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4.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5.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6.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7.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8.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9.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0.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1.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2.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3.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4.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5.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6.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7.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8.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9.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30.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31.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2.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3.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4.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5.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6.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7.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8.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9.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40.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41.xml" ContentType="application/vnd.openxmlformats-officedocument.drawingml.chart+xml"/>
  <Override PartName="/word/charts/style39.xml" ContentType="application/vnd.ms-office.chartstyle+xml"/>
  <Override PartName="/word/charts/colors39.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Ex1.xml" ContentType="application/vnd.ms-office.chartex+xml"/>
  <Override PartName="/word/charts/colors310.xml" ContentType="application/vnd.ms-office.chartcolorstyle+xml"/>
  <Override PartName="/word/charts/style310.xml" ContentType="application/vnd.ms-office.chartsty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44EB1" w14:textId="21184073" w:rsidR="001903DE" w:rsidRPr="00A02651" w:rsidRDefault="00A02651" w:rsidP="00A02651">
      <w:pPr>
        <w:spacing w:line="240" w:lineRule="auto"/>
        <w:jc w:val="right"/>
        <w:rPr>
          <w:rFonts w:ascii="Times New Roman" w:hAnsi="Times New Roman" w:cs="Times New Roman"/>
          <w:bCs/>
          <w:sz w:val="32"/>
          <w:szCs w:val="32"/>
        </w:rPr>
      </w:pPr>
      <w:r w:rsidRPr="00A02651">
        <w:rPr>
          <w:rFonts w:ascii="Times New Roman" w:hAnsi="Times New Roman" w:cs="Times New Roman"/>
          <w:bCs/>
          <w:sz w:val="32"/>
          <w:szCs w:val="32"/>
        </w:rPr>
        <w:t>Not for citation.</w:t>
      </w:r>
    </w:p>
    <w:p w14:paraId="70EA0C37" w14:textId="77777777" w:rsidR="00A02651" w:rsidRDefault="00A02651" w:rsidP="008731AD">
      <w:pPr>
        <w:spacing w:line="240" w:lineRule="auto"/>
        <w:jc w:val="center"/>
        <w:rPr>
          <w:rFonts w:ascii="Times New Roman" w:hAnsi="Times New Roman" w:cs="Times New Roman"/>
          <w:b/>
          <w:bCs/>
          <w:sz w:val="32"/>
          <w:szCs w:val="32"/>
        </w:rPr>
      </w:pPr>
    </w:p>
    <w:p w14:paraId="5FE8455C" w14:textId="5B109ECF" w:rsidR="00E918B0" w:rsidRDefault="00E918B0" w:rsidP="008731AD">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Health Capacity </w:t>
      </w:r>
      <w:r w:rsidR="001903DE">
        <w:rPr>
          <w:rFonts w:ascii="Times New Roman" w:hAnsi="Times New Roman" w:cs="Times New Roman"/>
          <w:b/>
          <w:bCs/>
          <w:sz w:val="32"/>
          <w:szCs w:val="32"/>
        </w:rPr>
        <w:t xml:space="preserve">to Work </w:t>
      </w:r>
      <w:r>
        <w:rPr>
          <w:rFonts w:ascii="Times New Roman" w:hAnsi="Times New Roman" w:cs="Times New Roman"/>
          <w:b/>
          <w:bCs/>
          <w:sz w:val="32"/>
          <w:szCs w:val="32"/>
        </w:rPr>
        <w:t xml:space="preserve">at Older Ages: </w:t>
      </w:r>
    </w:p>
    <w:p w14:paraId="7E58E025" w14:textId="59D5E017" w:rsidR="002E1BE2" w:rsidRDefault="00E918B0" w:rsidP="008731AD">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Evidence from </w:t>
      </w:r>
      <w:r w:rsidR="00B23E75">
        <w:rPr>
          <w:rFonts w:ascii="Times New Roman" w:hAnsi="Times New Roman" w:cs="Times New Roman"/>
          <w:b/>
          <w:bCs/>
          <w:sz w:val="32"/>
          <w:szCs w:val="32"/>
        </w:rPr>
        <w:t>South</w:t>
      </w:r>
      <w:r>
        <w:rPr>
          <w:rFonts w:ascii="Times New Roman" w:hAnsi="Times New Roman" w:cs="Times New Roman"/>
          <w:b/>
          <w:bCs/>
          <w:sz w:val="32"/>
          <w:szCs w:val="32"/>
        </w:rPr>
        <w:t xml:space="preserve"> Korea</w:t>
      </w:r>
      <w:r w:rsidR="00164A0D">
        <w:rPr>
          <w:rFonts w:ascii="Times New Roman" w:hAnsi="Times New Roman" w:cs="Times New Roman"/>
          <w:b/>
          <w:bCs/>
          <w:sz w:val="32"/>
          <w:szCs w:val="32"/>
        </w:rPr>
        <w:t xml:space="preserve"> and China</w:t>
      </w:r>
    </w:p>
    <w:p w14:paraId="43B4ECFC" w14:textId="77777777" w:rsidR="00A02651" w:rsidRDefault="00A02651" w:rsidP="008731AD">
      <w:pPr>
        <w:spacing w:line="240" w:lineRule="auto"/>
        <w:jc w:val="center"/>
        <w:rPr>
          <w:rFonts w:ascii="Times New Roman" w:hAnsi="Times New Roman" w:cs="Times New Roman"/>
          <w:b/>
          <w:bCs/>
          <w:sz w:val="32"/>
          <w:szCs w:val="32"/>
        </w:rPr>
      </w:pPr>
    </w:p>
    <w:p w14:paraId="7D02A752" w14:textId="3990018A" w:rsidR="00A02651" w:rsidRPr="00A02651" w:rsidRDefault="00A02651" w:rsidP="008731AD">
      <w:pPr>
        <w:spacing w:line="240" w:lineRule="auto"/>
        <w:jc w:val="center"/>
        <w:rPr>
          <w:rFonts w:ascii="Times New Roman" w:hAnsi="Times New Roman" w:cs="Times New Roman"/>
          <w:bCs/>
          <w:sz w:val="28"/>
          <w:szCs w:val="28"/>
        </w:rPr>
      </w:pPr>
      <w:r w:rsidRPr="00A02651">
        <w:rPr>
          <w:rFonts w:ascii="Times New Roman" w:hAnsi="Times New Roman" w:cs="Times New Roman"/>
          <w:bCs/>
          <w:sz w:val="28"/>
          <w:szCs w:val="28"/>
        </w:rPr>
        <w:t>Cheol-Kon Park</w:t>
      </w:r>
      <w:r>
        <w:rPr>
          <w:rFonts w:ascii="Times New Roman" w:hAnsi="Times New Roman" w:cs="Times New Roman"/>
          <w:bCs/>
          <w:sz w:val="28"/>
          <w:szCs w:val="28"/>
        </w:rPr>
        <w:t>*</w:t>
      </w:r>
      <w:r w:rsidRPr="00A02651">
        <w:rPr>
          <w:rFonts w:ascii="Times New Roman" w:hAnsi="Times New Roman" w:cs="Times New Roman"/>
          <w:bCs/>
          <w:sz w:val="28"/>
          <w:szCs w:val="28"/>
        </w:rPr>
        <w:t xml:space="preserve"> and Sang-Hyop Lee</w:t>
      </w:r>
      <w:r>
        <w:rPr>
          <w:rFonts w:ascii="Times New Roman" w:hAnsi="Times New Roman" w:cs="Times New Roman"/>
          <w:bCs/>
          <w:sz w:val="28"/>
          <w:szCs w:val="28"/>
        </w:rPr>
        <w:t>*</w:t>
      </w:r>
      <w:r w:rsidRPr="00A02651">
        <w:rPr>
          <w:rFonts w:ascii="Times New Roman" w:hAnsi="Times New Roman" w:cs="Times New Roman"/>
          <w:bCs/>
          <w:sz w:val="28"/>
          <w:szCs w:val="28"/>
          <w:vertAlign w:val="superscript"/>
        </w:rPr>
        <w:t>+</w:t>
      </w:r>
    </w:p>
    <w:p w14:paraId="668D4DC2" w14:textId="77777777" w:rsidR="00A02651" w:rsidRPr="0055123C" w:rsidRDefault="00A02651" w:rsidP="008731AD">
      <w:pPr>
        <w:spacing w:line="240" w:lineRule="auto"/>
        <w:jc w:val="center"/>
        <w:rPr>
          <w:rFonts w:ascii="Times New Roman" w:hAnsi="Times New Roman" w:cs="Times New Roman"/>
          <w:b/>
          <w:bCs/>
          <w:sz w:val="32"/>
          <w:szCs w:val="32"/>
        </w:rPr>
      </w:pPr>
    </w:p>
    <w:p w14:paraId="22C5C974" w14:textId="28F66675" w:rsidR="002E1BE2" w:rsidRPr="00545371" w:rsidRDefault="002E1BE2" w:rsidP="002E1BE2">
      <w:pPr>
        <w:spacing w:line="360" w:lineRule="auto"/>
        <w:rPr>
          <w:rFonts w:ascii="Times New Roman" w:hAnsi="Times New Roman" w:cs="Times New Roman"/>
          <w:bCs/>
          <w:sz w:val="24"/>
          <w:szCs w:val="24"/>
        </w:rPr>
      </w:pPr>
      <w:r w:rsidRPr="00545371">
        <w:rPr>
          <w:rFonts w:ascii="Times New Roman" w:hAnsi="Times New Roman" w:cs="Times New Roman"/>
          <w:b/>
          <w:bCs/>
          <w:sz w:val="24"/>
          <w:szCs w:val="24"/>
        </w:rPr>
        <w:t>Abstract</w:t>
      </w:r>
    </w:p>
    <w:p w14:paraId="37E01A67" w14:textId="25B624E3" w:rsidR="003959C1" w:rsidRDefault="003959C1" w:rsidP="00A02651">
      <w:pPr>
        <w:spacing w:line="240" w:lineRule="auto"/>
        <w:rPr>
          <w:rFonts w:ascii="Times New Roman" w:hAnsi="Times New Roman" w:cs="Times New Roman"/>
          <w:bCs/>
          <w:sz w:val="24"/>
          <w:szCs w:val="24"/>
        </w:rPr>
      </w:pPr>
      <w:r w:rsidRPr="003959C1">
        <w:rPr>
          <w:rFonts w:ascii="Times New Roman" w:hAnsi="Times New Roman" w:cs="Times New Roman"/>
          <w:bCs/>
          <w:sz w:val="24"/>
          <w:szCs w:val="24"/>
        </w:rPr>
        <w:t xml:space="preserve">By using the methodology of CMR (Cutler, Meara, and Richards-Shubik), this paper estimates </w:t>
      </w:r>
      <w:r w:rsidR="00A20F86">
        <w:rPr>
          <w:rFonts w:ascii="Times New Roman" w:hAnsi="Times New Roman" w:cs="Times New Roman"/>
          <w:bCs/>
          <w:sz w:val="24"/>
          <w:szCs w:val="24"/>
        </w:rPr>
        <w:t xml:space="preserve">the extent to which older adults can potentially extend their work lives due to </w:t>
      </w:r>
      <w:r w:rsidR="003F5EDB">
        <w:rPr>
          <w:rFonts w:ascii="Times New Roman" w:hAnsi="Times New Roman" w:cs="Times New Roman"/>
          <w:bCs/>
          <w:sz w:val="24"/>
          <w:szCs w:val="24"/>
        </w:rPr>
        <w:t>the improvement of health status (</w:t>
      </w:r>
      <w:r w:rsidRPr="003959C1">
        <w:rPr>
          <w:rFonts w:ascii="Times New Roman" w:hAnsi="Times New Roman" w:cs="Times New Roman"/>
          <w:bCs/>
          <w:sz w:val="24"/>
          <w:szCs w:val="24"/>
        </w:rPr>
        <w:t>health capacity to work</w:t>
      </w:r>
      <w:r w:rsidR="003F5EDB">
        <w:rPr>
          <w:rFonts w:ascii="Times New Roman" w:hAnsi="Times New Roman" w:cs="Times New Roman"/>
          <w:bCs/>
          <w:sz w:val="24"/>
          <w:szCs w:val="24"/>
        </w:rPr>
        <w:t>)</w:t>
      </w:r>
      <w:r w:rsidRPr="003959C1">
        <w:rPr>
          <w:rFonts w:ascii="Times New Roman" w:hAnsi="Times New Roman" w:cs="Times New Roman"/>
          <w:bCs/>
          <w:sz w:val="24"/>
          <w:szCs w:val="24"/>
        </w:rPr>
        <w:t xml:space="preserve"> </w:t>
      </w:r>
      <w:r w:rsidR="009C1A5E">
        <w:rPr>
          <w:rFonts w:ascii="Times New Roman" w:hAnsi="Times New Roman" w:cs="Times New Roman"/>
          <w:bCs/>
          <w:sz w:val="24"/>
          <w:szCs w:val="24"/>
        </w:rPr>
        <w:t xml:space="preserve">in </w:t>
      </w:r>
      <w:r w:rsidRPr="003959C1">
        <w:rPr>
          <w:rFonts w:ascii="Times New Roman" w:hAnsi="Times New Roman" w:cs="Times New Roman"/>
          <w:bCs/>
          <w:sz w:val="24"/>
          <w:szCs w:val="24"/>
        </w:rPr>
        <w:t>South Korea</w:t>
      </w:r>
      <w:r w:rsidR="009C1A5E">
        <w:rPr>
          <w:rFonts w:ascii="Times New Roman" w:hAnsi="Times New Roman" w:cs="Times New Roman"/>
          <w:bCs/>
          <w:sz w:val="24"/>
          <w:szCs w:val="24"/>
        </w:rPr>
        <w:t xml:space="preserve"> and China</w:t>
      </w:r>
      <w:r w:rsidRPr="003959C1">
        <w:rPr>
          <w:rFonts w:ascii="Times New Roman" w:hAnsi="Times New Roman" w:cs="Times New Roman"/>
          <w:bCs/>
          <w:sz w:val="24"/>
          <w:szCs w:val="24"/>
        </w:rPr>
        <w:t xml:space="preserve">. </w:t>
      </w:r>
      <w:r w:rsidR="009C1A5E">
        <w:rPr>
          <w:rFonts w:ascii="Times New Roman" w:hAnsi="Times New Roman" w:cs="Times New Roman"/>
          <w:bCs/>
          <w:sz w:val="24"/>
          <w:szCs w:val="24"/>
        </w:rPr>
        <w:t>Besides</w:t>
      </w:r>
      <w:r w:rsidRPr="003959C1">
        <w:rPr>
          <w:rFonts w:ascii="Times New Roman" w:hAnsi="Times New Roman" w:cs="Times New Roman"/>
          <w:bCs/>
          <w:sz w:val="24"/>
          <w:szCs w:val="24"/>
        </w:rPr>
        <w:t xml:space="preserve">, </w:t>
      </w:r>
      <w:r w:rsidR="003F5EDB">
        <w:rPr>
          <w:rFonts w:ascii="Times New Roman" w:hAnsi="Times New Roman" w:cs="Times New Roman"/>
          <w:bCs/>
          <w:sz w:val="24"/>
          <w:szCs w:val="24"/>
        </w:rPr>
        <w:t>we estimate</w:t>
      </w:r>
      <w:r w:rsidR="009C1A5E">
        <w:rPr>
          <w:rFonts w:ascii="Times New Roman" w:hAnsi="Times New Roman" w:cs="Times New Roman"/>
          <w:bCs/>
          <w:sz w:val="24"/>
          <w:szCs w:val="24"/>
        </w:rPr>
        <w:t xml:space="preserve"> the growth potential </w:t>
      </w:r>
      <w:r w:rsidR="00B153DA">
        <w:rPr>
          <w:rFonts w:ascii="Times New Roman" w:hAnsi="Times New Roman" w:cs="Times New Roman"/>
          <w:bCs/>
          <w:sz w:val="24"/>
          <w:szCs w:val="24"/>
        </w:rPr>
        <w:t xml:space="preserve">when </w:t>
      </w:r>
      <w:r w:rsidR="003F5EDB">
        <w:rPr>
          <w:rFonts w:ascii="Times New Roman" w:hAnsi="Times New Roman" w:cs="Times New Roman"/>
          <w:bCs/>
          <w:sz w:val="24"/>
          <w:szCs w:val="24"/>
        </w:rPr>
        <w:t xml:space="preserve">utilizing </w:t>
      </w:r>
      <w:r w:rsidR="009C1A5E">
        <w:rPr>
          <w:rFonts w:ascii="Times New Roman" w:hAnsi="Times New Roman" w:cs="Times New Roman"/>
          <w:bCs/>
          <w:sz w:val="24"/>
          <w:szCs w:val="24"/>
        </w:rPr>
        <w:t xml:space="preserve">the capacity to work by linking the results to the </w:t>
      </w:r>
      <w:r w:rsidRPr="003959C1">
        <w:rPr>
          <w:rFonts w:ascii="Times New Roman" w:hAnsi="Times New Roman" w:cs="Times New Roman"/>
          <w:bCs/>
          <w:sz w:val="24"/>
          <w:szCs w:val="24"/>
        </w:rPr>
        <w:t xml:space="preserve">National Transfer Accounts (NTA) of </w:t>
      </w:r>
      <w:r w:rsidR="009C1A5E">
        <w:rPr>
          <w:rFonts w:ascii="Times New Roman" w:hAnsi="Times New Roman" w:cs="Times New Roman"/>
          <w:bCs/>
          <w:sz w:val="24"/>
          <w:szCs w:val="24"/>
        </w:rPr>
        <w:t xml:space="preserve">each country. </w:t>
      </w:r>
      <w:r w:rsidRPr="003959C1">
        <w:rPr>
          <w:rFonts w:ascii="Times New Roman" w:hAnsi="Times New Roman" w:cs="Times New Roman"/>
          <w:bCs/>
          <w:sz w:val="24"/>
          <w:szCs w:val="24"/>
        </w:rPr>
        <w:t xml:space="preserve">Unlike the other advanced countries, only </w:t>
      </w:r>
      <w:r w:rsidR="009C1A5E">
        <w:rPr>
          <w:rFonts w:ascii="Times New Roman" w:hAnsi="Times New Roman" w:cs="Times New Roman"/>
          <w:bCs/>
          <w:sz w:val="24"/>
          <w:szCs w:val="24"/>
        </w:rPr>
        <w:t>a part</w:t>
      </w:r>
      <w:r w:rsidRPr="003959C1">
        <w:rPr>
          <w:rFonts w:ascii="Times New Roman" w:hAnsi="Times New Roman" w:cs="Times New Roman"/>
          <w:bCs/>
          <w:sz w:val="24"/>
          <w:szCs w:val="24"/>
        </w:rPr>
        <w:t xml:space="preserve"> of </w:t>
      </w:r>
      <w:r w:rsidR="009C1A5E">
        <w:rPr>
          <w:rFonts w:ascii="Times New Roman" w:hAnsi="Times New Roman" w:cs="Times New Roman"/>
          <w:bCs/>
          <w:sz w:val="24"/>
          <w:szCs w:val="24"/>
        </w:rPr>
        <w:t xml:space="preserve">the </w:t>
      </w:r>
      <w:r w:rsidRPr="003959C1">
        <w:rPr>
          <w:rFonts w:ascii="Times New Roman" w:hAnsi="Times New Roman" w:cs="Times New Roman"/>
          <w:bCs/>
          <w:sz w:val="24"/>
          <w:szCs w:val="24"/>
        </w:rPr>
        <w:t>elderly receives old-age pensions</w:t>
      </w:r>
      <w:r w:rsidR="009C1A5E">
        <w:rPr>
          <w:rFonts w:ascii="Times New Roman" w:hAnsi="Times New Roman" w:cs="Times New Roman"/>
          <w:bCs/>
          <w:sz w:val="24"/>
          <w:szCs w:val="24"/>
        </w:rPr>
        <w:t xml:space="preserve"> in both countries, which further enables us to simulate the health capacity to work for the pension </w:t>
      </w:r>
      <w:r w:rsidRPr="003959C1">
        <w:rPr>
          <w:rFonts w:ascii="Times New Roman" w:hAnsi="Times New Roman" w:cs="Times New Roman"/>
          <w:bCs/>
          <w:sz w:val="24"/>
          <w:szCs w:val="24"/>
        </w:rPr>
        <w:t>eligible group  and the other who is not. The estimated health capacity to work is also reported for various sub-groups. The results suggest that</w:t>
      </w:r>
      <w:r w:rsidR="00B153DA">
        <w:rPr>
          <w:rFonts w:ascii="Times New Roman" w:hAnsi="Times New Roman" w:cs="Times New Roman"/>
          <w:bCs/>
          <w:sz w:val="24"/>
          <w:szCs w:val="24"/>
        </w:rPr>
        <w:t xml:space="preserve"> the two countries </w:t>
      </w:r>
      <w:r w:rsidRPr="003959C1">
        <w:rPr>
          <w:rFonts w:ascii="Times New Roman" w:hAnsi="Times New Roman" w:cs="Times New Roman"/>
          <w:bCs/>
          <w:sz w:val="24"/>
          <w:szCs w:val="24"/>
        </w:rPr>
        <w:t xml:space="preserve">seem to have much smaller economic gains from the health capacity to work, compared with other </w:t>
      </w:r>
      <w:r w:rsidR="009C1A5E">
        <w:rPr>
          <w:rFonts w:ascii="Times New Roman" w:hAnsi="Times New Roman" w:cs="Times New Roman"/>
          <w:bCs/>
          <w:sz w:val="24"/>
          <w:szCs w:val="24"/>
        </w:rPr>
        <w:t xml:space="preserve">advanced </w:t>
      </w:r>
      <w:r w:rsidRPr="003959C1">
        <w:rPr>
          <w:rFonts w:ascii="Times New Roman" w:hAnsi="Times New Roman" w:cs="Times New Roman"/>
          <w:bCs/>
          <w:sz w:val="24"/>
          <w:szCs w:val="24"/>
        </w:rPr>
        <w:t xml:space="preserve">countries. </w:t>
      </w:r>
      <w:r w:rsidR="009C1A5E" w:rsidRPr="003959C1">
        <w:rPr>
          <w:rFonts w:ascii="Times New Roman" w:hAnsi="Times New Roman" w:cs="Times New Roman"/>
          <w:bCs/>
          <w:sz w:val="24"/>
          <w:szCs w:val="24"/>
        </w:rPr>
        <w:t xml:space="preserve">The results also imply that the unused health capacity to work is concentrated only on wealthy older people. </w:t>
      </w:r>
      <w:r w:rsidR="009C1A5E">
        <w:rPr>
          <w:rFonts w:ascii="Times New Roman" w:hAnsi="Times New Roman" w:cs="Times New Roman"/>
          <w:bCs/>
          <w:sz w:val="24"/>
          <w:szCs w:val="24"/>
        </w:rPr>
        <w:t xml:space="preserve">The results for China suggest that while the elderly in rural tend to work more regardless of their pension status, urban residents show very similar patterns to Korea. </w:t>
      </w:r>
      <w:r w:rsidRPr="003959C1">
        <w:rPr>
          <w:rFonts w:ascii="Times New Roman" w:hAnsi="Times New Roman" w:cs="Times New Roman"/>
          <w:bCs/>
          <w:sz w:val="24"/>
          <w:szCs w:val="24"/>
        </w:rPr>
        <w:t>We explain the results by linking them to Korea</w:t>
      </w:r>
      <w:r w:rsidR="009C1A5E">
        <w:rPr>
          <w:rFonts w:ascii="Times New Roman" w:hAnsi="Times New Roman" w:cs="Times New Roman"/>
          <w:bCs/>
          <w:sz w:val="24"/>
          <w:szCs w:val="24"/>
        </w:rPr>
        <w:t xml:space="preserve"> and China</w:t>
      </w:r>
      <w:r w:rsidRPr="003959C1">
        <w:rPr>
          <w:rFonts w:ascii="Times New Roman" w:hAnsi="Times New Roman" w:cs="Times New Roman"/>
          <w:bCs/>
          <w:sz w:val="24"/>
          <w:szCs w:val="24"/>
        </w:rPr>
        <w:t>'s labor market</w:t>
      </w:r>
      <w:r w:rsidR="003F5EDB">
        <w:rPr>
          <w:rFonts w:ascii="Times New Roman" w:hAnsi="Times New Roman" w:cs="Times New Roman"/>
          <w:bCs/>
          <w:sz w:val="24"/>
          <w:szCs w:val="24"/>
        </w:rPr>
        <w:t>s</w:t>
      </w:r>
      <w:r w:rsidR="009C1A5E">
        <w:rPr>
          <w:rFonts w:ascii="Times New Roman" w:hAnsi="Times New Roman" w:cs="Times New Roman"/>
          <w:bCs/>
          <w:sz w:val="24"/>
          <w:szCs w:val="24"/>
        </w:rPr>
        <w:t xml:space="preserve"> and its old-age support system</w:t>
      </w:r>
      <w:r w:rsidR="003F5EDB">
        <w:rPr>
          <w:rFonts w:ascii="Times New Roman" w:hAnsi="Times New Roman" w:cs="Times New Roman"/>
          <w:bCs/>
          <w:sz w:val="24"/>
          <w:szCs w:val="24"/>
        </w:rPr>
        <w:t>s</w:t>
      </w:r>
      <w:r w:rsidR="009C1A5E">
        <w:rPr>
          <w:rFonts w:ascii="Times New Roman" w:hAnsi="Times New Roman" w:cs="Times New Roman"/>
          <w:bCs/>
          <w:sz w:val="24"/>
          <w:szCs w:val="24"/>
        </w:rPr>
        <w:t xml:space="preserve">. All these results indicate that it might be misleading to interpret the </w:t>
      </w:r>
      <w:r w:rsidRPr="003959C1">
        <w:rPr>
          <w:rFonts w:ascii="Times New Roman" w:hAnsi="Times New Roman" w:cs="Times New Roman"/>
          <w:bCs/>
          <w:sz w:val="24"/>
          <w:szCs w:val="24"/>
        </w:rPr>
        <w:t>results in Coile, Milligan, and Wise (2017) as a major outcome of the statutory retirement age</w:t>
      </w:r>
      <w:r w:rsidR="009C1A5E">
        <w:rPr>
          <w:rFonts w:ascii="Times New Roman" w:hAnsi="Times New Roman" w:cs="Times New Roman"/>
          <w:bCs/>
          <w:sz w:val="24"/>
          <w:szCs w:val="24"/>
        </w:rPr>
        <w:t xml:space="preserve"> for the economies in countries with the less developed pension system.</w:t>
      </w:r>
    </w:p>
    <w:p w14:paraId="35FF8FA6" w14:textId="2E7B296D" w:rsidR="002E1BE2" w:rsidRPr="00CA2784" w:rsidRDefault="002E1BE2" w:rsidP="002E1BE2">
      <w:pPr>
        <w:spacing w:line="360" w:lineRule="auto"/>
        <w:rPr>
          <w:rFonts w:ascii="Times New Roman" w:hAnsi="Times New Roman" w:cs="Times New Roman"/>
          <w:sz w:val="24"/>
          <w:szCs w:val="24"/>
        </w:rPr>
      </w:pPr>
      <w:r w:rsidRPr="00545371">
        <w:rPr>
          <w:rFonts w:ascii="Times New Roman" w:hAnsi="Times New Roman" w:cs="Times New Roman"/>
          <w:b/>
          <w:bCs/>
          <w:sz w:val="24"/>
          <w:szCs w:val="24"/>
        </w:rPr>
        <w:t>JEL codes</w:t>
      </w:r>
      <w:r w:rsidRPr="00CA2784">
        <w:rPr>
          <w:rFonts w:ascii="Times New Roman" w:hAnsi="Times New Roman" w:cs="Times New Roman"/>
          <w:sz w:val="24"/>
          <w:szCs w:val="24"/>
        </w:rPr>
        <w:t xml:space="preserve">: </w:t>
      </w:r>
      <w:r w:rsidR="00CA2784" w:rsidRPr="00CA2784">
        <w:rPr>
          <w:rFonts w:ascii="Times New Roman" w:hAnsi="Times New Roman" w:cs="Times New Roman"/>
          <w:sz w:val="24"/>
          <w:szCs w:val="24"/>
        </w:rPr>
        <w:t>I19, J14, J26</w:t>
      </w:r>
    </w:p>
    <w:p w14:paraId="2836A5BA" w14:textId="1AB2FDDC" w:rsidR="002E1BE2" w:rsidRPr="00CA2784" w:rsidRDefault="002E1BE2" w:rsidP="002E1BE2">
      <w:pPr>
        <w:spacing w:line="360" w:lineRule="auto"/>
        <w:rPr>
          <w:rFonts w:ascii="Times New Roman" w:hAnsi="Times New Roman" w:cs="Times New Roman"/>
          <w:sz w:val="24"/>
          <w:szCs w:val="24"/>
        </w:rPr>
      </w:pPr>
      <w:r w:rsidRPr="00545371">
        <w:rPr>
          <w:rFonts w:ascii="Times New Roman" w:hAnsi="Times New Roman" w:cs="Times New Roman"/>
          <w:b/>
          <w:bCs/>
          <w:sz w:val="24"/>
          <w:szCs w:val="24"/>
        </w:rPr>
        <w:t>Keywords</w:t>
      </w:r>
      <w:r w:rsidRPr="00CA2784">
        <w:rPr>
          <w:rFonts w:ascii="Times New Roman" w:hAnsi="Times New Roman" w:cs="Times New Roman"/>
          <w:sz w:val="24"/>
          <w:szCs w:val="24"/>
        </w:rPr>
        <w:t xml:space="preserve">: </w:t>
      </w:r>
      <w:r w:rsidR="00CA2784">
        <w:rPr>
          <w:rFonts w:ascii="Times New Roman" w:hAnsi="Times New Roman" w:cs="Times New Roman"/>
          <w:sz w:val="24"/>
          <w:szCs w:val="24"/>
        </w:rPr>
        <w:t>health capacity to work, silver dividend, pension and retirement, economic support ratio</w:t>
      </w:r>
    </w:p>
    <w:p w14:paraId="50133BB5" w14:textId="77777777" w:rsidR="00A02651" w:rsidRPr="00A02651" w:rsidRDefault="00A02651" w:rsidP="002E1BE2">
      <w:pPr>
        <w:spacing w:line="360" w:lineRule="auto"/>
        <w:rPr>
          <w:rFonts w:ascii="Times New Roman" w:hAnsi="Times New Roman" w:cs="Times New Roman"/>
          <w:bCs/>
          <w:sz w:val="24"/>
          <w:szCs w:val="24"/>
        </w:rPr>
      </w:pPr>
    </w:p>
    <w:p w14:paraId="4DB98953" w14:textId="6F279AC9" w:rsidR="00A02651" w:rsidRPr="00A02651" w:rsidRDefault="00A02651" w:rsidP="002E1BE2">
      <w:pPr>
        <w:spacing w:line="360" w:lineRule="auto"/>
        <w:rPr>
          <w:rFonts w:ascii="Times New Roman" w:hAnsi="Times New Roman" w:cs="Times New Roman"/>
          <w:bCs/>
          <w:sz w:val="24"/>
          <w:szCs w:val="24"/>
        </w:rPr>
      </w:pPr>
      <w:r w:rsidRPr="00A02651">
        <w:rPr>
          <w:rFonts w:ascii="Times New Roman" w:hAnsi="Times New Roman" w:cs="Times New Roman"/>
          <w:bCs/>
          <w:sz w:val="24"/>
          <w:szCs w:val="24"/>
        </w:rPr>
        <w:t xml:space="preserve">* Department of Economics, University of Hawaii at Manoa. </w:t>
      </w:r>
    </w:p>
    <w:p w14:paraId="5380A2EA" w14:textId="7A8A7879" w:rsidR="002E1BE2" w:rsidRDefault="00A02651" w:rsidP="002E1BE2">
      <w:pPr>
        <w:spacing w:line="360" w:lineRule="auto"/>
        <w:rPr>
          <w:rFonts w:ascii="Times New Roman" w:hAnsi="Times New Roman" w:cs="Times New Roman"/>
          <w:b/>
          <w:bCs/>
          <w:sz w:val="24"/>
          <w:szCs w:val="24"/>
        </w:rPr>
      </w:pPr>
      <w:r w:rsidRPr="00A02651">
        <w:rPr>
          <w:rFonts w:ascii="Times New Roman" w:hAnsi="Times New Roman" w:cs="Times New Roman"/>
          <w:bCs/>
          <w:sz w:val="24"/>
          <w:szCs w:val="24"/>
        </w:rPr>
        <w:t xml:space="preserve"> </w:t>
      </w:r>
      <w:r w:rsidRPr="00A02651">
        <w:rPr>
          <w:rFonts w:ascii="Times New Roman" w:hAnsi="Times New Roman" w:cs="Times New Roman"/>
          <w:bCs/>
          <w:sz w:val="28"/>
          <w:szCs w:val="28"/>
          <w:vertAlign w:val="superscript"/>
        </w:rPr>
        <w:t>+</w:t>
      </w:r>
      <w:r w:rsidRPr="00A02651">
        <w:rPr>
          <w:rFonts w:ascii="Times New Roman" w:hAnsi="Times New Roman" w:cs="Times New Roman"/>
          <w:bCs/>
          <w:sz w:val="28"/>
          <w:szCs w:val="28"/>
          <w:vertAlign w:val="superscript"/>
        </w:rPr>
        <w:t xml:space="preserve"> </w:t>
      </w:r>
      <w:r w:rsidRPr="00A02651">
        <w:rPr>
          <w:rFonts w:ascii="Times New Roman" w:hAnsi="Times New Roman" w:cs="Times New Roman"/>
          <w:bCs/>
          <w:sz w:val="24"/>
          <w:szCs w:val="24"/>
        </w:rPr>
        <w:t>Corresponding author. leesang@hawaii.edu.</w:t>
      </w:r>
      <w:r w:rsidR="002E1BE2" w:rsidRPr="00545371">
        <w:rPr>
          <w:rFonts w:ascii="Times New Roman" w:hAnsi="Times New Roman" w:cs="Times New Roman"/>
          <w:b/>
          <w:bCs/>
          <w:sz w:val="24"/>
          <w:szCs w:val="24"/>
        </w:rPr>
        <w:br w:type="page"/>
      </w:r>
    </w:p>
    <w:p w14:paraId="1B5B8CCC" w14:textId="2E35F330" w:rsidR="00CA2784" w:rsidRPr="004D0E80" w:rsidRDefault="00CA2784" w:rsidP="00CD180D">
      <w:pPr>
        <w:adjustRightInd w:val="0"/>
        <w:snapToGrid w:val="0"/>
        <w:spacing w:after="0" w:line="360" w:lineRule="auto"/>
        <w:rPr>
          <w:rFonts w:ascii="Times New Roman" w:hAnsi="Times New Roman" w:cs="Times New Roman"/>
          <w:b/>
          <w:bCs/>
          <w:sz w:val="24"/>
          <w:szCs w:val="24"/>
        </w:rPr>
      </w:pPr>
      <w:r w:rsidRPr="004D0E80">
        <w:rPr>
          <w:rFonts w:ascii="Times New Roman" w:hAnsi="Times New Roman" w:cs="Times New Roman"/>
          <w:b/>
          <w:bCs/>
          <w:sz w:val="24"/>
          <w:szCs w:val="24"/>
        </w:rPr>
        <w:lastRenderedPageBreak/>
        <w:t>1. Introduction</w:t>
      </w:r>
    </w:p>
    <w:p w14:paraId="1D2A93D4" w14:textId="5EC07F39" w:rsidR="007141E1" w:rsidRPr="004D0E80" w:rsidRDefault="007141E1" w:rsidP="00CD180D">
      <w:pPr>
        <w:adjustRightInd w:val="0"/>
        <w:snapToGrid w:val="0"/>
        <w:spacing w:after="0" w:line="360" w:lineRule="auto"/>
        <w:rPr>
          <w:rFonts w:ascii="Times New Roman" w:hAnsi="Times New Roman" w:cs="Times New Roman"/>
          <w:sz w:val="24"/>
          <w:szCs w:val="24"/>
        </w:rPr>
      </w:pPr>
      <w:r w:rsidRPr="004D0E80">
        <w:rPr>
          <w:rFonts w:ascii="Times New Roman" w:hAnsi="Times New Roman" w:cs="Times New Roman"/>
          <w:sz w:val="24"/>
          <w:szCs w:val="24"/>
        </w:rPr>
        <w:t xml:space="preserve">With a rapid decline in fertility and an increase in life expectancy, </w:t>
      </w:r>
      <w:r w:rsidR="00681BB3">
        <w:rPr>
          <w:rFonts w:ascii="Times New Roman" w:hAnsi="Times New Roman" w:cs="Times New Roman"/>
          <w:sz w:val="24"/>
          <w:szCs w:val="24"/>
        </w:rPr>
        <w:t xml:space="preserve">East Asian countries, </w:t>
      </w:r>
      <w:r w:rsidR="00A74187">
        <w:rPr>
          <w:rFonts w:ascii="Times New Roman" w:hAnsi="Times New Roman" w:cs="Times New Roman"/>
          <w:sz w:val="24"/>
          <w:szCs w:val="24"/>
        </w:rPr>
        <w:t>such as</w:t>
      </w:r>
      <w:r w:rsidR="00681BB3">
        <w:rPr>
          <w:rFonts w:ascii="Times New Roman" w:hAnsi="Times New Roman" w:cs="Times New Roman"/>
          <w:sz w:val="24"/>
          <w:szCs w:val="24"/>
        </w:rPr>
        <w:t xml:space="preserve"> </w:t>
      </w:r>
      <w:r w:rsidR="001903DE">
        <w:rPr>
          <w:rFonts w:ascii="Times New Roman" w:hAnsi="Times New Roman" w:cs="Times New Roman"/>
          <w:sz w:val="24"/>
          <w:szCs w:val="24"/>
        </w:rPr>
        <w:t xml:space="preserve">South </w:t>
      </w:r>
      <w:r w:rsidR="00607314" w:rsidRPr="004D0E80">
        <w:rPr>
          <w:rFonts w:ascii="Times New Roman" w:hAnsi="Times New Roman" w:cs="Times New Roman"/>
          <w:sz w:val="24"/>
          <w:szCs w:val="24"/>
        </w:rPr>
        <w:t>Korea (Korea hereafter)</w:t>
      </w:r>
      <w:r w:rsidR="00681BB3">
        <w:rPr>
          <w:rFonts w:ascii="Times New Roman" w:hAnsi="Times New Roman" w:cs="Times New Roman"/>
          <w:sz w:val="24"/>
          <w:szCs w:val="24"/>
        </w:rPr>
        <w:t xml:space="preserve"> and </w:t>
      </w:r>
      <w:r w:rsidR="00607314">
        <w:rPr>
          <w:rFonts w:ascii="Times New Roman" w:hAnsi="Times New Roman" w:cs="Times New Roman"/>
          <w:sz w:val="24"/>
          <w:szCs w:val="24"/>
        </w:rPr>
        <w:t>China</w:t>
      </w:r>
      <w:r w:rsidR="004B4B2C">
        <w:rPr>
          <w:rFonts w:ascii="Times New Roman" w:hAnsi="Times New Roman" w:cs="Times New Roman"/>
          <w:sz w:val="24"/>
          <w:szCs w:val="24"/>
        </w:rPr>
        <w:t>,</w:t>
      </w:r>
      <w:r w:rsidR="00681BB3">
        <w:rPr>
          <w:rFonts w:ascii="Times New Roman" w:hAnsi="Times New Roman" w:cs="Times New Roman"/>
          <w:sz w:val="24"/>
          <w:szCs w:val="24"/>
        </w:rPr>
        <w:t xml:space="preserve"> </w:t>
      </w:r>
      <w:r w:rsidR="006638F7">
        <w:rPr>
          <w:rFonts w:ascii="Times New Roman" w:hAnsi="Times New Roman" w:cs="Times New Roman"/>
          <w:sz w:val="24"/>
          <w:szCs w:val="24"/>
        </w:rPr>
        <w:t xml:space="preserve">have been witnessing a rapid change in </w:t>
      </w:r>
      <w:r w:rsidR="00311D06">
        <w:rPr>
          <w:rFonts w:ascii="Times New Roman" w:hAnsi="Times New Roman" w:cs="Times New Roman"/>
          <w:sz w:val="24"/>
          <w:szCs w:val="24"/>
        </w:rPr>
        <w:t>their</w:t>
      </w:r>
      <w:r w:rsidR="006638F7">
        <w:rPr>
          <w:rFonts w:ascii="Times New Roman" w:hAnsi="Times New Roman" w:cs="Times New Roman"/>
          <w:sz w:val="24"/>
          <w:szCs w:val="24"/>
        </w:rPr>
        <w:t xml:space="preserve"> age structure</w:t>
      </w:r>
      <w:r w:rsidR="00311D06">
        <w:rPr>
          <w:rFonts w:ascii="Times New Roman" w:hAnsi="Times New Roman" w:cs="Times New Roman"/>
          <w:sz w:val="24"/>
          <w:szCs w:val="24"/>
        </w:rPr>
        <w:t>s</w:t>
      </w:r>
      <w:r w:rsidR="006638F7">
        <w:rPr>
          <w:rFonts w:ascii="Times New Roman" w:hAnsi="Times New Roman" w:cs="Times New Roman"/>
          <w:sz w:val="24"/>
          <w:szCs w:val="24"/>
        </w:rPr>
        <w:t xml:space="preserve">. </w:t>
      </w:r>
      <w:r w:rsidR="00607314">
        <w:rPr>
          <w:rFonts w:ascii="Times New Roman" w:hAnsi="Times New Roman" w:cs="Times New Roman"/>
          <w:sz w:val="24"/>
          <w:szCs w:val="24"/>
        </w:rPr>
        <w:t>T</w:t>
      </w:r>
      <w:r w:rsidR="006638F7">
        <w:rPr>
          <w:rFonts w:ascii="Times New Roman" w:hAnsi="Times New Roman" w:cs="Times New Roman"/>
          <w:sz w:val="24"/>
          <w:szCs w:val="24"/>
        </w:rPr>
        <w:t>he</w:t>
      </w:r>
      <w:r w:rsidRPr="004D0E80">
        <w:rPr>
          <w:rFonts w:ascii="Times New Roman" w:hAnsi="Times New Roman" w:cs="Times New Roman"/>
          <w:sz w:val="24"/>
          <w:szCs w:val="24"/>
        </w:rPr>
        <w:t xml:space="preserve"> rapid population aging is one of the most important economic and social risks</w:t>
      </w:r>
      <w:r w:rsidR="001903DE">
        <w:rPr>
          <w:rFonts w:ascii="Times New Roman" w:hAnsi="Times New Roman" w:cs="Times New Roman"/>
          <w:sz w:val="24"/>
          <w:szCs w:val="24"/>
        </w:rPr>
        <w:t xml:space="preserve"> in these countries</w:t>
      </w:r>
      <w:r w:rsidRPr="004D0E80">
        <w:rPr>
          <w:rFonts w:ascii="Times New Roman" w:hAnsi="Times New Roman" w:cs="Times New Roman"/>
          <w:sz w:val="24"/>
          <w:szCs w:val="24"/>
        </w:rPr>
        <w:t>, which hiders sustainable growth and social cohesion, and worsens social conflicts</w:t>
      </w:r>
      <w:r w:rsidR="00607314">
        <w:rPr>
          <w:rFonts w:ascii="Times New Roman" w:hAnsi="Times New Roman" w:cs="Times New Roman"/>
          <w:sz w:val="24"/>
          <w:szCs w:val="24"/>
        </w:rPr>
        <w:t xml:space="preserve"> (</w:t>
      </w:r>
      <w:r w:rsidR="00AC56A1">
        <w:rPr>
          <w:rFonts w:ascii="Times New Roman" w:hAnsi="Times New Roman" w:cs="Times New Roman"/>
          <w:sz w:val="24"/>
          <w:szCs w:val="24"/>
        </w:rPr>
        <w:t>Bloom, Canning, and Fink, 2010; Lee</w:t>
      </w:r>
      <w:r w:rsidR="00B04055">
        <w:rPr>
          <w:rFonts w:ascii="Times New Roman" w:hAnsi="Times New Roman" w:cs="Times New Roman"/>
          <w:sz w:val="24"/>
          <w:szCs w:val="24"/>
        </w:rPr>
        <w:t>, 2016</w:t>
      </w:r>
      <w:r w:rsidR="00E13EF7">
        <w:rPr>
          <w:rFonts w:ascii="Times New Roman" w:hAnsi="Times New Roman" w:cs="Times New Roman"/>
          <w:sz w:val="24"/>
          <w:szCs w:val="24"/>
        </w:rPr>
        <w:t>)</w:t>
      </w:r>
      <w:r w:rsidRPr="004D0E80">
        <w:rPr>
          <w:rFonts w:ascii="Times New Roman" w:hAnsi="Times New Roman" w:cs="Times New Roman"/>
          <w:sz w:val="24"/>
          <w:szCs w:val="24"/>
        </w:rPr>
        <w:t xml:space="preserve">. The market system has limited power to deal with the risks, and the elderly </w:t>
      </w:r>
      <w:r w:rsidR="00E13EF7">
        <w:rPr>
          <w:rFonts w:ascii="Times New Roman" w:hAnsi="Times New Roman" w:cs="Times New Roman"/>
          <w:sz w:val="24"/>
          <w:szCs w:val="24"/>
        </w:rPr>
        <w:t xml:space="preserve">of Korea and China </w:t>
      </w:r>
      <w:r w:rsidRPr="004D0E80">
        <w:rPr>
          <w:rFonts w:ascii="Times New Roman" w:hAnsi="Times New Roman" w:cs="Times New Roman"/>
          <w:sz w:val="24"/>
          <w:szCs w:val="24"/>
        </w:rPr>
        <w:t>are particularly vulnerable because of the insufficient public support system</w:t>
      </w:r>
      <w:r w:rsidR="001903DE">
        <w:rPr>
          <w:rFonts w:ascii="Times New Roman" w:hAnsi="Times New Roman" w:cs="Times New Roman"/>
          <w:sz w:val="24"/>
          <w:szCs w:val="24"/>
        </w:rPr>
        <w:t xml:space="preserve"> for the elderly</w:t>
      </w:r>
      <w:r w:rsidRPr="004D0E80">
        <w:rPr>
          <w:rFonts w:ascii="Times New Roman" w:hAnsi="Times New Roman" w:cs="Times New Roman"/>
          <w:sz w:val="24"/>
          <w:szCs w:val="24"/>
        </w:rPr>
        <w:t xml:space="preserve">. Complicating the response is a fiscal burden through a rapid increase in welfare expenses, intergenerational conflicts, and poverty of the older population. </w:t>
      </w:r>
    </w:p>
    <w:p w14:paraId="0575FF1D" w14:textId="256F299F" w:rsidR="007141E1" w:rsidRPr="004D0E80" w:rsidRDefault="007141E1" w:rsidP="007A715C">
      <w:pPr>
        <w:adjustRightInd w:val="0"/>
        <w:snapToGrid w:val="0"/>
        <w:spacing w:after="0" w:line="360" w:lineRule="auto"/>
        <w:ind w:firstLine="720"/>
        <w:rPr>
          <w:rFonts w:ascii="Times New Roman" w:hAnsi="Times New Roman" w:cs="Times New Roman"/>
          <w:sz w:val="24"/>
          <w:szCs w:val="24"/>
        </w:rPr>
      </w:pPr>
      <w:r w:rsidRPr="004D0E80">
        <w:rPr>
          <w:rFonts w:ascii="Times New Roman" w:hAnsi="Times New Roman" w:cs="Times New Roman"/>
          <w:sz w:val="24"/>
          <w:szCs w:val="24"/>
        </w:rPr>
        <w:t>The Korean</w:t>
      </w:r>
      <w:r w:rsidR="008A155D">
        <w:rPr>
          <w:rFonts w:ascii="Times New Roman" w:hAnsi="Times New Roman" w:cs="Times New Roman"/>
          <w:sz w:val="24"/>
          <w:szCs w:val="24"/>
        </w:rPr>
        <w:t xml:space="preserve"> and Chinese</w:t>
      </w:r>
      <w:r w:rsidRPr="004D0E80">
        <w:rPr>
          <w:rFonts w:ascii="Times New Roman" w:hAnsi="Times New Roman" w:cs="Times New Roman"/>
          <w:sz w:val="24"/>
          <w:szCs w:val="24"/>
        </w:rPr>
        <w:t xml:space="preserve"> government</w:t>
      </w:r>
      <w:r w:rsidR="008A155D">
        <w:rPr>
          <w:rFonts w:ascii="Times New Roman" w:hAnsi="Times New Roman" w:cs="Times New Roman"/>
          <w:sz w:val="24"/>
          <w:szCs w:val="24"/>
        </w:rPr>
        <w:t>s</w:t>
      </w:r>
      <w:r w:rsidRPr="004D0E80">
        <w:rPr>
          <w:rFonts w:ascii="Times New Roman" w:hAnsi="Times New Roman" w:cs="Times New Roman"/>
          <w:sz w:val="24"/>
          <w:szCs w:val="24"/>
        </w:rPr>
        <w:t xml:space="preserve"> ha</w:t>
      </w:r>
      <w:r w:rsidR="008A155D">
        <w:rPr>
          <w:rFonts w:ascii="Times New Roman" w:hAnsi="Times New Roman" w:cs="Times New Roman"/>
          <w:sz w:val="24"/>
          <w:szCs w:val="24"/>
        </w:rPr>
        <w:t>ve</w:t>
      </w:r>
      <w:r w:rsidRPr="004D0E80">
        <w:rPr>
          <w:rFonts w:ascii="Times New Roman" w:hAnsi="Times New Roman" w:cs="Times New Roman"/>
          <w:sz w:val="24"/>
          <w:szCs w:val="24"/>
        </w:rPr>
        <w:t xml:space="preserve"> considered policies to reduce the negative impact of population aging. One of the main reforms has been to retain older adults in the workforce, such as by increasing retirement age</w:t>
      </w:r>
      <w:r w:rsidR="008A155D">
        <w:rPr>
          <w:rFonts w:ascii="Times New Roman" w:hAnsi="Times New Roman" w:cs="Times New Roman"/>
          <w:sz w:val="24"/>
          <w:szCs w:val="24"/>
        </w:rPr>
        <w:t>.</w:t>
      </w:r>
      <w:r w:rsidR="008A155D">
        <w:rPr>
          <w:rStyle w:val="FootnoteReference"/>
          <w:rFonts w:ascii="Times New Roman" w:hAnsi="Times New Roman" w:cs="Times New Roman"/>
          <w:sz w:val="24"/>
          <w:szCs w:val="24"/>
        </w:rPr>
        <w:footnoteReference w:id="1"/>
      </w:r>
      <w:r w:rsidR="008A155D">
        <w:rPr>
          <w:rFonts w:ascii="Times New Roman" w:hAnsi="Times New Roman" w:cs="Times New Roman"/>
          <w:sz w:val="24"/>
          <w:szCs w:val="24"/>
        </w:rPr>
        <w:t xml:space="preserve">  </w:t>
      </w:r>
      <w:r w:rsidRPr="004D0E80">
        <w:rPr>
          <w:rFonts w:ascii="Times New Roman" w:hAnsi="Times New Roman" w:cs="Times New Roman"/>
          <w:sz w:val="24"/>
          <w:szCs w:val="24"/>
        </w:rPr>
        <w:t xml:space="preserve">As people live longer and healthier, it is reasonable to consider utilizing healthy older workers to sustain growth and support old workers. How much more can older people work given their health status? How does that contribute to economic growth? This paper attempts to quantify the health capacity to work for older males </w:t>
      </w:r>
      <w:r w:rsidR="0087452B">
        <w:rPr>
          <w:rFonts w:ascii="Times New Roman" w:hAnsi="Times New Roman" w:cs="Times New Roman"/>
          <w:sz w:val="24"/>
          <w:szCs w:val="24"/>
        </w:rPr>
        <w:t xml:space="preserve">in both countries </w:t>
      </w:r>
      <w:r w:rsidRPr="004D0E80">
        <w:rPr>
          <w:rFonts w:ascii="Times New Roman" w:hAnsi="Times New Roman" w:cs="Times New Roman"/>
          <w:sz w:val="24"/>
          <w:szCs w:val="24"/>
        </w:rPr>
        <w:t>and evaluate the economic gains from their additional work.</w:t>
      </w:r>
    </w:p>
    <w:p w14:paraId="1AC8BFDF" w14:textId="1C193F5C" w:rsidR="007141E1" w:rsidRPr="004D0E80" w:rsidRDefault="007141E1" w:rsidP="007A715C">
      <w:pPr>
        <w:adjustRightInd w:val="0"/>
        <w:snapToGrid w:val="0"/>
        <w:spacing w:after="0" w:line="360" w:lineRule="auto"/>
        <w:ind w:firstLine="720"/>
        <w:rPr>
          <w:rFonts w:ascii="Times New Roman" w:hAnsi="Times New Roman" w:cs="Times New Roman"/>
          <w:sz w:val="24"/>
          <w:szCs w:val="24"/>
        </w:rPr>
      </w:pPr>
      <w:r w:rsidRPr="004D0E80">
        <w:rPr>
          <w:rFonts w:ascii="Times New Roman" w:hAnsi="Times New Roman" w:cs="Times New Roman"/>
          <w:sz w:val="24"/>
          <w:szCs w:val="24"/>
        </w:rPr>
        <w:t>There is a growing body of literature examining the relationship between health improvement and work capacity. Recently, the International Social Security (ISS) project team of 12 countries has estimated the health capacity to work (Coile, Milligan, and Wise, 2017b). Matsukura et al. (2018) also calculated the health capacity to work of the older people at the national level and showed that there is a substantial capacity to work in Japan. Little is known about Korea</w:t>
      </w:r>
      <w:r w:rsidR="0087452B">
        <w:rPr>
          <w:rFonts w:ascii="Times New Roman" w:hAnsi="Times New Roman" w:cs="Times New Roman"/>
          <w:sz w:val="24"/>
          <w:szCs w:val="24"/>
        </w:rPr>
        <w:t xml:space="preserve"> and China</w:t>
      </w:r>
      <w:r w:rsidRPr="004D0E80">
        <w:rPr>
          <w:rFonts w:ascii="Times New Roman" w:hAnsi="Times New Roman" w:cs="Times New Roman"/>
          <w:sz w:val="24"/>
          <w:szCs w:val="24"/>
        </w:rPr>
        <w:t xml:space="preserve">. </w:t>
      </w:r>
      <w:r w:rsidR="00563AD3">
        <w:rPr>
          <w:rFonts w:ascii="Times New Roman" w:hAnsi="Times New Roman" w:cs="Times New Roman"/>
          <w:sz w:val="24"/>
          <w:szCs w:val="24"/>
        </w:rPr>
        <w:t xml:space="preserve">In </w:t>
      </w:r>
      <w:r w:rsidR="00682C36">
        <w:rPr>
          <w:rFonts w:ascii="Times New Roman" w:hAnsi="Times New Roman" w:cs="Times New Roman"/>
          <w:sz w:val="24"/>
          <w:szCs w:val="24"/>
        </w:rPr>
        <w:t>Korea</w:t>
      </w:r>
      <w:r w:rsidR="00682C36" w:rsidRPr="003E4684">
        <w:rPr>
          <w:rFonts w:ascii="Times New Roman" w:hAnsi="Times New Roman" w:cs="Times New Roman"/>
          <w:sz w:val="24"/>
          <w:szCs w:val="24"/>
        </w:rPr>
        <w:t>'</w:t>
      </w:r>
      <w:r w:rsidR="00682C36">
        <w:rPr>
          <w:rFonts w:ascii="Times New Roman" w:hAnsi="Times New Roman" w:cs="Times New Roman"/>
          <w:sz w:val="24"/>
          <w:szCs w:val="24"/>
        </w:rPr>
        <w:t>s case</w:t>
      </w:r>
      <w:r w:rsidR="00563AD3">
        <w:rPr>
          <w:rFonts w:ascii="Times New Roman" w:hAnsi="Times New Roman" w:cs="Times New Roman"/>
          <w:sz w:val="24"/>
          <w:szCs w:val="24"/>
        </w:rPr>
        <w:t xml:space="preserve">, </w:t>
      </w:r>
      <w:r w:rsidRPr="004D0E80">
        <w:rPr>
          <w:rFonts w:ascii="Times New Roman" w:hAnsi="Times New Roman" w:cs="Times New Roman"/>
          <w:sz w:val="24"/>
          <w:szCs w:val="24"/>
        </w:rPr>
        <w:t xml:space="preserve">Lee (2013) reports that older workers aged 50-64 with good or very good health status are more likely to work by about ten percentage points than those with poor or fair health status. However, Lee does not quantify the additional capacity. By using the Milligan-Wise method (MW) (Milligan and Wise, 2015), Kim (2019) shows that there is additional employment capacity in Korea. The MW uses the relationship between mortality </w:t>
      </w:r>
      <w:r w:rsidRPr="004D0E80">
        <w:rPr>
          <w:rFonts w:ascii="Times New Roman" w:hAnsi="Times New Roman" w:cs="Times New Roman"/>
          <w:sz w:val="24"/>
          <w:szCs w:val="24"/>
        </w:rPr>
        <w:lastRenderedPageBreak/>
        <w:t>and employment. One of the critical problems of the MW method is that the estimation is sensitive to comparison years, and selection of the years seems to be arbitrary.</w:t>
      </w:r>
    </w:p>
    <w:p w14:paraId="22759AAA" w14:textId="183C8B42" w:rsidR="007141E1" w:rsidRPr="004D0E80" w:rsidRDefault="007141E1" w:rsidP="007A715C">
      <w:pPr>
        <w:adjustRightInd w:val="0"/>
        <w:snapToGrid w:val="0"/>
        <w:spacing w:after="0" w:line="360" w:lineRule="auto"/>
        <w:ind w:firstLine="720"/>
        <w:rPr>
          <w:rFonts w:ascii="Times New Roman" w:hAnsi="Times New Roman" w:cs="Times New Roman"/>
          <w:sz w:val="24"/>
          <w:szCs w:val="24"/>
        </w:rPr>
      </w:pPr>
      <w:r w:rsidRPr="004D0E80">
        <w:rPr>
          <w:rFonts w:ascii="Times New Roman" w:hAnsi="Times New Roman" w:cs="Times New Roman"/>
          <w:sz w:val="24"/>
          <w:szCs w:val="24"/>
        </w:rPr>
        <w:t>As used in Coile, Milligan, and Wise (2017a) and Matsukura et al. (2018), we use the methodology by Cutler, Meara, and Richards-Shubik (CMR</w:t>
      </w:r>
      <w:r w:rsidR="004E0C3B">
        <w:rPr>
          <w:rFonts w:ascii="Times New Roman" w:hAnsi="Times New Roman" w:cs="Times New Roman"/>
          <w:sz w:val="24"/>
          <w:szCs w:val="24"/>
        </w:rPr>
        <w:t xml:space="preserve"> hereafter</w:t>
      </w:r>
      <w:r w:rsidRPr="004D0E80">
        <w:rPr>
          <w:rFonts w:ascii="Times New Roman" w:hAnsi="Times New Roman" w:cs="Times New Roman"/>
          <w:sz w:val="24"/>
          <w:szCs w:val="24"/>
        </w:rPr>
        <w:t>, 2013) to estimate the health capacity to work in Korea</w:t>
      </w:r>
      <w:r w:rsidR="00B715B8">
        <w:rPr>
          <w:rFonts w:ascii="Times New Roman" w:hAnsi="Times New Roman" w:cs="Times New Roman"/>
          <w:sz w:val="24"/>
          <w:szCs w:val="24"/>
        </w:rPr>
        <w:t xml:space="preserve"> and China</w:t>
      </w:r>
      <w:r w:rsidRPr="004D0E80">
        <w:rPr>
          <w:rFonts w:ascii="Times New Roman" w:hAnsi="Times New Roman" w:cs="Times New Roman"/>
          <w:sz w:val="24"/>
          <w:szCs w:val="24"/>
        </w:rPr>
        <w:t xml:space="preserve">. We also estimate </w:t>
      </w:r>
      <w:r w:rsidR="00B715B8">
        <w:rPr>
          <w:rFonts w:ascii="Times New Roman" w:hAnsi="Times New Roman" w:cs="Times New Roman"/>
          <w:sz w:val="24"/>
          <w:szCs w:val="24"/>
        </w:rPr>
        <w:t xml:space="preserve">the </w:t>
      </w:r>
      <w:r w:rsidRPr="004D0E80">
        <w:rPr>
          <w:rFonts w:ascii="Times New Roman" w:hAnsi="Times New Roman" w:cs="Times New Roman"/>
          <w:sz w:val="24"/>
          <w:szCs w:val="24"/>
        </w:rPr>
        <w:t xml:space="preserve">growth potential </w:t>
      </w:r>
      <w:r w:rsidR="00B715B8">
        <w:rPr>
          <w:rFonts w:ascii="Times New Roman" w:hAnsi="Times New Roman" w:cs="Times New Roman"/>
          <w:sz w:val="24"/>
          <w:szCs w:val="24"/>
        </w:rPr>
        <w:t xml:space="preserve">of two countries </w:t>
      </w:r>
      <w:r w:rsidRPr="004D0E80">
        <w:rPr>
          <w:rFonts w:ascii="Times New Roman" w:hAnsi="Times New Roman" w:cs="Times New Roman"/>
          <w:sz w:val="24"/>
          <w:szCs w:val="24"/>
        </w:rPr>
        <w:t xml:space="preserve">due to the health capacity to work by linking the results from the Korean Longitudinal Study of Aging (KLoSA) </w:t>
      </w:r>
      <w:r w:rsidR="00B715B8">
        <w:rPr>
          <w:rFonts w:ascii="Times New Roman" w:hAnsi="Times New Roman" w:cs="Times New Roman"/>
          <w:sz w:val="24"/>
          <w:szCs w:val="24"/>
        </w:rPr>
        <w:t xml:space="preserve">and the China Health and Retirement Longitudinal Study (CHARLS) </w:t>
      </w:r>
      <w:r w:rsidRPr="004D0E80">
        <w:rPr>
          <w:rFonts w:ascii="Times New Roman" w:hAnsi="Times New Roman" w:cs="Times New Roman"/>
          <w:sz w:val="24"/>
          <w:szCs w:val="24"/>
        </w:rPr>
        <w:t>to National Transfer Accounts (NTA) of Korea</w:t>
      </w:r>
      <w:r w:rsidR="00B715B8">
        <w:rPr>
          <w:rFonts w:ascii="Times New Roman" w:hAnsi="Times New Roman" w:cs="Times New Roman"/>
          <w:sz w:val="24"/>
          <w:szCs w:val="24"/>
        </w:rPr>
        <w:t xml:space="preserve"> and China, respectively.</w:t>
      </w:r>
    </w:p>
    <w:p w14:paraId="14BB3EA2" w14:textId="77777777" w:rsidR="007141E1" w:rsidRPr="004D0E80" w:rsidRDefault="007141E1" w:rsidP="007A715C">
      <w:pPr>
        <w:adjustRightInd w:val="0"/>
        <w:snapToGrid w:val="0"/>
        <w:spacing w:after="0" w:line="360" w:lineRule="auto"/>
        <w:ind w:firstLine="720"/>
        <w:rPr>
          <w:rFonts w:ascii="Times New Roman" w:hAnsi="Times New Roman" w:cs="Times New Roman"/>
          <w:sz w:val="24"/>
          <w:szCs w:val="24"/>
        </w:rPr>
      </w:pPr>
      <w:r w:rsidRPr="004D0E80">
        <w:rPr>
          <w:rFonts w:ascii="Times New Roman" w:hAnsi="Times New Roman" w:cs="Times New Roman"/>
          <w:sz w:val="24"/>
          <w:szCs w:val="24"/>
        </w:rPr>
        <w:t xml:space="preserve">The previous literature using the CMR methods does not identify the source of health capacity to work. It is assumed that older workers are not working, although they can, in large part, because of the statutory retirement age (Coile, Milligan, and Wise, 2017b). Many countries do not have the statutory retirement age, which is the age at which a person is expected or required to cease work. However, this is usually considered the age at which they may be entitled to receive government pension benefits. Thus, the employment rate drops very rapidly around these ages as generous pension benefit discourages older workers from working. Also, the CMR method assumes that the relationship between the health condition and an individual's capacity to work does not vary for adjacent age groups. However, if the propensity to work in terms of health decreases by age, the estimated health capacity to work can be overestimated. </w:t>
      </w:r>
    </w:p>
    <w:p w14:paraId="6E5E7C47" w14:textId="4648FEBE" w:rsidR="007141E1" w:rsidRPr="004D0E80" w:rsidRDefault="007141E1" w:rsidP="007A715C">
      <w:pPr>
        <w:adjustRightInd w:val="0"/>
        <w:snapToGrid w:val="0"/>
        <w:spacing w:after="0" w:line="360" w:lineRule="auto"/>
        <w:ind w:firstLine="720"/>
        <w:rPr>
          <w:rFonts w:ascii="Times New Roman" w:hAnsi="Times New Roman" w:cs="Times New Roman"/>
          <w:sz w:val="24"/>
          <w:szCs w:val="24"/>
        </w:rPr>
      </w:pPr>
      <w:r w:rsidRPr="004D0E80">
        <w:rPr>
          <w:rFonts w:ascii="Times New Roman" w:hAnsi="Times New Roman" w:cs="Times New Roman"/>
          <w:sz w:val="24"/>
          <w:szCs w:val="24"/>
        </w:rPr>
        <w:t xml:space="preserve">We improve our estimates by addressing these critical issues, which have little been addressed in the previous literature. Unlike other advanced countries, only </w:t>
      </w:r>
      <w:r w:rsidR="008A155D">
        <w:rPr>
          <w:rFonts w:ascii="Times New Roman" w:hAnsi="Times New Roman" w:cs="Times New Roman"/>
          <w:sz w:val="24"/>
          <w:szCs w:val="24"/>
        </w:rPr>
        <w:t>some portion</w:t>
      </w:r>
      <w:r w:rsidR="00B715B8">
        <w:rPr>
          <w:rFonts w:ascii="Times New Roman" w:hAnsi="Times New Roman" w:cs="Times New Roman"/>
          <w:sz w:val="24"/>
          <w:szCs w:val="24"/>
        </w:rPr>
        <w:t xml:space="preserve"> of the elderly receive</w:t>
      </w:r>
      <w:r w:rsidR="008A155D">
        <w:rPr>
          <w:rFonts w:ascii="Times New Roman" w:hAnsi="Times New Roman" w:cs="Times New Roman"/>
          <w:sz w:val="24"/>
          <w:szCs w:val="24"/>
        </w:rPr>
        <w:t>s</w:t>
      </w:r>
      <w:r w:rsidR="00B715B8">
        <w:rPr>
          <w:rFonts w:ascii="Times New Roman" w:hAnsi="Times New Roman" w:cs="Times New Roman"/>
          <w:sz w:val="24"/>
          <w:szCs w:val="24"/>
        </w:rPr>
        <w:t xml:space="preserve"> old-age pensions in Korea and China; </w:t>
      </w:r>
      <w:r w:rsidRPr="004D0E80">
        <w:rPr>
          <w:rFonts w:ascii="Times New Roman" w:hAnsi="Times New Roman" w:cs="Times New Roman"/>
          <w:sz w:val="24"/>
          <w:szCs w:val="24"/>
        </w:rPr>
        <w:t xml:space="preserve">one-third of elderly Korean </w:t>
      </w:r>
      <w:r w:rsidR="00B715B8">
        <w:rPr>
          <w:rFonts w:ascii="Times New Roman" w:hAnsi="Times New Roman" w:cs="Times New Roman"/>
          <w:sz w:val="24"/>
          <w:szCs w:val="24"/>
        </w:rPr>
        <w:t>and half of older Chinese are recipients of their old-age pensions.</w:t>
      </w:r>
      <w:r w:rsidRPr="004D0E80">
        <w:rPr>
          <w:rFonts w:ascii="Times New Roman" w:hAnsi="Times New Roman" w:cs="Times New Roman"/>
          <w:sz w:val="24"/>
          <w:szCs w:val="24"/>
        </w:rPr>
        <w:t xml:space="preserve"> This enables us to simulate the health capacity to work for two groups, one for pension eligible group and the other who is not. In our study, the estimated health capacity to work is also reported for various subgroups such as healthier group vs. less healthy group separately to check if the relationship between health and working varies across people with different health status. We also conduct several sensitivity analyses by changing base age groups and the simulated age groups to check the robustness of the results.</w:t>
      </w:r>
    </w:p>
    <w:p w14:paraId="7B88E555" w14:textId="79619676" w:rsidR="00B948C2" w:rsidRPr="004D0E80" w:rsidRDefault="007141E1" w:rsidP="007A715C">
      <w:pPr>
        <w:adjustRightInd w:val="0"/>
        <w:snapToGrid w:val="0"/>
        <w:spacing w:after="0" w:line="360" w:lineRule="auto"/>
        <w:ind w:firstLine="720"/>
        <w:rPr>
          <w:rFonts w:ascii="Times New Roman" w:hAnsi="Times New Roman" w:cs="Times New Roman"/>
          <w:sz w:val="24"/>
          <w:szCs w:val="24"/>
        </w:rPr>
      </w:pPr>
      <w:r w:rsidRPr="004D0E80">
        <w:rPr>
          <w:rFonts w:ascii="Times New Roman" w:hAnsi="Times New Roman" w:cs="Times New Roman"/>
          <w:sz w:val="24"/>
          <w:szCs w:val="24"/>
        </w:rPr>
        <w:t>Our central finding is that Korea</w:t>
      </w:r>
      <w:r w:rsidR="00B715B8">
        <w:rPr>
          <w:rFonts w:ascii="Times New Roman" w:hAnsi="Times New Roman" w:cs="Times New Roman"/>
          <w:sz w:val="24"/>
          <w:szCs w:val="24"/>
        </w:rPr>
        <w:t xml:space="preserve"> and China</w:t>
      </w:r>
      <w:r w:rsidRPr="004D0E80">
        <w:rPr>
          <w:rFonts w:ascii="Times New Roman" w:hAnsi="Times New Roman" w:cs="Times New Roman"/>
          <w:sz w:val="24"/>
          <w:szCs w:val="24"/>
        </w:rPr>
        <w:t xml:space="preserve"> ha</w:t>
      </w:r>
      <w:r w:rsidR="00B715B8">
        <w:rPr>
          <w:rFonts w:ascii="Times New Roman" w:hAnsi="Times New Roman" w:cs="Times New Roman"/>
          <w:sz w:val="24"/>
          <w:szCs w:val="24"/>
        </w:rPr>
        <w:t>ve</w:t>
      </w:r>
      <w:r w:rsidRPr="004D0E80">
        <w:rPr>
          <w:rFonts w:ascii="Times New Roman" w:hAnsi="Times New Roman" w:cs="Times New Roman"/>
          <w:sz w:val="24"/>
          <w:szCs w:val="24"/>
        </w:rPr>
        <w:t xml:space="preserve"> a much smaller untapped health capacity to work than many other countries. We explain the results using various factors, such as </w:t>
      </w:r>
      <w:r w:rsidRPr="004D0E80">
        <w:rPr>
          <w:rFonts w:ascii="Times New Roman" w:hAnsi="Times New Roman" w:cs="Times New Roman"/>
          <w:sz w:val="24"/>
          <w:szCs w:val="24"/>
        </w:rPr>
        <w:lastRenderedPageBreak/>
        <w:t xml:space="preserve">pension benefits, the productivity of older workers, and </w:t>
      </w:r>
      <w:r w:rsidR="00B715B8">
        <w:rPr>
          <w:rFonts w:ascii="Times New Roman" w:hAnsi="Times New Roman" w:cs="Times New Roman"/>
          <w:sz w:val="24"/>
          <w:szCs w:val="24"/>
        </w:rPr>
        <w:t xml:space="preserve">the </w:t>
      </w:r>
      <w:r w:rsidRPr="004D0E80">
        <w:rPr>
          <w:rFonts w:ascii="Times New Roman" w:hAnsi="Times New Roman" w:cs="Times New Roman"/>
          <w:sz w:val="24"/>
          <w:szCs w:val="24"/>
        </w:rPr>
        <w:t>labor market characteristics</w:t>
      </w:r>
      <w:r w:rsidR="00B715B8">
        <w:rPr>
          <w:rFonts w:ascii="Times New Roman" w:hAnsi="Times New Roman" w:cs="Times New Roman"/>
          <w:sz w:val="24"/>
          <w:szCs w:val="24"/>
        </w:rPr>
        <w:t xml:space="preserve"> of </w:t>
      </w:r>
      <w:r w:rsidR="00B23D8F">
        <w:rPr>
          <w:rFonts w:ascii="Times New Roman" w:hAnsi="Times New Roman" w:cs="Times New Roman"/>
          <w:sz w:val="24"/>
          <w:szCs w:val="24"/>
        </w:rPr>
        <w:t>the two</w:t>
      </w:r>
      <w:r w:rsidR="00B715B8">
        <w:rPr>
          <w:rFonts w:ascii="Times New Roman" w:hAnsi="Times New Roman" w:cs="Times New Roman"/>
          <w:sz w:val="24"/>
          <w:szCs w:val="24"/>
        </w:rPr>
        <w:t xml:space="preserve"> countries.</w:t>
      </w:r>
      <w:r w:rsidRPr="004D0E80">
        <w:rPr>
          <w:rFonts w:ascii="Times New Roman" w:hAnsi="Times New Roman" w:cs="Times New Roman"/>
          <w:sz w:val="24"/>
          <w:szCs w:val="24"/>
        </w:rPr>
        <w:t xml:space="preserve"> The next section briefly describes population aging and the labor market</w:t>
      </w:r>
      <w:r w:rsidR="0024361B">
        <w:rPr>
          <w:rFonts w:ascii="Times New Roman" w:hAnsi="Times New Roman" w:cs="Times New Roman"/>
          <w:sz w:val="24"/>
          <w:szCs w:val="24"/>
        </w:rPr>
        <w:t xml:space="preserve"> of </w:t>
      </w:r>
      <w:r w:rsidR="00322163">
        <w:rPr>
          <w:rFonts w:ascii="Times New Roman" w:hAnsi="Times New Roman" w:cs="Times New Roman"/>
          <w:sz w:val="24"/>
          <w:szCs w:val="24"/>
        </w:rPr>
        <w:t>the two countries</w:t>
      </w:r>
      <w:r w:rsidRPr="004D0E80">
        <w:rPr>
          <w:rFonts w:ascii="Times New Roman" w:hAnsi="Times New Roman" w:cs="Times New Roman"/>
          <w:sz w:val="24"/>
          <w:szCs w:val="24"/>
        </w:rPr>
        <w:t>. Section 3 presents the data sets and methodologies. Estimation results are reported in section 4. In the last section, we provide conclusions</w:t>
      </w:r>
      <w:r w:rsidR="00552AE2" w:rsidRPr="004D0E80">
        <w:rPr>
          <w:rFonts w:ascii="Times New Roman" w:hAnsi="Times New Roman" w:cs="Times New Roman"/>
          <w:sz w:val="24"/>
          <w:szCs w:val="24"/>
        </w:rPr>
        <w:t>,</w:t>
      </w:r>
      <w:r w:rsidRPr="004D0E80">
        <w:rPr>
          <w:rFonts w:ascii="Times New Roman" w:hAnsi="Times New Roman" w:cs="Times New Roman"/>
          <w:sz w:val="24"/>
          <w:szCs w:val="24"/>
        </w:rPr>
        <w:t xml:space="preserve"> some</w:t>
      </w:r>
      <w:r w:rsidR="00E503B3">
        <w:rPr>
          <w:rFonts w:ascii="Times New Roman" w:hAnsi="Times New Roman" w:cs="Times New Roman"/>
          <w:sz w:val="24"/>
          <w:szCs w:val="24"/>
        </w:rPr>
        <w:t xml:space="preserve"> policy</w:t>
      </w:r>
      <w:r w:rsidRPr="004D0E80">
        <w:rPr>
          <w:rFonts w:ascii="Times New Roman" w:hAnsi="Times New Roman" w:cs="Times New Roman"/>
          <w:sz w:val="24"/>
          <w:szCs w:val="24"/>
        </w:rPr>
        <w:t xml:space="preserve"> implications</w:t>
      </w:r>
      <w:r w:rsidR="00552AE2" w:rsidRPr="004D0E80">
        <w:rPr>
          <w:rFonts w:ascii="Times New Roman" w:hAnsi="Times New Roman" w:cs="Times New Roman"/>
          <w:sz w:val="24"/>
          <w:szCs w:val="24"/>
        </w:rPr>
        <w:t>, and limitation</w:t>
      </w:r>
      <w:r w:rsidR="00451497" w:rsidRPr="004D0E80">
        <w:rPr>
          <w:rFonts w:ascii="Times New Roman" w:hAnsi="Times New Roman" w:cs="Times New Roman"/>
          <w:sz w:val="24"/>
          <w:szCs w:val="24"/>
        </w:rPr>
        <w:t>s</w:t>
      </w:r>
      <w:r w:rsidRPr="004D0E80">
        <w:rPr>
          <w:rFonts w:ascii="Times New Roman" w:hAnsi="Times New Roman" w:cs="Times New Roman"/>
          <w:sz w:val="24"/>
          <w:szCs w:val="24"/>
        </w:rPr>
        <w:t xml:space="preserve"> of this research.</w:t>
      </w:r>
    </w:p>
    <w:p w14:paraId="556A724A" w14:textId="77777777" w:rsidR="007141E1" w:rsidRPr="004D0E80" w:rsidRDefault="007141E1" w:rsidP="00CD180D">
      <w:pPr>
        <w:adjustRightInd w:val="0"/>
        <w:snapToGrid w:val="0"/>
        <w:spacing w:after="0" w:line="360" w:lineRule="auto"/>
        <w:rPr>
          <w:rFonts w:ascii="Times New Roman" w:hAnsi="Times New Roman" w:cs="Times New Roman"/>
          <w:sz w:val="24"/>
          <w:szCs w:val="24"/>
        </w:rPr>
      </w:pPr>
    </w:p>
    <w:p w14:paraId="2E833EB5" w14:textId="5B6DD55B" w:rsidR="00B948C2" w:rsidRPr="004D0E80" w:rsidRDefault="00B948C2" w:rsidP="00CD180D">
      <w:pPr>
        <w:adjustRightInd w:val="0"/>
        <w:snapToGrid w:val="0"/>
        <w:spacing w:after="0" w:line="360" w:lineRule="auto"/>
        <w:rPr>
          <w:rFonts w:ascii="Times New Roman" w:hAnsi="Times New Roman" w:cs="Times New Roman"/>
          <w:b/>
          <w:bCs/>
          <w:sz w:val="24"/>
          <w:szCs w:val="24"/>
        </w:rPr>
      </w:pPr>
      <w:r w:rsidRPr="004D0E80">
        <w:rPr>
          <w:rFonts w:ascii="Times New Roman" w:hAnsi="Times New Roman" w:cs="Times New Roman"/>
          <w:b/>
          <w:bCs/>
          <w:sz w:val="24"/>
          <w:szCs w:val="24"/>
        </w:rPr>
        <w:t xml:space="preserve">2. </w:t>
      </w:r>
      <w:r w:rsidR="00AE0685" w:rsidRPr="004D0E80">
        <w:rPr>
          <w:rFonts w:ascii="Times New Roman" w:hAnsi="Times New Roman" w:cs="Times New Roman"/>
          <w:b/>
          <w:bCs/>
          <w:sz w:val="24"/>
          <w:szCs w:val="24"/>
        </w:rPr>
        <w:t>O</w:t>
      </w:r>
      <w:r w:rsidRPr="004D0E80">
        <w:rPr>
          <w:rFonts w:ascii="Times New Roman" w:hAnsi="Times New Roman" w:cs="Times New Roman"/>
          <w:b/>
          <w:bCs/>
          <w:sz w:val="24"/>
          <w:szCs w:val="24"/>
        </w:rPr>
        <w:t xml:space="preserve">lder </w:t>
      </w:r>
      <w:r w:rsidR="00AE0685" w:rsidRPr="004D0E80">
        <w:rPr>
          <w:rFonts w:ascii="Times New Roman" w:hAnsi="Times New Roman" w:cs="Times New Roman"/>
          <w:b/>
          <w:bCs/>
          <w:sz w:val="24"/>
          <w:szCs w:val="24"/>
        </w:rPr>
        <w:t>W</w:t>
      </w:r>
      <w:r w:rsidRPr="004D0E80">
        <w:rPr>
          <w:rFonts w:ascii="Times New Roman" w:hAnsi="Times New Roman" w:cs="Times New Roman"/>
          <w:b/>
          <w:bCs/>
          <w:sz w:val="24"/>
          <w:szCs w:val="24"/>
        </w:rPr>
        <w:t>orkers</w:t>
      </w:r>
      <w:r w:rsidR="00D42AC7">
        <w:rPr>
          <w:rFonts w:ascii="Times New Roman" w:hAnsi="Times New Roman" w:cs="Times New Roman"/>
          <w:b/>
          <w:bCs/>
          <w:sz w:val="24"/>
          <w:szCs w:val="24"/>
        </w:rPr>
        <w:t xml:space="preserve"> in Korea and China</w:t>
      </w:r>
    </w:p>
    <w:p w14:paraId="2D4C0198" w14:textId="51AD0F6A" w:rsidR="00B948C2" w:rsidRPr="004D0E80" w:rsidRDefault="00B948C2" w:rsidP="00CD180D">
      <w:pPr>
        <w:adjustRightInd w:val="0"/>
        <w:snapToGrid w:val="0"/>
        <w:spacing w:after="0" w:line="360" w:lineRule="auto"/>
        <w:rPr>
          <w:rFonts w:ascii="Times New Roman" w:hAnsi="Times New Roman" w:cs="Times New Roman"/>
          <w:i/>
          <w:iCs/>
          <w:sz w:val="24"/>
          <w:szCs w:val="24"/>
        </w:rPr>
      </w:pPr>
      <w:r w:rsidRPr="004D0E80">
        <w:rPr>
          <w:rFonts w:ascii="Times New Roman" w:hAnsi="Times New Roman" w:cs="Times New Roman"/>
          <w:i/>
          <w:iCs/>
          <w:sz w:val="24"/>
          <w:szCs w:val="24"/>
        </w:rPr>
        <w:t xml:space="preserve">Population </w:t>
      </w:r>
      <w:r w:rsidR="00AE0685" w:rsidRPr="004D0E80">
        <w:rPr>
          <w:rFonts w:ascii="Times New Roman" w:hAnsi="Times New Roman" w:cs="Times New Roman"/>
          <w:i/>
          <w:iCs/>
          <w:sz w:val="24"/>
          <w:szCs w:val="24"/>
        </w:rPr>
        <w:t>A</w:t>
      </w:r>
      <w:r w:rsidRPr="004D0E80">
        <w:rPr>
          <w:rFonts w:ascii="Times New Roman" w:hAnsi="Times New Roman" w:cs="Times New Roman"/>
          <w:i/>
          <w:iCs/>
          <w:sz w:val="24"/>
          <w:szCs w:val="24"/>
        </w:rPr>
        <w:t>ging</w:t>
      </w:r>
    </w:p>
    <w:p w14:paraId="7975D398" w14:textId="4E31F02A" w:rsidR="0024361B" w:rsidRDefault="0024361B" w:rsidP="00CD180D">
      <w:pPr>
        <w:adjustRightInd w:val="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Korea and China are very interesting </w:t>
      </w:r>
      <w:r w:rsidR="008A155D">
        <w:rPr>
          <w:rFonts w:ascii="Times New Roman" w:hAnsi="Times New Roman" w:cs="Times New Roman"/>
          <w:sz w:val="24"/>
          <w:szCs w:val="24"/>
        </w:rPr>
        <w:t xml:space="preserve">study </w:t>
      </w:r>
      <w:r>
        <w:rPr>
          <w:rFonts w:ascii="Times New Roman" w:hAnsi="Times New Roman" w:cs="Times New Roman"/>
          <w:sz w:val="24"/>
          <w:szCs w:val="24"/>
        </w:rPr>
        <w:t>cases for several reasons.</w:t>
      </w:r>
      <w:r w:rsidR="00FF7989">
        <w:rPr>
          <w:rFonts w:ascii="Times New Roman" w:hAnsi="Times New Roman" w:cs="Times New Roman"/>
          <w:sz w:val="24"/>
          <w:szCs w:val="24"/>
        </w:rPr>
        <w:t xml:space="preserve"> While the two countries are different in the stage of economic development, their demographic trends are quite comparable. </w:t>
      </w:r>
    </w:p>
    <w:p w14:paraId="55F4E541" w14:textId="3E3132D5" w:rsidR="000D5F01" w:rsidRDefault="00FF7989" w:rsidP="000D5F01">
      <w:pPr>
        <w:adjustRightInd w:val="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Most of all, both countries have been </w:t>
      </w:r>
      <w:r w:rsidR="004F7364" w:rsidRPr="004D0E80">
        <w:rPr>
          <w:rFonts w:ascii="Times New Roman" w:hAnsi="Times New Roman" w:cs="Times New Roman"/>
          <w:sz w:val="24"/>
          <w:szCs w:val="24"/>
        </w:rPr>
        <w:t xml:space="preserve">experiencing very rapid aging. </w:t>
      </w:r>
      <w:r w:rsidR="00C1175F">
        <w:rPr>
          <w:rFonts w:ascii="Times New Roman" w:hAnsi="Times New Roman" w:cs="Times New Roman"/>
          <w:sz w:val="24"/>
          <w:szCs w:val="24"/>
        </w:rPr>
        <w:t>In Korea</w:t>
      </w:r>
      <w:r w:rsidR="002B6048" w:rsidRPr="003E4684">
        <w:rPr>
          <w:rFonts w:ascii="Times New Roman" w:hAnsi="Times New Roman" w:cs="Times New Roman"/>
          <w:sz w:val="24"/>
          <w:szCs w:val="24"/>
        </w:rPr>
        <w:t>'</w:t>
      </w:r>
      <w:r w:rsidR="002B6048">
        <w:rPr>
          <w:rFonts w:ascii="Times New Roman" w:hAnsi="Times New Roman" w:cs="Times New Roman"/>
          <w:sz w:val="24"/>
          <w:szCs w:val="24"/>
        </w:rPr>
        <w:t>s case</w:t>
      </w:r>
      <w:r w:rsidR="00C1175F">
        <w:rPr>
          <w:rFonts w:ascii="Times New Roman" w:hAnsi="Times New Roman" w:cs="Times New Roman"/>
          <w:sz w:val="24"/>
          <w:szCs w:val="24"/>
        </w:rPr>
        <w:t xml:space="preserve">, the share of the population ages 65 and older grew from </w:t>
      </w:r>
      <w:r w:rsidR="00384170">
        <w:rPr>
          <w:rFonts w:ascii="Times New Roman" w:hAnsi="Times New Roman" w:cs="Times New Roman"/>
          <w:sz w:val="24"/>
          <w:szCs w:val="24"/>
        </w:rPr>
        <w:t>3.1</w:t>
      </w:r>
      <w:r w:rsidR="004F7364" w:rsidRPr="004D0E80">
        <w:rPr>
          <w:rFonts w:ascii="Times New Roman" w:hAnsi="Times New Roman" w:cs="Times New Roman"/>
          <w:sz w:val="24"/>
          <w:szCs w:val="24"/>
        </w:rPr>
        <w:t xml:space="preserve"> percent in 1970 to 14.</w:t>
      </w:r>
      <w:r w:rsidR="00384170">
        <w:rPr>
          <w:rFonts w:ascii="Times New Roman" w:hAnsi="Times New Roman" w:cs="Times New Roman"/>
          <w:sz w:val="24"/>
          <w:szCs w:val="24"/>
        </w:rPr>
        <w:t>3</w:t>
      </w:r>
      <w:r w:rsidR="004F7364" w:rsidRPr="004D0E80">
        <w:rPr>
          <w:rFonts w:ascii="Times New Roman" w:hAnsi="Times New Roman" w:cs="Times New Roman"/>
          <w:sz w:val="24"/>
          <w:szCs w:val="24"/>
        </w:rPr>
        <w:t xml:space="preserve"> percent in 2018. The percentage of older people is projected to reach 40 percent in 205</w:t>
      </w:r>
      <w:r w:rsidR="00384170">
        <w:rPr>
          <w:rFonts w:ascii="Times New Roman" w:hAnsi="Times New Roman" w:cs="Times New Roman"/>
          <w:sz w:val="24"/>
          <w:szCs w:val="24"/>
        </w:rPr>
        <w:t>0 (Statistic</w:t>
      </w:r>
      <w:r w:rsidR="00E964EF">
        <w:rPr>
          <w:rFonts w:ascii="Times New Roman" w:hAnsi="Times New Roman" w:cs="Times New Roman"/>
          <w:sz w:val="24"/>
          <w:szCs w:val="24"/>
        </w:rPr>
        <w:t>s</w:t>
      </w:r>
      <w:r w:rsidR="00384170">
        <w:rPr>
          <w:rFonts w:ascii="Times New Roman" w:hAnsi="Times New Roman" w:cs="Times New Roman"/>
          <w:sz w:val="24"/>
          <w:szCs w:val="24"/>
        </w:rPr>
        <w:t xml:space="preserve"> Korea, 2020)</w:t>
      </w:r>
      <w:r w:rsidR="004F7364" w:rsidRPr="004D0E80">
        <w:rPr>
          <w:rFonts w:ascii="Times New Roman" w:hAnsi="Times New Roman" w:cs="Times New Roman"/>
          <w:sz w:val="24"/>
          <w:szCs w:val="24"/>
        </w:rPr>
        <w:t>.</w:t>
      </w:r>
      <w:r w:rsidR="00C1175F">
        <w:rPr>
          <w:rFonts w:ascii="Times New Roman" w:hAnsi="Times New Roman" w:cs="Times New Roman"/>
          <w:sz w:val="24"/>
          <w:szCs w:val="24"/>
        </w:rPr>
        <w:t xml:space="preserve"> </w:t>
      </w:r>
      <w:r w:rsidR="000D5F01" w:rsidRPr="000D5F01">
        <w:rPr>
          <w:rFonts w:ascii="Times New Roman" w:hAnsi="Times New Roman" w:cs="Times New Roman"/>
          <w:sz w:val="24"/>
          <w:szCs w:val="24"/>
        </w:rPr>
        <w:t xml:space="preserve">The percentage of Chinese older adults ages 65 and older increased from 3.7 percent in 1970 to 7.1 percent in 2002, and the share is projected to </w:t>
      </w:r>
      <w:r w:rsidR="000D5F01">
        <w:rPr>
          <w:rFonts w:ascii="Times New Roman" w:hAnsi="Times New Roman" w:cs="Times New Roman"/>
          <w:sz w:val="24"/>
          <w:szCs w:val="24"/>
        </w:rPr>
        <w:t>exceed</w:t>
      </w:r>
      <w:r w:rsidR="000D5F01" w:rsidRPr="000D5F01">
        <w:rPr>
          <w:rFonts w:ascii="Times New Roman" w:hAnsi="Times New Roman" w:cs="Times New Roman"/>
          <w:sz w:val="24"/>
          <w:szCs w:val="24"/>
        </w:rPr>
        <w:t xml:space="preserve"> 14 percent in 2025</w:t>
      </w:r>
      <w:r w:rsidR="005769C2">
        <w:rPr>
          <w:rFonts w:ascii="Times New Roman" w:hAnsi="Times New Roman" w:cs="Times New Roman"/>
          <w:sz w:val="24"/>
          <w:szCs w:val="24"/>
        </w:rPr>
        <w:t>,</w:t>
      </w:r>
      <w:r w:rsidR="000D5F01">
        <w:rPr>
          <w:rFonts w:ascii="Times New Roman" w:hAnsi="Times New Roman" w:cs="Times New Roman"/>
          <w:sz w:val="24"/>
          <w:szCs w:val="24"/>
        </w:rPr>
        <w:t xml:space="preserve"> </w:t>
      </w:r>
      <w:r w:rsidR="005769C2">
        <w:rPr>
          <w:rFonts w:ascii="Times New Roman" w:hAnsi="Times New Roman" w:cs="Times New Roman"/>
          <w:sz w:val="24"/>
          <w:szCs w:val="24"/>
        </w:rPr>
        <w:t xml:space="preserve">according to the </w:t>
      </w:r>
      <w:r w:rsidR="000D5F01">
        <w:rPr>
          <w:rFonts w:ascii="Times New Roman" w:hAnsi="Times New Roman" w:cs="Times New Roman"/>
          <w:sz w:val="24"/>
          <w:szCs w:val="24"/>
        </w:rPr>
        <w:t>World Population Prospect 2019</w:t>
      </w:r>
      <w:r w:rsidR="005769C2">
        <w:rPr>
          <w:rFonts w:ascii="Times New Roman" w:hAnsi="Times New Roman" w:cs="Times New Roman"/>
          <w:sz w:val="24"/>
          <w:szCs w:val="24"/>
        </w:rPr>
        <w:t xml:space="preserve"> (U</w:t>
      </w:r>
      <w:r w:rsidR="008A155D">
        <w:rPr>
          <w:rFonts w:ascii="Times New Roman" w:hAnsi="Times New Roman" w:cs="Times New Roman"/>
          <w:sz w:val="24"/>
          <w:szCs w:val="24"/>
        </w:rPr>
        <w:t xml:space="preserve">nited </w:t>
      </w:r>
      <w:r w:rsidR="005769C2">
        <w:rPr>
          <w:rFonts w:ascii="Times New Roman" w:hAnsi="Times New Roman" w:cs="Times New Roman"/>
          <w:sz w:val="24"/>
          <w:szCs w:val="24"/>
        </w:rPr>
        <w:t>N</w:t>
      </w:r>
      <w:r w:rsidR="008A155D">
        <w:rPr>
          <w:rFonts w:ascii="Times New Roman" w:hAnsi="Times New Roman" w:cs="Times New Roman"/>
          <w:sz w:val="24"/>
          <w:szCs w:val="24"/>
        </w:rPr>
        <w:t>ations</w:t>
      </w:r>
      <w:r w:rsidR="00996023">
        <w:rPr>
          <w:rFonts w:ascii="Times New Roman" w:hAnsi="Times New Roman" w:cs="Times New Roman"/>
          <w:sz w:val="24"/>
          <w:szCs w:val="24"/>
        </w:rPr>
        <w:t xml:space="preserve"> Population Division</w:t>
      </w:r>
      <w:r w:rsidR="005769C2">
        <w:rPr>
          <w:rFonts w:ascii="Times New Roman" w:hAnsi="Times New Roman" w:cs="Times New Roman"/>
          <w:sz w:val="24"/>
          <w:szCs w:val="24"/>
        </w:rPr>
        <w:t>, 2019</w:t>
      </w:r>
      <w:r w:rsidR="000D5F01">
        <w:rPr>
          <w:rFonts w:ascii="Times New Roman" w:hAnsi="Times New Roman" w:cs="Times New Roman"/>
          <w:sz w:val="24"/>
          <w:szCs w:val="24"/>
        </w:rPr>
        <w:t>)</w:t>
      </w:r>
      <w:r w:rsidR="000D5F01" w:rsidRPr="000D5F01">
        <w:rPr>
          <w:rFonts w:ascii="Times New Roman" w:hAnsi="Times New Roman" w:cs="Times New Roman"/>
          <w:sz w:val="24"/>
          <w:szCs w:val="24"/>
        </w:rPr>
        <w:t>.</w:t>
      </w:r>
    </w:p>
    <w:p w14:paraId="74424579" w14:textId="524E4FD3" w:rsidR="004F7364" w:rsidRPr="004D0E80" w:rsidRDefault="004F7364" w:rsidP="000D5F01">
      <w:pPr>
        <w:adjustRightInd w:val="0"/>
        <w:snapToGrid w:val="0"/>
        <w:spacing w:after="0" w:line="360" w:lineRule="auto"/>
        <w:ind w:firstLine="720"/>
        <w:rPr>
          <w:rFonts w:ascii="Times New Roman" w:hAnsi="Times New Roman" w:cs="Times New Roman"/>
          <w:sz w:val="24"/>
          <w:szCs w:val="24"/>
        </w:rPr>
      </w:pPr>
      <w:r w:rsidRPr="004D0E80">
        <w:rPr>
          <w:rFonts w:ascii="Times New Roman" w:hAnsi="Times New Roman" w:cs="Times New Roman"/>
          <w:sz w:val="24"/>
          <w:szCs w:val="24"/>
        </w:rPr>
        <w:t xml:space="preserve">The speed of aging in </w:t>
      </w:r>
      <w:r w:rsidR="000D5F01">
        <w:rPr>
          <w:rFonts w:ascii="Times New Roman" w:hAnsi="Times New Roman" w:cs="Times New Roman"/>
          <w:sz w:val="24"/>
          <w:szCs w:val="24"/>
        </w:rPr>
        <w:t>the two countries</w:t>
      </w:r>
      <w:r w:rsidRPr="004D0E80">
        <w:rPr>
          <w:rFonts w:ascii="Times New Roman" w:hAnsi="Times New Roman" w:cs="Times New Roman"/>
          <w:sz w:val="24"/>
          <w:szCs w:val="24"/>
        </w:rPr>
        <w:t xml:space="preserve"> </w:t>
      </w:r>
      <w:r w:rsidR="000D5F01">
        <w:rPr>
          <w:rFonts w:ascii="Times New Roman" w:hAnsi="Times New Roman" w:cs="Times New Roman"/>
          <w:sz w:val="24"/>
          <w:szCs w:val="24"/>
        </w:rPr>
        <w:t>is</w:t>
      </w:r>
      <w:r w:rsidRPr="004D0E80">
        <w:rPr>
          <w:rFonts w:ascii="Times New Roman" w:hAnsi="Times New Roman" w:cs="Times New Roman"/>
          <w:sz w:val="24"/>
          <w:szCs w:val="24"/>
        </w:rPr>
        <w:t xml:space="preserve"> </w:t>
      </w:r>
      <w:r w:rsidR="00D3014C">
        <w:rPr>
          <w:rFonts w:ascii="Times New Roman" w:hAnsi="Times New Roman" w:cs="Times New Roman"/>
          <w:sz w:val="24"/>
          <w:szCs w:val="24"/>
        </w:rPr>
        <w:t xml:space="preserve">also </w:t>
      </w:r>
      <w:r w:rsidRPr="004D0E80">
        <w:rPr>
          <w:rFonts w:ascii="Times New Roman" w:hAnsi="Times New Roman" w:cs="Times New Roman"/>
          <w:sz w:val="24"/>
          <w:szCs w:val="24"/>
        </w:rPr>
        <w:t>unprecedented. According to the United Nations, a society is classified as aging, aged, and super-aged society if the percentage of people aged 65 and older exceeds 7 percent, 14 percent, and 20 percent of their total population, respectively. It took only 18 years (2000-2018) for Korea to move from aging to an aged society</w:t>
      </w:r>
      <w:r w:rsidR="008A155D">
        <w:rPr>
          <w:rFonts w:ascii="Times New Roman" w:hAnsi="Times New Roman" w:cs="Times New Roman"/>
          <w:sz w:val="24"/>
          <w:szCs w:val="24"/>
        </w:rPr>
        <w:t xml:space="preserve"> and it will take 23 years for China for the same transition (2002-2025)</w:t>
      </w:r>
      <w:r w:rsidRPr="004D0E80">
        <w:rPr>
          <w:rFonts w:ascii="Times New Roman" w:hAnsi="Times New Roman" w:cs="Times New Roman"/>
          <w:sz w:val="24"/>
          <w:szCs w:val="24"/>
        </w:rPr>
        <w:t>. This is much faster than the experience of other advanced countries, even compared with the most rapidly aged countries such as Japan (24 years: 1970-1994) or Germany (40 years). It took 46 years for the United Kingdom, 70 years for the United States, 84 years for Sweden, and 116 years for France. Japan has a record of moving from aged society to a super-aged society, taking 12 years (1994-2006), followed by 37-38 years for Germany and Sweden. Korea is projected to enter the super-aged society in 2025, transitioning to a super-aged society in only seven years.</w:t>
      </w:r>
      <w:r w:rsidR="000D5F01">
        <w:rPr>
          <w:rFonts w:ascii="Times New Roman" w:hAnsi="Times New Roman" w:cs="Times New Roman"/>
          <w:sz w:val="24"/>
          <w:szCs w:val="24"/>
        </w:rPr>
        <w:t xml:space="preserve"> </w:t>
      </w:r>
      <w:r w:rsidR="00E85159">
        <w:rPr>
          <w:rFonts w:ascii="Times New Roman" w:hAnsi="Times New Roman" w:cs="Times New Roman"/>
          <w:sz w:val="24"/>
          <w:szCs w:val="24"/>
        </w:rPr>
        <w:t xml:space="preserve">China </w:t>
      </w:r>
      <w:r w:rsidR="008A155D">
        <w:rPr>
          <w:rFonts w:ascii="Times New Roman" w:hAnsi="Times New Roman" w:cs="Times New Roman"/>
          <w:sz w:val="24"/>
          <w:szCs w:val="24"/>
        </w:rPr>
        <w:t xml:space="preserve">will </w:t>
      </w:r>
      <w:r w:rsidR="00E85159">
        <w:rPr>
          <w:rFonts w:ascii="Times New Roman" w:hAnsi="Times New Roman" w:cs="Times New Roman"/>
          <w:sz w:val="24"/>
          <w:szCs w:val="24"/>
        </w:rPr>
        <w:t xml:space="preserve">become a super-aged society in </w:t>
      </w:r>
      <w:r w:rsidR="008A155D">
        <w:rPr>
          <w:rFonts w:ascii="Times New Roman" w:hAnsi="Times New Roman" w:cs="Times New Roman"/>
          <w:sz w:val="24"/>
          <w:szCs w:val="24"/>
        </w:rPr>
        <w:t xml:space="preserve">only ten years </w:t>
      </w:r>
      <w:r w:rsidR="00E85159">
        <w:rPr>
          <w:rFonts w:ascii="Times New Roman" w:hAnsi="Times New Roman" w:cs="Times New Roman"/>
          <w:sz w:val="24"/>
          <w:szCs w:val="24"/>
        </w:rPr>
        <w:t>(</w:t>
      </w:r>
      <w:r w:rsidR="008A155D">
        <w:rPr>
          <w:rFonts w:ascii="Times New Roman" w:hAnsi="Times New Roman" w:cs="Times New Roman"/>
          <w:sz w:val="24"/>
          <w:szCs w:val="24"/>
        </w:rPr>
        <w:t>2025-</w:t>
      </w:r>
      <w:r w:rsidR="00E85159">
        <w:rPr>
          <w:rFonts w:ascii="Times New Roman" w:hAnsi="Times New Roman" w:cs="Times New Roman"/>
          <w:sz w:val="24"/>
          <w:szCs w:val="24"/>
        </w:rPr>
        <w:t xml:space="preserve">35). </w:t>
      </w:r>
    </w:p>
    <w:p w14:paraId="6E94A0B0" w14:textId="08B6D818" w:rsidR="00392E07" w:rsidRDefault="004F7364" w:rsidP="00851CB6">
      <w:pPr>
        <w:adjustRightInd w:val="0"/>
        <w:snapToGrid w:val="0"/>
        <w:spacing w:after="0" w:line="360" w:lineRule="auto"/>
        <w:ind w:firstLine="720"/>
        <w:rPr>
          <w:rFonts w:ascii="Times New Roman" w:hAnsi="Times New Roman" w:cs="Times New Roman"/>
          <w:sz w:val="24"/>
          <w:szCs w:val="24"/>
        </w:rPr>
      </w:pPr>
      <w:r w:rsidRPr="004D0E80">
        <w:rPr>
          <w:rFonts w:ascii="Times New Roman" w:hAnsi="Times New Roman" w:cs="Times New Roman"/>
          <w:sz w:val="24"/>
          <w:szCs w:val="24"/>
        </w:rPr>
        <w:t>The rapid population aging of Korea</w:t>
      </w:r>
      <w:r w:rsidR="008A155D">
        <w:rPr>
          <w:rFonts w:ascii="Times New Roman" w:hAnsi="Times New Roman" w:cs="Times New Roman"/>
          <w:sz w:val="24"/>
          <w:szCs w:val="24"/>
        </w:rPr>
        <w:t xml:space="preserve"> and China </w:t>
      </w:r>
      <w:r w:rsidRPr="004D0E80">
        <w:rPr>
          <w:rFonts w:ascii="Times New Roman" w:hAnsi="Times New Roman" w:cs="Times New Roman"/>
          <w:sz w:val="24"/>
          <w:szCs w:val="24"/>
        </w:rPr>
        <w:t xml:space="preserve">is in large part due to its extremely low fertility. The Total Fertility Rate (TFR) </w:t>
      </w:r>
      <w:r w:rsidR="008A155D">
        <w:rPr>
          <w:rFonts w:ascii="Times New Roman" w:hAnsi="Times New Roman" w:cs="Times New Roman"/>
          <w:sz w:val="24"/>
          <w:szCs w:val="24"/>
        </w:rPr>
        <w:t xml:space="preserve">of Korea </w:t>
      </w:r>
      <w:r w:rsidRPr="004D0E80">
        <w:rPr>
          <w:rFonts w:ascii="Times New Roman" w:hAnsi="Times New Roman" w:cs="Times New Roman"/>
          <w:sz w:val="24"/>
          <w:szCs w:val="24"/>
        </w:rPr>
        <w:t xml:space="preserve">decreased from 4.53 births per woman in 1970 </w:t>
      </w:r>
      <w:r w:rsidRPr="004D0E80">
        <w:rPr>
          <w:rFonts w:ascii="Times New Roman" w:hAnsi="Times New Roman" w:cs="Times New Roman"/>
          <w:sz w:val="24"/>
          <w:szCs w:val="24"/>
        </w:rPr>
        <w:lastRenderedPageBreak/>
        <w:t xml:space="preserve">to 2.06 in 1983, around the population replacement level. It held at 1.6 from the mid-1980s to the mid-1990s. It fluctuated around the range of 1.05 and 1.3 between 2002 and 2017. However, the TFR decreases further and has remained below one since 2018, recording 0.98 in 2018 and 0.92 in 2019, respectively. </w:t>
      </w:r>
      <w:r w:rsidR="008A155D">
        <w:rPr>
          <w:rFonts w:ascii="Times New Roman" w:hAnsi="Times New Roman" w:cs="Times New Roman"/>
          <w:sz w:val="24"/>
          <w:szCs w:val="24"/>
        </w:rPr>
        <w:t>In China, the</w:t>
      </w:r>
      <w:r w:rsidR="00B81BCB">
        <w:rPr>
          <w:rFonts w:ascii="Times New Roman" w:hAnsi="Times New Roman" w:cs="Times New Roman"/>
          <w:sz w:val="24"/>
          <w:szCs w:val="24"/>
        </w:rPr>
        <w:t xml:space="preserve"> </w:t>
      </w:r>
      <w:r w:rsidR="00851CB6">
        <w:rPr>
          <w:rFonts w:ascii="Times New Roman" w:hAnsi="Times New Roman" w:cs="Times New Roman"/>
          <w:sz w:val="24"/>
          <w:szCs w:val="24"/>
        </w:rPr>
        <w:t>population control</w:t>
      </w:r>
      <w:r w:rsidR="00B81BCB">
        <w:rPr>
          <w:rFonts w:ascii="Times New Roman" w:hAnsi="Times New Roman" w:cs="Times New Roman"/>
          <w:sz w:val="24"/>
          <w:szCs w:val="24"/>
        </w:rPr>
        <w:t xml:space="preserve"> policies</w:t>
      </w:r>
      <w:r w:rsidR="00851CB6">
        <w:rPr>
          <w:rFonts w:ascii="Times New Roman" w:hAnsi="Times New Roman" w:cs="Times New Roman"/>
          <w:sz w:val="24"/>
          <w:szCs w:val="24"/>
        </w:rPr>
        <w:t xml:space="preserve"> </w:t>
      </w:r>
      <w:r w:rsidR="00B81BCB">
        <w:rPr>
          <w:rFonts w:ascii="Times New Roman" w:hAnsi="Times New Roman" w:cs="Times New Roman"/>
          <w:sz w:val="24"/>
          <w:szCs w:val="24"/>
        </w:rPr>
        <w:t>began in the early 1970s</w:t>
      </w:r>
      <w:r w:rsidR="008A155D">
        <w:rPr>
          <w:rFonts w:ascii="Times New Roman" w:hAnsi="Times New Roman" w:cs="Times New Roman"/>
          <w:sz w:val="24"/>
          <w:szCs w:val="24"/>
        </w:rPr>
        <w:t xml:space="preserve"> and</w:t>
      </w:r>
      <w:r w:rsidR="00B81BCB">
        <w:rPr>
          <w:rFonts w:ascii="Times New Roman" w:hAnsi="Times New Roman" w:cs="Times New Roman"/>
          <w:sz w:val="24"/>
          <w:szCs w:val="24"/>
        </w:rPr>
        <w:t xml:space="preserve"> </w:t>
      </w:r>
      <w:r w:rsidR="00851CB6">
        <w:rPr>
          <w:rFonts w:ascii="Times New Roman" w:hAnsi="Times New Roman" w:cs="Times New Roman"/>
          <w:sz w:val="24"/>
          <w:szCs w:val="24"/>
        </w:rPr>
        <w:t>became a strictly enforced policy in 1979 requiring one family to have no more than one child (</w:t>
      </w:r>
      <w:r w:rsidR="008A155D">
        <w:rPr>
          <w:rFonts w:ascii="Times New Roman" w:hAnsi="Times New Roman" w:cs="Times New Roman"/>
          <w:sz w:val="24"/>
          <w:szCs w:val="24"/>
        </w:rPr>
        <w:t xml:space="preserve">so called </w:t>
      </w:r>
      <w:r w:rsidR="00851CB6">
        <w:rPr>
          <w:rFonts w:ascii="Times New Roman" w:hAnsi="Times New Roman" w:cs="Times New Roman"/>
          <w:sz w:val="24"/>
          <w:szCs w:val="24"/>
        </w:rPr>
        <w:t>one-child policy)</w:t>
      </w:r>
      <w:r w:rsidR="008A155D">
        <w:rPr>
          <w:rFonts w:ascii="Times New Roman" w:hAnsi="Times New Roman" w:cs="Times New Roman"/>
          <w:sz w:val="24"/>
          <w:szCs w:val="24"/>
        </w:rPr>
        <w:t xml:space="preserve">. Since then, </w:t>
      </w:r>
      <w:r w:rsidR="00851CB6">
        <w:rPr>
          <w:rFonts w:ascii="Times New Roman" w:hAnsi="Times New Roman" w:cs="Times New Roman"/>
          <w:sz w:val="24"/>
          <w:szCs w:val="24"/>
        </w:rPr>
        <w:t xml:space="preserve">the TFR of China decreased rapidly. The </w:t>
      </w:r>
      <w:r w:rsidR="00392E07">
        <w:rPr>
          <w:rFonts w:ascii="Times New Roman" w:hAnsi="Times New Roman" w:cs="Times New Roman"/>
          <w:sz w:val="24"/>
          <w:szCs w:val="24"/>
        </w:rPr>
        <w:t xml:space="preserve">TFR was </w:t>
      </w:r>
      <w:r w:rsidR="00851CB6">
        <w:rPr>
          <w:rFonts w:ascii="Times New Roman" w:hAnsi="Times New Roman" w:cs="Times New Roman"/>
          <w:sz w:val="24"/>
          <w:szCs w:val="24"/>
        </w:rPr>
        <w:t>5.73 births per woman in 1970</w:t>
      </w:r>
      <w:r w:rsidR="00392E07">
        <w:rPr>
          <w:rFonts w:ascii="Times New Roman" w:hAnsi="Times New Roman" w:cs="Times New Roman"/>
          <w:sz w:val="24"/>
          <w:szCs w:val="24"/>
        </w:rPr>
        <w:t xml:space="preserve">, which </w:t>
      </w:r>
      <w:r w:rsidR="00851CB6">
        <w:rPr>
          <w:rFonts w:ascii="Times New Roman" w:hAnsi="Times New Roman" w:cs="Times New Roman"/>
          <w:sz w:val="24"/>
          <w:szCs w:val="24"/>
        </w:rPr>
        <w:t>decreased to 2.61 in 1980</w:t>
      </w:r>
      <w:r w:rsidR="00392E07">
        <w:rPr>
          <w:rFonts w:ascii="Times New Roman" w:hAnsi="Times New Roman" w:cs="Times New Roman"/>
          <w:sz w:val="24"/>
          <w:szCs w:val="24"/>
        </w:rPr>
        <w:t xml:space="preserve">. </w:t>
      </w:r>
      <w:r w:rsidR="00392E07" w:rsidRPr="00A02651">
        <w:rPr>
          <w:rFonts w:ascii="Times New Roman" w:hAnsi="Times New Roman" w:cs="Times New Roman"/>
          <w:sz w:val="24"/>
          <w:szCs w:val="24"/>
        </w:rPr>
        <w:t>It further decreased</w:t>
      </w:r>
      <w:r w:rsidR="00A02651" w:rsidRPr="00A02651">
        <w:rPr>
          <w:rFonts w:ascii="Times New Roman" w:hAnsi="Times New Roman" w:cs="Times New Roman"/>
          <w:sz w:val="24"/>
          <w:szCs w:val="24"/>
        </w:rPr>
        <w:t xml:space="preserve"> and held between 1.6-1.7</w:t>
      </w:r>
      <w:r w:rsidR="00392E07" w:rsidRPr="00A02651">
        <w:rPr>
          <w:rFonts w:ascii="Times New Roman" w:hAnsi="Times New Roman" w:cs="Times New Roman"/>
          <w:sz w:val="24"/>
          <w:szCs w:val="24"/>
        </w:rPr>
        <w:t xml:space="preserve"> since</w:t>
      </w:r>
      <w:r w:rsidR="00851CB6" w:rsidRPr="00A02651">
        <w:rPr>
          <w:rFonts w:ascii="Times New Roman" w:hAnsi="Times New Roman" w:cs="Times New Roman"/>
          <w:sz w:val="24"/>
          <w:szCs w:val="24"/>
        </w:rPr>
        <w:t xml:space="preserve"> 1995.</w:t>
      </w:r>
      <w:r w:rsidR="00392E07">
        <w:rPr>
          <w:rFonts w:ascii="Times New Roman" w:hAnsi="Times New Roman" w:cs="Times New Roman"/>
          <w:sz w:val="24"/>
          <w:szCs w:val="24"/>
        </w:rPr>
        <w:t xml:space="preserve"> </w:t>
      </w:r>
      <w:r w:rsidR="00851CB6">
        <w:rPr>
          <w:rFonts w:ascii="Times New Roman" w:hAnsi="Times New Roman" w:cs="Times New Roman"/>
          <w:sz w:val="24"/>
          <w:szCs w:val="24"/>
        </w:rPr>
        <w:t xml:space="preserve"> </w:t>
      </w:r>
    </w:p>
    <w:p w14:paraId="437F2C10" w14:textId="7532095A" w:rsidR="004F7364" w:rsidRPr="004D0E80" w:rsidRDefault="00392E07" w:rsidP="00851CB6">
      <w:pPr>
        <w:adjustRightInd w:val="0"/>
        <w:snapToGrid w:val="0"/>
        <w:spacing w:after="0" w:line="360" w:lineRule="auto"/>
        <w:ind w:firstLine="720"/>
        <w:rPr>
          <w:rFonts w:ascii="Times New Roman" w:hAnsi="Times New Roman" w:cs="Times New Roman"/>
          <w:sz w:val="24"/>
          <w:szCs w:val="24"/>
        </w:rPr>
      </w:pPr>
      <w:r w:rsidRPr="00392E07">
        <w:rPr>
          <w:rFonts w:ascii="Times New Roman" w:hAnsi="Times New Roman" w:cs="Times New Roman"/>
          <w:sz w:val="24"/>
          <w:szCs w:val="24"/>
        </w:rPr>
        <w:t>Life expectancy has been increasing</w:t>
      </w:r>
      <w:r>
        <w:rPr>
          <w:rFonts w:ascii="Times New Roman" w:hAnsi="Times New Roman" w:cs="Times New Roman"/>
          <w:sz w:val="24"/>
          <w:szCs w:val="24"/>
        </w:rPr>
        <w:t xml:space="preserve"> in both countries</w:t>
      </w:r>
      <w:r w:rsidRPr="00392E07">
        <w:rPr>
          <w:rFonts w:ascii="Times New Roman" w:hAnsi="Times New Roman" w:cs="Times New Roman"/>
          <w:sz w:val="24"/>
          <w:szCs w:val="24"/>
        </w:rPr>
        <w:t xml:space="preserve">. The introduction of Western medical and healthcare facilities, better standards of living, and sharp increases in educational attainment among other factors led to a dramatic rise in the life expectancy in </w:t>
      </w:r>
      <w:r>
        <w:rPr>
          <w:rFonts w:ascii="Times New Roman" w:hAnsi="Times New Roman" w:cs="Times New Roman"/>
          <w:sz w:val="24"/>
          <w:szCs w:val="24"/>
        </w:rPr>
        <w:t xml:space="preserve">both countries. In Korea it rose to </w:t>
      </w:r>
      <w:r w:rsidRPr="00392E07">
        <w:rPr>
          <w:rFonts w:ascii="Times New Roman" w:hAnsi="Times New Roman" w:cs="Times New Roman"/>
          <w:sz w:val="24"/>
          <w:szCs w:val="24"/>
        </w:rPr>
        <w:t>70.1 years old (men 65.9, women 74.4) in 1987 from 62.3 years old (male 58.7, female 65.8) in 1970. Life expectancy in Korea continued to improve over the next three decades and jumped to 82.7 years old (men 79.7, women 85.7) in 2018.</w:t>
      </w:r>
      <w:r>
        <w:rPr>
          <w:rFonts w:ascii="Times New Roman" w:hAnsi="Times New Roman" w:cs="Times New Roman"/>
          <w:sz w:val="24"/>
          <w:szCs w:val="24"/>
        </w:rPr>
        <w:t xml:space="preserve"> In China, it </w:t>
      </w:r>
      <w:r w:rsidR="00851CB6">
        <w:rPr>
          <w:rFonts w:ascii="Times New Roman" w:hAnsi="Times New Roman" w:cs="Times New Roman"/>
          <w:sz w:val="24"/>
          <w:szCs w:val="24"/>
        </w:rPr>
        <w:t xml:space="preserve">increased from 60.3 years old (men 58.6, women 62.0) in 1971 to 70.1 years old (men 68.2, women 72.4) in 1996, and it reached to 76.7 years old (men 74.6, women 79.1) in 2018. </w:t>
      </w:r>
    </w:p>
    <w:p w14:paraId="65BBB716" w14:textId="41F74EFA" w:rsidR="00EC48EE" w:rsidRPr="004D0E80" w:rsidRDefault="00EC48EE" w:rsidP="006E41C0">
      <w:pPr>
        <w:adjustRightInd w:val="0"/>
        <w:snapToGrid w:val="0"/>
        <w:spacing w:after="0" w:line="360" w:lineRule="auto"/>
        <w:ind w:firstLine="720"/>
        <w:rPr>
          <w:rFonts w:ascii="Times New Roman" w:hAnsi="Times New Roman" w:cs="Times New Roman"/>
          <w:sz w:val="24"/>
          <w:szCs w:val="24"/>
        </w:rPr>
      </w:pPr>
      <w:r w:rsidRPr="004D0E80">
        <w:rPr>
          <w:rFonts w:ascii="Times New Roman" w:hAnsi="Times New Roman" w:cs="Times New Roman"/>
          <w:sz w:val="24"/>
          <w:szCs w:val="24"/>
        </w:rPr>
        <w:t>&lt;Figure 1 here&gt;</w:t>
      </w:r>
    </w:p>
    <w:p w14:paraId="63E28847" w14:textId="04930A6D" w:rsidR="00EC48EE" w:rsidRPr="004D0E80" w:rsidRDefault="00EC48EE" w:rsidP="00CD180D">
      <w:pPr>
        <w:adjustRightInd w:val="0"/>
        <w:snapToGrid w:val="0"/>
        <w:spacing w:after="0" w:line="360" w:lineRule="auto"/>
        <w:rPr>
          <w:rFonts w:ascii="Times New Roman" w:hAnsi="Times New Roman" w:cs="Times New Roman"/>
          <w:sz w:val="24"/>
          <w:szCs w:val="24"/>
        </w:rPr>
      </w:pPr>
    </w:p>
    <w:p w14:paraId="1803AA07" w14:textId="7FD321C2" w:rsidR="00EC48EE" w:rsidRPr="004D0E80" w:rsidRDefault="00EF3C9D" w:rsidP="00CD180D">
      <w:pPr>
        <w:adjustRightInd w:val="0"/>
        <w:snapToGrid w:val="0"/>
        <w:spacing w:after="0" w:line="360" w:lineRule="auto"/>
        <w:rPr>
          <w:rFonts w:ascii="Times New Roman" w:hAnsi="Times New Roman" w:cs="Times New Roman"/>
          <w:i/>
          <w:iCs/>
          <w:sz w:val="24"/>
          <w:szCs w:val="24"/>
        </w:rPr>
      </w:pPr>
      <w:r w:rsidRPr="004D0E80">
        <w:rPr>
          <w:rFonts w:ascii="Times New Roman" w:hAnsi="Times New Roman" w:cs="Times New Roman"/>
          <w:i/>
          <w:iCs/>
          <w:sz w:val="24"/>
          <w:szCs w:val="24"/>
        </w:rPr>
        <w:t>O</w:t>
      </w:r>
      <w:r w:rsidR="00EC48EE" w:rsidRPr="004D0E80">
        <w:rPr>
          <w:rFonts w:ascii="Times New Roman" w:hAnsi="Times New Roman" w:cs="Times New Roman"/>
          <w:i/>
          <w:iCs/>
          <w:sz w:val="24"/>
          <w:szCs w:val="24"/>
        </w:rPr>
        <w:t xml:space="preserve">lder </w:t>
      </w:r>
      <w:r w:rsidRPr="004D0E80">
        <w:rPr>
          <w:rFonts w:ascii="Times New Roman" w:hAnsi="Times New Roman" w:cs="Times New Roman"/>
          <w:i/>
          <w:iCs/>
          <w:sz w:val="24"/>
          <w:szCs w:val="24"/>
        </w:rPr>
        <w:t>L</w:t>
      </w:r>
      <w:r w:rsidR="00EC48EE" w:rsidRPr="004D0E80">
        <w:rPr>
          <w:rFonts w:ascii="Times New Roman" w:hAnsi="Times New Roman" w:cs="Times New Roman"/>
          <w:i/>
          <w:iCs/>
          <w:sz w:val="24"/>
          <w:szCs w:val="24"/>
        </w:rPr>
        <w:t xml:space="preserve">abor </w:t>
      </w:r>
      <w:r w:rsidRPr="004D0E80">
        <w:rPr>
          <w:rFonts w:ascii="Times New Roman" w:hAnsi="Times New Roman" w:cs="Times New Roman"/>
          <w:i/>
          <w:iCs/>
          <w:sz w:val="24"/>
          <w:szCs w:val="24"/>
        </w:rPr>
        <w:t>F</w:t>
      </w:r>
      <w:r w:rsidR="00EC48EE" w:rsidRPr="004D0E80">
        <w:rPr>
          <w:rFonts w:ascii="Times New Roman" w:hAnsi="Times New Roman" w:cs="Times New Roman"/>
          <w:i/>
          <w:iCs/>
          <w:sz w:val="24"/>
          <w:szCs w:val="24"/>
        </w:rPr>
        <w:t>orce</w:t>
      </w:r>
      <w:r w:rsidR="00631360">
        <w:rPr>
          <w:rFonts w:ascii="Times New Roman" w:hAnsi="Times New Roman" w:cs="Times New Roman"/>
          <w:i/>
          <w:iCs/>
          <w:sz w:val="24"/>
          <w:szCs w:val="24"/>
        </w:rPr>
        <w:t>s</w:t>
      </w:r>
    </w:p>
    <w:p w14:paraId="680A99E1" w14:textId="2179348D" w:rsidR="00EC48EE" w:rsidRPr="004D0E80" w:rsidRDefault="001D2F83" w:rsidP="00CD180D">
      <w:pPr>
        <w:adjustRightInd w:val="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The labor force participation rates of the Korean and Chinese elderly are quite high among OECD and BRICs countries</w:t>
      </w:r>
      <w:r w:rsidRPr="00392E07">
        <w:rPr>
          <w:rFonts w:ascii="Times New Roman" w:hAnsi="Times New Roman" w:cs="Times New Roman"/>
          <w:sz w:val="24"/>
          <w:szCs w:val="24"/>
        </w:rPr>
        <w:t xml:space="preserve">. </w:t>
      </w:r>
      <w:r w:rsidR="00BD6089" w:rsidRPr="00392E07">
        <w:rPr>
          <w:rFonts w:ascii="Times New Roman" w:hAnsi="Times New Roman" w:cs="Times New Roman"/>
          <w:sz w:val="24"/>
          <w:szCs w:val="24"/>
        </w:rPr>
        <w:t xml:space="preserve">Whereas the average labor force participation rate of people aged 65 and older of the OECD members is 15.3 percent (males 20.7, females 11.0), that of Korea is 32.2 percent (males 42.3, </w:t>
      </w:r>
      <w:r w:rsidR="00BD6089" w:rsidRPr="00A02651">
        <w:rPr>
          <w:rFonts w:ascii="Times New Roman" w:hAnsi="Times New Roman" w:cs="Times New Roman"/>
          <w:sz w:val="24"/>
          <w:szCs w:val="24"/>
        </w:rPr>
        <w:t xml:space="preserve">females </w:t>
      </w:r>
      <w:r w:rsidR="00E86A26" w:rsidRPr="00A02651">
        <w:rPr>
          <w:rFonts w:ascii="Times New Roman" w:hAnsi="Times New Roman" w:cs="Times New Roman"/>
          <w:sz w:val="24"/>
          <w:szCs w:val="24"/>
        </w:rPr>
        <w:t>24.7</w:t>
      </w:r>
      <w:r w:rsidR="00BD6089" w:rsidRPr="00392E07">
        <w:rPr>
          <w:rFonts w:ascii="Times New Roman" w:hAnsi="Times New Roman" w:cs="Times New Roman"/>
          <w:sz w:val="24"/>
          <w:szCs w:val="24"/>
        </w:rPr>
        <w:t>)</w:t>
      </w:r>
      <w:r w:rsidRPr="00392E07">
        <w:rPr>
          <w:rFonts w:ascii="Times New Roman" w:hAnsi="Times New Roman" w:cs="Times New Roman"/>
          <w:sz w:val="24"/>
          <w:szCs w:val="24"/>
        </w:rPr>
        <w:t xml:space="preserve"> and that of China is 21.1 percent (male</w:t>
      </w:r>
      <w:r w:rsidR="004E12CB" w:rsidRPr="00392E07">
        <w:rPr>
          <w:rFonts w:ascii="Times New Roman" w:hAnsi="Times New Roman" w:cs="Times New Roman"/>
          <w:sz w:val="24"/>
          <w:szCs w:val="24"/>
        </w:rPr>
        <w:t>s 27.6</w:t>
      </w:r>
      <w:r w:rsidRPr="00392E07">
        <w:rPr>
          <w:rFonts w:ascii="Times New Roman" w:hAnsi="Times New Roman" w:cs="Times New Roman"/>
          <w:sz w:val="24"/>
          <w:szCs w:val="24"/>
        </w:rPr>
        <w:t xml:space="preserve">, females </w:t>
      </w:r>
      <w:r w:rsidR="004E12CB" w:rsidRPr="00392E07">
        <w:rPr>
          <w:rFonts w:ascii="Times New Roman" w:hAnsi="Times New Roman" w:cs="Times New Roman"/>
          <w:sz w:val="24"/>
          <w:szCs w:val="24"/>
        </w:rPr>
        <w:t>15.1</w:t>
      </w:r>
      <w:r w:rsidRPr="00392E07">
        <w:rPr>
          <w:rFonts w:ascii="Times New Roman" w:hAnsi="Times New Roman" w:cs="Times New Roman"/>
          <w:sz w:val="24"/>
          <w:szCs w:val="24"/>
        </w:rPr>
        <w:t>)</w:t>
      </w:r>
      <w:r w:rsidR="00BD6089" w:rsidRPr="00392E07">
        <w:rPr>
          <w:rFonts w:ascii="Times New Roman" w:hAnsi="Times New Roman" w:cs="Times New Roman"/>
          <w:sz w:val="24"/>
          <w:szCs w:val="24"/>
        </w:rPr>
        <w:t xml:space="preserve">. </w:t>
      </w:r>
      <w:r w:rsidR="007540A0" w:rsidRPr="00392E07">
        <w:rPr>
          <w:rFonts w:ascii="Times New Roman" w:hAnsi="Times New Roman" w:cs="Times New Roman"/>
          <w:sz w:val="24"/>
          <w:szCs w:val="24"/>
        </w:rPr>
        <w:t>The labor force participation rate of Korean elderly is the 2</w:t>
      </w:r>
      <w:r w:rsidR="007540A0" w:rsidRPr="00392E07">
        <w:rPr>
          <w:rFonts w:ascii="Times New Roman" w:hAnsi="Times New Roman" w:cs="Times New Roman"/>
          <w:sz w:val="24"/>
          <w:szCs w:val="24"/>
          <w:vertAlign w:val="superscript"/>
        </w:rPr>
        <w:t>nd</w:t>
      </w:r>
      <w:r w:rsidR="007540A0" w:rsidRPr="00392E07">
        <w:rPr>
          <w:rFonts w:ascii="Times New Roman" w:hAnsi="Times New Roman" w:cs="Times New Roman"/>
          <w:sz w:val="24"/>
          <w:szCs w:val="24"/>
        </w:rPr>
        <w:t xml:space="preserve"> highest a</w:t>
      </w:r>
      <w:r w:rsidR="00BD6089" w:rsidRPr="00392E07">
        <w:rPr>
          <w:rFonts w:ascii="Times New Roman" w:hAnsi="Times New Roman" w:cs="Times New Roman"/>
          <w:sz w:val="24"/>
          <w:szCs w:val="24"/>
        </w:rPr>
        <w:t xml:space="preserve">mong OECD countries, only </w:t>
      </w:r>
      <w:r w:rsidR="00BD6089" w:rsidRPr="00A02651">
        <w:rPr>
          <w:rFonts w:ascii="Times New Roman" w:hAnsi="Times New Roman" w:cs="Times New Roman"/>
          <w:sz w:val="24"/>
          <w:szCs w:val="24"/>
        </w:rPr>
        <w:t>I</w:t>
      </w:r>
      <w:r w:rsidR="004E12CB" w:rsidRPr="00A02651">
        <w:rPr>
          <w:rFonts w:ascii="Times New Roman" w:hAnsi="Times New Roman" w:cs="Times New Roman"/>
          <w:sz w:val="24"/>
          <w:szCs w:val="24"/>
        </w:rPr>
        <w:t>c</w:t>
      </w:r>
      <w:r w:rsidR="00BD6089" w:rsidRPr="00A02651">
        <w:rPr>
          <w:rFonts w:ascii="Times New Roman" w:hAnsi="Times New Roman" w:cs="Times New Roman"/>
          <w:sz w:val="24"/>
          <w:szCs w:val="24"/>
        </w:rPr>
        <w:t>eland (38.1 percent)</w:t>
      </w:r>
      <w:r w:rsidR="00BD6089" w:rsidRPr="00392E07">
        <w:rPr>
          <w:rFonts w:ascii="Times New Roman" w:hAnsi="Times New Roman" w:cs="Times New Roman"/>
          <w:sz w:val="24"/>
          <w:szCs w:val="24"/>
        </w:rPr>
        <w:t xml:space="preserve"> has a higher </w:t>
      </w:r>
      <w:r w:rsidR="00BD6089" w:rsidRPr="004D0E80">
        <w:rPr>
          <w:rFonts w:ascii="Times New Roman" w:hAnsi="Times New Roman" w:cs="Times New Roman"/>
          <w:sz w:val="24"/>
          <w:szCs w:val="24"/>
        </w:rPr>
        <w:t xml:space="preserve">labor force participation rate of older people than Korea. </w:t>
      </w:r>
      <w:r w:rsidR="007F5BFA" w:rsidRPr="004D0E80">
        <w:rPr>
          <w:rFonts w:ascii="Times New Roman" w:hAnsi="Times New Roman" w:cs="Times New Roman"/>
          <w:sz w:val="24"/>
          <w:szCs w:val="24"/>
        </w:rPr>
        <w:t xml:space="preserve">The labor force participation of Korean older people ages between 65 and 69 is </w:t>
      </w:r>
      <w:r w:rsidR="007540A0">
        <w:rPr>
          <w:rFonts w:ascii="Times New Roman" w:hAnsi="Times New Roman" w:cs="Times New Roman"/>
          <w:sz w:val="24"/>
          <w:szCs w:val="24"/>
        </w:rPr>
        <w:t xml:space="preserve">also </w:t>
      </w:r>
      <w:r w:rsidR="007F5BFA" w:rsidRPr="004D0E80">
        <w:rPr>
          <w:rFonts w:ascii="Times New Roman" w:hAnsi="Times New Roman" w:cs="Times New Roman"/>
          <w:sz w:val="24"/>
          <w:szCs w:val="24"/>
        </w:rPr>
        <w:t xml:space="preserve">very high, at 45.5 percent. </w:t>
      </w:r>
    </w:p>
    <w:p w14:paraId="12DF50BE" w14:textId="55CE77EA" w:rsidR="00DD0135" w:rsidRDefault="00DD0135" w:rsidP="006E41C0">
      <w:pPr>
        <w:adjustRightInd w:val="0"/>
        <w:snapToGrid w:val="0"/>
        <w:spacing w:after="0" w:line="360" w:lineRule="auto"/>
        <w:ind w:firstLine="720"/>
        <w:rPr>
          <w:rFonts w:ascii="Times New Roman" w:hAnsi="Times New Roman" w:cs="Times New Roman"/>
          <w:sz w:val="24"/>
          <w:szCs w:val="24"/>
        </w:rPr>
      </w:pPr>
      <w:r w:rsidRPr="004D0E80">
        <w:rPr>
          <w:rFonts w:ascii="Times New Roman" w:hAnsi="Times New Roman" w:cs="Times New Roman"/>
          <w:sz w:val="24"/>
          <w:szCs w:val="24"/>
        </w:rPr>
        <w:t>&lt;Figure 2</w:t>
      </w:r>
      <w:r w:rsidR="00F423A4" w:rsidRPr="004D0E80">
        <w:rPr>
          <w:rFonts w:ascii="Times New Roman" w:hAnsi="Times New Roman" w:cs="Times New Roman"/>
          <w:sz w:val="24"/>
          <w:szCs w:val="24"/>
        </w:rPr>
        <w:t xml:space="preserve"> here</w:t>
      </w:r>
      <w:r w:rsidRPr="004D0E80">
        <w:rPr>
          <w:rFonts w:ascii="Times New Roman" w:hAnsi="Times New Roman" w:cs="Times New Roman"/>
          <w:sz w:val="24"/>
          <w:szCs w:val="24"/>
        </w:rPr>
        <w:t>&gt;</w:t>
      </w:r>
    </w:p>
    <w:p w14:paraId="0214135E" w14:textId="542EDFFF" w:rsidR="00DD0135" w:rsidRPr="004D0E80" w:rsidRDefault="001D44ED" w:rsidP="006E41C0">
      <w:pPr>
        <w:adjustRightInd w:val="0"/>
        <w:snapToGrid w:val="0"/>
        <w:spacing w:after="0" w:line="360" w:lineRule="auto"/>
        <w:ind w:firstLine="720"/>
        <w:rPr>
          <w:rFonts w:ascii="Times New Roman" w:hAnsi="Times New Roman" w:cs="Times New Roman"/>
          <w:sz w:val="24"/>
          <w:szCs w:val="24"/>
        </w:rPr>
      </w:pPr>
      <w:r w:rsidRPr="004D0E80">
        <w:rPr>
          <w:rFonts w:ascii="Times New Roman" w:hAnsi="Times New Roman" w:cs="Times New Roman"/>
          <w:sz w:val="24"/>
          <w:szCs w:val="24"/>
        </w:rPr>
        <w:t xml:space="preserve">However, </w:t>
      </w:r>
      <w:r w:rsidR="002B1FD2">
        <w:rPr>
          <w:rFonts w:ascii="Times New Roman" w:hAnsi="Times New Roman" w:cs="Times New Roman"/>
          <w:sz w:val="24"/>
          <w:szCs w:val="24"/>
        </w:rPr>
        <w:t xml:space="preserve">the ratio of temporary workers to the total population of the elderly Koreans are also among the highest in OECD countries. In detail, </w:t>
      </w:r>
      <w:r w:rsidRPr="004D0E80">
        <w:rPr>
          <w:rFonts w:ascii="Times New Roman" w:hAnsi="Times New Roman" w:cs="Times New Roman"/>
          <w:sz w:val="24"/>
          <w:szCs w:val="24"/>
        </w:rPr>
        <w:t xml:space="preserve">the retirement age from </w:t>
      </w:r>
      <w:r w:rsidR="00A54C28" w:rsidRPr="004D0E80">
        <w:rPr>
          <w:rFonts w:ascii="Times New Roman" w:hAnsi="Times New Roman" w:cs="Times New Roman"/>
          <w:sz w:val="24"/>
          <w:szCs w:val="24"/>
        </w:rPr>
        <w:t>"</w:t>
      </w:r>
      <w:r w:rsidRPr="004D0E80">
        <w:rPr>
          <w:rFonts w:ascii="Times New Roman" w:hAnsi="Times New Roman" w:cs="Times New Roman"/>
          <w:sz w:val="24"/>
          <w:szCs w:val="24"/>
        </w:rPr>
        <w:t>career jobs</w:t>
      </w:r>
      <w:r w:rsidR="00A54C28" w:rsidRPr="004D0E80">
        <w:rPr>
          <w:rFonts w:ascii="Times New Roman" w:hAnsi="Times New Roman" w:cs="Times New Roman"/>
          <w:sz w:val="24"/>
          <w:szCs w:val="24"/>
        </w:rPr>
        <w:t>"</w:t>
      </w:r>
      <w:r w:rsidRPr="004D0E80">
        <w:rPr>
          <w:rFonts w:ascii="Times New Roman" w:hAnsi="Times New Roman" w:cs="Times New Roman"/>
          <w:sz w:val="24"/>
          <w:szCs w:val="24"/>
        </w:rPr>
        <w:t xml:space="preserve"> in </w:t>
      </w:r>
      <w:r w:rsidRPr="004D0E80">
        <w:rPr>
          <w:rFonts w:ascii="Times New Roman" w:hAnsi="Times New Roman" w:cs="Times New Roman"/>
          <w:sz w:val="24"/>
          <w:szCs w:val="24"/>
        </w:rPr>
        <w:lastRenderedPageBreak/>
        <w:t>Korea was only 49.1 years (males 51.4, females 47.1)</w:t>
      </w:r>
      <w:r w:rsidR="004028D3" w:rsidRPr="004D0E80">
        <w:rPr>
          <w:rFonts w:ascii="Times New Roman" w:hAnsi="Times New Roman" w:cs="Times New Roman"/>
          <w:sz w:val="24"/>
          <w:szCs w:val="24"/>
        </w:rPr>
        <w:t xml:space="preserve"> in 2018 (Statistic</w:t>
      </w:r>
      <w:r w:rsidR="008B2008">
        <w:rPr>
          <w:rFonts w:ascii="Times New Roman" w:hAnsi="Times New Roman" w:cs="Times New Roman"/>
          <w:sz w:val="24"/>
          <w:szCs w:val="24"/>
        </w:rPr>
        <w:t>s</w:t>
      </w:r>
      <w:r w:rsidR="004028D3" w:rsidRPr="004D0E80">
        <w:rPr>
          <w:rFonts w:ascii="Times New Roman" w:hAnsi="Times New Roman" w:cs="Times New Roman"/>
          <w:sz w:val="24"/>
          <w:szCs w:val="24"/>
        </w:rPr>
        <w:t xml:space="preserve"> Korea, 2020). Thus on average, people left their career jobs around age 50 and have another job. These so-called </w:t>
      </w:r>
      <w:r w:rsidR="00A54C28" w:rsidRPr="004D0E80">
        <w:rPr>
          <w:rFonts w:ascii="Times New Roman" w:hAnsi="Times New Roman" w:cs="Times New Roman"/>
          <w:sz w:val="24"/>
          <w:szCs w:val="24"/>
        </w:rPr>
        <w:t>"</w:t>
      </w:r>
      <w:r w:rsidR="004028D3" w:rsidRPr="004D0E80">
        <w:rPr>
          <w:rFonts w:ascii="Times New Roman" w:hAnsi="Times New Roman" w:cs="Times New Roman"/>
          <w:sz w:val="24"/>
          <w:szCs w:val="24"/>
        </w:rPr>
        <w:t>bridge jobs</w:t>
      </w:r>
      <w:r w:rsidR="00A54C28" w:rsidRPr="004D0E80">
        <w:rPr>
          <w:rFonts w:ascii="Times New Roman" w:hAnsi="Times New Roman" w:cs="Times New Roman"/>
          <w:sz w:val="24"/>
          <w:szCs w:val="24"/>
        </w:rPr>
        <w:t>"</w:t>
      </w:r>
      <w:r w:rsidR="004028D3" w:rsidRPr="004D0E80">
        <w:rPr>
          <w:rFonts w:ascii="Times New Roman" w:hAnsi="Times New Roman" w:cs="Times New Roman"/>
          <w:sz w:val="24"/>
          <w:szCs w:val="24"/>
        </w:rPr>
        <w:t xml:space="preserve"> </w:t>
      </w:r>
      <w:r w:rsidR="00E56886" w:rsidRPr="004D0E80">
        <w:rPr>
          <w:rFonts w:ascii="Times New Roman" w:hAnsi="Times New Roman" w:cs="Times New Roman"/>
          <w:sz w:val="24"/>
          <w:szCs w:val="24"/>
        </w:rPr>
        <w:t xml:space="preserve">are more likely to be </w:t>
      </w:r>
      <w:r w:rsidR="00A541E0" w:rsidRPr="004D0E80">
        <w:rPr>
          <w:rFonts w:ascii="Times New Roman" w:hAnsi="Times New Roman" w:cs="Times New Roman"/>
          <w:sz w:val="24"/>
          <w:szCs w:val="24"/>
        </w:rPr>
        <w:t>temporary</w:t>
      </w:r>
      <w:r w:rsidR="00A178B7" w:rsidRPr="004D0E80">
        <w:rPr>
          <w:rStyle w:val="FootnoteReference"/>
          <w:rFonts w:ascii="Times New Roman" w:hAnsi="Times New Roman" w:cs="Times New Roman"/>
          <w:sz w:val="24"/>
          <w:szCs w:val="24"/>
        </w:rPr>
        <w:footnoteReference w:id="2"/>
      </w:r>
      <w:r w:rsidR="00A541E0" w:rsidRPr="004D0E80">
        <w:rPr>
          <w:rFonts w:ascii="Times New Roman" w:hAnsi="Times New Roman" w:cs="Times New Roman"/>
          <w:sz w:val="24"/>
          <w:szCs w:val="24"/>
        </w:rPr>
        <w:t xml:space="preserve">. Figure 3 compares the share of total temporary workers with the share of temporary workers ages 65 and older for OECD countries. </w:t>
      </w:r>
      <w:r w:rsidR="00E56886" w:rsidRPr="004D0E80">
        <w:rPr>
          <w:rFonts w:ascii="Times New Roman" w:hAnsi="Times New Roman" w:cs="Times New Roman"/>
          <w:sz w:val="24"/>
          <w:szCs w:val="24"/>
        </w:rPr>
        <w:t xml:space="preserve"> </w:t>
      </w:r>
      <w:r w:rsidR="00F423A4" w:rsidRPr="004D0E80">
        <w:rPr>
          <w:rFonts w:ascii="Times New Roman" w:hAnsi="Times New Roman" w:cs="Times New Roman"/>
          <w:sz w:val="24"/>
          <w:szCs w:val="24"/>
        </w:rPr>
        <w:t>As can be seen from the figure, while the share of temporary workers in Korea is high, at 21.2 percent, the share of temporary workers aged 65 and older is 62.2 percent in Korea, making Korea the highest among OECD countries.</w:t>
      </w:r>
      <w:r w:rsidR="00392E07" w:rsidRPr="00392E07">
        <w:t xml:space="preserve"> </w:t>
      </w:r>
      <w:r w:rsidR="00392E07" w:rsidRPr="00392E07">
        <w:rPr>
          <w:rFonts w:ascii="Times New Roman" w:hAnsi="Times New Roman" w:cs="Times New Roman"/>
          <w:sz w:val="24"/>
          <w:szCs w:val="24"/>
        </w:rPr>
        <w:t>The bridge jobs are also concentrated in some industries and occupations. For workers ages 55 and older, over 45 percent of workers are working in business facilities and management projects, such as building guard. This high percentage is quite remarkable, considering the share of all workers in these sectors is only 17 percent. The share of older workers in high paying sectors, such as telecommunications and financial insurance, is very low in Korea.</w:t>
      </w:r>
    </w:p>
    <w:p w14:paraId="7690AB81" w14:textId="0C60F8AE" w:rsidR="00F423A4" w:rsidRDefault="00F423A4" w:rsidP="006E41C0">
      <w:pPr>
        <w:adjustRightInd w:val="0"/>
        <w:snapToGrid w:val="0"/>
        <w:spacing w:after="0" w:line="360" w:lineRule="auto"/>
        <w:ind w:firstLine="720"/>
        <w:rPr>
          <w:rFonts w:ascii="Times New Roman" w:hAnsi="Times New Roman" w:cs="Times New Roman"/>
          <w:sz w:val="24"/>
          <w:szCs w:val="24"/>
        </w:rPr>
      </w:pPr>
      <w:r w:rsidRPr="004D0E80">
        <w:rPr>
          <w:rFonts w:ascii="Times New Roman" w:hAnsi="Times New Roman" w:cs="Times New Roman"/>
          <w:sz w:val="24"/>
          <w:szCs w:val="24"/>
        </w:rPr>
        <w:t>&lt;Figure 3 here&gt;</w:t>
      </w:r>
    </w:p>
    <w:p w14:paraId="5F38662E" w14:textId="3A1C2E04" w:rsidR="00B521E2" w:rsidRDefault="00483DA4" w:rsidP="009A6998">
      <w:pPr>
        <w:adjustRightInd w:val="0"/>
        <w:snapToGrid w:val="0"/>
        <w:spacing w:after="0" w:line="360" w:lineRule="auto"/>
        <w:ind w:firstLine="720"/>
        <w:rPr>
          <w:rFonts w:ascii="Times New Roman" w:hAnsi="Times New Roman" w:cs="Times New Roman"/>
          <w:sz w:val="24"/>
          <w:szCs w:val="24"/>
        </w:rPr>
      </w:pPr>
      <w:r w:rsidRPr="00483DA4">
        <w:rPr>
          <w:rFonts w:ascii="Times New Roman" w:hAnsi="Times New Roman" w:cs="Times New Roman"/>
          <w:sz w:val="24"/>
          <w:szCs w:val="24"/>
        </w:rPr>
        <w:t xml:space="preserve">The Chinese labor market of the elderly is distinctive in the institutional segregation of urban and rural registered residents (Giles et al., 2015). The retirement patterns of rural and urban citizens are quite remarkable. The worker’s retirement system (mandatory retirement policy) covers only urban residents, </w:t>
      </w:r>
      <w:r w:rsidR="00392E07">
        <w:rPr>
          <w:rFonts w:ascii="Times New Roman" w:hAnsi="Times New Roman" w:cs="Times New Roman"/>
          <w:sz w:val="24"/>
          <w:szCs w:val="24"/>
        </w:rPr>
        <w:t xml:space="preserve">ages </w:t>
      </w:r>
      <w:r w:rsidRPr="00483DA4">
        <w:rPr>
          <w:rFonts w:ascii="Times New Roman" w:hAnsi="Times New Roman" w:cs="Times New Roman"/>
          <w:sz w:val="24"/>
          <w:szCs w:val="24"/>
        </w:rPr>
        <w:t xml:space="preserve">60 </w:t>
      </w:r>
      <w:r w:rsidR="00392E07">
        <w:rPr>
          <w:rFonts w:ascii="Times New Roman" w:hAnsi="Times New Roman" w:cs="Times New Roman"/>
          <w:sz w:val="24"/>
          <w:szCs w:val="24"/>
        </w:rPr>
        <w:t xml:space="preserve">and older </w:t>
      </w:r>
      <w:r w:rsidRPr="00483DA4">
        <w:rPr>
          <w:rFonts w:ascii="Times New Roman" w:hAnsi="Times New Roman" w:cs="Times New Roman"/>
          <w:sz w:val="24"/>
          <w:szCs w:val="24"/>
        </w:rPr>
        <w:t>for men</w:t>
      </w:r>
      <w:r w:rsidR="00392E07">
        <w:rPr>
          <w:rFonts w:ascii="Times New Roman" w:hAnsi="Times New Roman" w:cs="Times New Roman"/>
          <w:sz w:val="24"/>
          <w:szCs w:val="24"/>
        </w:rPr>
        <w:t xml:space="preserve">, </w:t>
      </w:r>
      <w:r w:rsidRPr="00483DA4">
        <w:rPr>
          <w:rFonts w:ascii="Times New Roman" w:hAnsi="Times New Roman" w:cs="Times New Roman"/>
          <w:sz w:val="24"/>
          <w:szCs w:val="24"/>
        </w:rPr>
        <w:t xml:space="preserve">50 </w:t>
      </w:r>
      <w:r w:rsidR="00392E07">
        <w:rPr>
          <w:rFonts w:ascii="Times New Roman" w:hAnsi="Times New Roman" w:cs="Times New Roman"/>
          <w:sz w:val="24"/>
          <w:szCs w:val="24"/>
        </w:rPr>
        <w:t>and older</w:t>
      </w:r>
      <w:r w:rsidRPr="00483DA4">
        <w:rPr>
          <w:rFonts w:ascii="Times New Roman" w:hAnsi="Times New Roman" w:cs="Times New Roman"/>
          <w:sz w:val="24"/>
          <w:szCs w:val="24"/>
        </w:rPr>
        <w:t xml:space="preserve"> for manual female workers, </w:t>
      </w:r>
      <w:r w:rsidR="00392E07">
        <w:rPr>
          <w:rFonts w:ascii="Times New Roman" w:hAnsi="Times New Roman" w:cs="Times New Roman"/>
          <w:sz w:val="24"/>
          <w:szCs w:val="24"/>
        </w:rPr>
        <w:t>and</w:t>
      </w:r>
      <w:r w:rsidRPr="00483DA4">
        <w:rPr>
          <w:rFonts w:ascii="Times New Roman" w:hAnsi="Times New Roman" w:cs="Times New Roman"/>
          <w:sz w:val="24"/>
          <w:szCs w:val="24"/>
        </w:rPr>
        <w:t xml:space="preserve"> 55 </w:t>
      </w:r>
      <w:r w:rsidR="00392E07">
        <w:rPr>
          <w:rFonts w:ascii="Times New Roman" w:hAnsi="Times New Roman" w:cs="Times New Roman"/>
          <w:sz w:val="24"/>
          <w:szCs w:val="24"/>
        </w:rPr>
        <w:t xml:space="preserve">and </w:t>
      </w:r>
      <w:r w:rsidRPr="00483DA4">
        <w:rPr>
          <w:rFonts w:ascii="Times New Roman" w:hAnsi="Times New Roman" w:cs="Times New Roman"/>
          <w:sz w:val="24"/>
          <w:szCs w:val="24"/>
        </w:rPr>
        <w:t>old</w:t>
      </w:r>
      <w:r w:rsidR="00392E07">
        <w:rPr>
          <w:rFonts w:ascii="Times New Roman" w:hAnsi="Times New Roman" w:cs="Times New Roman"/>
          <w:sz w:val="24"/>
          <w:szCs w:val="24"/>
        </w:rPr>
        <w:t>er</w:t>
      </w:r>
      <w:r w:rsidRPr="00483DA4">
        <w:rPr>
          <w:rFonts w:ascii="Times New Roman" w:hAnsi="Times New Roman" w:cs="Times New Roman"/>
          <w:sz w:val="24"/>
          <w:szCs w:val="24"/>
        </w:rPr>
        <w:t xml:space="preserve"> for white-collar female workers. On the other hand, since there is no official retirement policy in rural areas (Cai et al., 2012), rural Chinese elderly work until </w:t>
      </w:r>
      <w:r w:rsidR="00392E07">
        <w:rPr>
          <w:rFonts w:ascii="Times New Roman" w:hAnsi="Times New Roman" w:cs="Times New Roman"/>
          <w:sz w:val="24"/>
          <w:szCs w:val="24"/>
        </w:rPr>
        <w:t xml:space="preserve">they are forced to do due some reasons such as illness </w:t>
      </w:r>
      <w:r w:rsidRPr="00483DA4">
        <w:rPr>
          <w:rFonts w:ascii="Times New Roman" w:hAnsi="Times New Roman" w:cs="Times New Roman"/>
          <w:sz w:val="24"/>
          <w:szCs w:val="24"/>
        </w:rPr>
        <w:t xml:space="preserve">(Fang, Brauw, and Rozelle, 2004). </w:t>
      </w:r>
      <w:r w:rsidR="00044260">
        <w:rPr>
          <w:rFonts w:ascii="Times New Roman" w:hAnsi="Times New Roman" w:cs="Times New Roman"/>
          <w:sz w:val="24"/>
          <w:szCs w:val="24"/>
        </w:rPr>
        <w:t>Also, most of the rural elderly work at farms or farm-related activities, which</w:t>
      </w:r>
      <w:r w:rsidR="00473FA8">
        <w:rPr>
          <w:rFonts w:ascii="Times New Roman" w:hAnsi="Times New Roman" w:cs="Times New Roman"/>
          <w:sz w:val="24"/>
          <w:szCs w:val="24"/>
        </w:rPr>
        <w:t xml:space="preserve"> does not have official retirement</w:t>
      </w:r>
      <w:r w:rsidR="00392E07">
        <w:rPr>
          <w:rFonts w:ascii="Times New Roman" w:hAnsi="Times New Roman" w:cs="Times New Roman"/>
          <w:sz w:val="24"/>
          <w:szCs w:val="24"/>
        </w:rPr>
        <w:t xml:space="preserve"> age</w:t>
      </w:r>
      <w:r w:rsidR="00044260">
        <w:rPr>
          <w:rFonts w:ascii="Times New Roman" w:hAnsi="Times New Roman" w:cs="Times New Roman"/>
          <w:sz w:val="24"/>
          <w:szCs w:val="24"/>
        </w:rPr>
        <w:t xml:space="preserve">. </w:t>
      </w:r>
      <w:r w:rsidRPr="00483DA4">
        <w:rPr>
          <w:rFonts w:ascii="Times New Roman" w:hAnsi="Times New Roman" w:cs="Times New Roman"/>
          <w:sz w:val="24"/>
          <w:szCs w:val="24"/>
        </w:rPr>
        <w:t>Hence, as we can see the Figure 4, almost half of the male elderly in urban areas retire around the pension eligibility age (60</w:t>
      </w:r>
      <w:r w:rsidR="00392E07">
        <w:rPr>
          <w:rFonts w:ascii="Times New Roman" w:hAnsi="Times New Roman" w:cs="Times New Roman"/>
          <w:sz w:val="24"/>
          <w:szCs w:val="24"/>
        </w:rPr>
        <w:t xml:space="preserve"> years</w:t>
      </w:r>
      <w:r w:rsidRPr="00483DA4">
        <w:rPr>
          <w:rFonts w:ascii="Times New Roman" w:hAnsi="Times New Roman" w:cs="Times New Roman"/>
          <w:sz w:val="24"/>
          <w:szCs w:val="24"/>
        </w:rPr>
        <w:t>), at which the retirement rate double</w:t>
      </w:r>
      <w:r w:rsidR="00392E07">
        <w:rPr>
          <w:rFonts w:ascii="Times New Roman" w:hAnsi="Times New Roman" w:cs="Times New Roman"/>
          <w:sz w:val="24"/>
          <w:szCs w:val="24"/>
        </w:rPr>
        <w:t>s,</w:t>
      </w:r>
      <w:r w:rsidRPr="00483DA4">
        <w:rPr>
          <w:rFonts w:ascii="Times New Roman" w:hAnsi="Times New Roman" w:cs="Times New Roman"/>
          <w:sz w:val="24"/>
          <w:szCs w:val="24"/>
        </w:rPr>
        <w:t xml:space="preserve"> from 22.9 percent (those </w:t>
      </w:r>
      <w:r w:rsidR="00473FA8">
        <w:rPr>
          <w:rFonts w:ascii="Times New Roman" w:hAnsi="Times New Roman" w:cs="Times New Roman"/>
          <w:sz w:val="24"/>
          <w:szCs w:val="24"/>
        </w:rPr>
        <w:t xml:space="preserve">aged </w:t>
      </w:r>
      <w:r w:rsidRPr="00483DA4">
        <w:rPr>
          <w:rFonts w:ascii="Times New Roman" w:hAnsi="Times New Roman" w:cs="Times New Roman"/>
          <w:sz w:val="24"/>
          <w:szCs w:val="24"/>
        </w:rPr>
        <w:t xml:space="preserve">55 to 59) to 44.2 percent (those </w:t>
      </w:r>
      <w:r w:rsidR="00473FA8">
        <w:rPr>
          <w:rFonts w:ascii="Times New Roman" w:hAnsi="Times New Roman" w:cs="Times New Roman"/>
          <w:sz w:val="24"/>
          <w:szCs w:val="24"/>
        </w:rPr>
        <w:t xml:space="preserve">aged </w:t>
      </w:r>
      <w:r w:rsidRPr="00483DA4">
        <w:rPr>
          <w:rFonts w:ascii="Times New Roman" w:hAnsi="Times New Roman" w:cs="Times New Roman"/>
          <w:sz w:val="24"/>
          <w:szCs w:val="24"/>
        </w:rPr>
        <w:t xml:space="preserve">60 to 64). </w:t>
      </w:r>
      <w:r w:rsidR="00D23701">
        <w:rPr>
          <w:rFonts w:ascii="Times New Roman" w:hAnsi="Times New Roman" w:cs="Times New Roman"/>
          <w:sz w:val="24"/>
          <w:szCs w:val="24"/>
        </w:rPr>
        <w:t xml:space="preserve">Female workers in urban areas are more likely to retire earlier than their male counterparts. </w:t>
      </w:r>
      <w:r w:rsidRPr="00483DA4">
        <w:rPr>
          <w:rFonts w:ascii="Times New Roman" w:hAnsi="Times New Roman" w:cs="Times New Roman"/>
          <w:sz w:val="24"/>
          <w:szCs w:val="24"/>
        </w:rPr>
        <w:t xml:space="preserve">However, </w:t>
      </w:r>
      <w:r w:rsidR="00D23701">
        <w:rPr>
          <w:rFonts w:ascii="Times New Roman" w:hAnsi="Times New Roman" w:cs="Times New Roman"/>
          <w:sz w:val="24"/>
          <w:szCs w:val="24"/>
        </w:rPr>
        <w:t xml:space="preserve">rural elderly </w:t>
      </w:r>
      <w:r w:rsidRPr="00483DA4">
        <w:rPr>
          <w:rFonts w:ascii="Times New Roman" w:hAnsi="Times New Roman" w:cs="Times New Roman"/>
          <w:sz w:val="24"/>
          <w:szCs w:val="24"/>
        </w:rPr>
        <w:t xml:space="preserve">generally </w:t>
      </w:r>
      <w:r w:rsidR="00306C82">
        <w:rPr>
          <w:rFonts w:ascii="Times New Roman" w:hAnsi="Times New Roman" w:cs="Times New Roman"/>
          <w:sz w:val="24"/>
          <w:szCs w:val="24"/>
        </w:rPr>
        <w:t xml:space="preserve">are likely to retire gradually. </w:t>
      </w:r>
      <w:r w:rsidR="00C405B3">
        <w:rPr>
          <w:rFonts w:ascii="Times New Roman" w:hAnsi="Times New Roman" w:cs="Times New Roman"/>
          <w:sz w:val="24"/>
          <w:szCs w:val="24"/>
        </w:rPr>
        <w:t>T</w:t>
      </w:r>
      <w:r w:rsidRPr="00483DA4">
        <w:rPr>
          <w:rFonts w:ascii="Times New Roman" w:hAnsi="Times New Roman" w:cs="Times New Roman"/>
          <w:sz w:val="24"/>
          <w:szCs w:val="24"/>
        </w:rPr>
        <w:t xml:space="preserve">he ratio of retirement in rural areas tends to increase </w:t>
      </w:r>
      <w:r w:rsidRPr="00483DA4">
        <w:rPr>
          <w:rFonts w:ascii="Times New Roman" w:hAnsi="Times New Roman" w:cs="Times New Roman"/>
          <w:sz w:val="24"/>
          <w:szCs w:val="24"/>
        </w:rPr>
        <w:lastRenderedPageBreak/>
        <w:t>smoothly</w:t>
      </w:r>
      <w:r w:rsidR="00306C82">
        <w:rPr>
          <w:rFonts w:ascii="Times New Roman" w:hAnsi="Times New Roman" w:cs="Times New Roman"/>
          <w:sz w:val="24"/>
          <w:szCs w:val="24"/>
        </w:rPr>
        <w:t xml:space="preserve"> for both males and females</w:t>
      </w:r>
      <w:r w:rsidRPr="00483DA4">
        <w:rPr>
          <w:rFonts w:ascii="Times New Roman" w:hAnsi="Times New Roman" w:cs="Times New Roman"/>
          <w:sz w:val="24"/>
          <w:szCs w:val="24"/>
        </w:rPr>
        <w:t xml:space="preserve">. </w:t>
      </w:r>
      <w:r w:rsidR="00C405B3">
        <w:rPr>
          <w:rFonts w:ascii="Times New Roman" w:hAnsi="Times New Roman" w:cs="Times New Roman"/>
          <w:sz w:val="24"/>
          <w:szCs w:val="24"/>
        </w:rPr>
        <w:t>For male older workers in rural areas, t</w:t>
      </w:r>
      <w:r w:rsidRPr="00483DA4">
        <w:rPr>
          <w:rFonts w:ascii="Times New Roman" w:hAnsi="Times New Roman" w:cs="Times New Roman"/>
          <w:sz w:val="24"/>
          <w:szCs w:val="24"/>
        </w:rPr>
        <w:t>he rati</w:t>
      </w:r>
      <w:r w:rsidR="00306C82">
        <w:rPr>
          <w:rFonts w:ascii="Times New Roman" w:hAnsi="Times New Roman" w:cs="Times New Roman"/>
          <w:sz w:val="24"/>
          <w:szCs w:val="24"/>
        </w:rPr>
        <w:t>o</w:t>
      </w:r>
      <w:r w:rsidRPr="00483DA4">
        <w:rPr>
          <w:rFonts w:ascii="Times New Roman" w:hAnsi="Times New Roman" w:cs="Times New Roman"/>
          <w:sz w:val="24"/>
          <w:szCs w:val="24"/>
        </w:rPr>
        <w:t xml:space="preserve"> of retirement in near-elderly</w:t>
      </w:r>
      <w:r w:rsidR="00C405B3">
        <w:rPr>
          <w:rFonts w:ascii="Times New Roman" w:hAnsi="Times New Roman" w:cs="Times New Roman"/>
          <w:sz w:val="24"/>
          <w:szCs w:val="24"/>
        </w:rPr>
        <w:t xml:space="preserve"> </w:t>
      </w:r>
      <w:r w:rsidRPr="00483DA4">
        <w:rPr>
          <w:rFonts w:ascii="Times New Roman" w:hAnsi="Times New Roman" w:cs="Times New Roman"/>
          <w:sz w:val="24"/>
          <w:szCs w:val="24"/>
        </w:rPr>
        <w:t>(ages 55-59) is 9.9 percent</w:t>
      </w:r>
      <w:r w:rsidR="00306C82">
        <w:rPr>
          <w:rFonts w:ascii="Times New Roman" w:hAnsi="Times New Roman" w:cs="Times New Roman"/>
          <w:sz w:val="24"/>
          <w:szCs w:val="24"/>
        </w:rPr>
        <w:t xml:space="preserve">, and the ratio continues to rise, reaches 56.4 percent for people aged 75-79. </w:t>
      </w:r>
      <w:r w:rsidR="00B521E2">
        <w:rPr>
          <w:rFonts w:ascii="Times New Roman" w:hAnsi="Times New Roman" w:cs="Times New Roman"/>
          <w:sz w:val="24"/>
          <w:szCs w:val="24"/>
        </w:rPr>
        <w:t>While a</w:t>
      </w:r>
      <w:r w:rsidR="00B521E2" w:rsidRPr="00B521E2">
        <w:rPr>
          <w:rFonts w:ascii="Times New Roman" w:hAnsi="Times New Roman" w:cs="Times New Roman"/>
          <w:sz w:val="24"/>
          <w:szCs w:val="24"/>
        </w:rPr>
        <w:t>bout half of the elderly (44.6 percent) in rural areas are still working in their 70s</w:t>
      </w:r>
      <w:r w:rsidR="00B521E2">
        <w:rPr>
          <w:rFonts w:ascii="Times New Roman" w:hAnsi="Times New Roman" w:cs="Times New Roman"/>
          <w:sz w:val="24"/>
          <w:szCs w:val="24"/>
        </w:rPr>
        <w:t>,</w:t>
      </w:r>
      <w:r w:rsidR="00B521E2" w:rsidRPr="00B521E2">
        <w:rPr>
          <w:rFonts w:ascii="Times New Roman" w:hAnsi="Times New Roman" w:cs="Times New Roman"/>
          <w:sz w:val="24"/>
          <w:szCs w:val="24"/>
        </w:rPr>
        <w:t xml:space="preserve"> working urban counterparts is just 14.2 percent. </w:t>
      </w:r>
    </w:p>
    <w:p w14:paraId="1BC40221" w14:textId="185A6744" w:rsidR="009A6998" w:rsidRDefault="009A6998" w:rsidP="009A6998">
      <w:pPr>
        <w:adjustRightInd w:val="0"/>
        <w:snapToGrid w:val="0"/>
        <w:spacing w:after="0" w:line="360" w:lineRule="auto"/>
        <w:ind w:firstLine="720"/>
        <w:rPr>
          <w:rFonts w:ascii="Times New Roman" w:hAnsi="Times New Roman" w:cs="Times New Roman"/>
          <w:sz w:val="24"/>
          <w:szCs w:val="24"/>
        </w:rPr>
      </w:pPr>
      <w:r w:rsidRPr="004D0E80">
        <w:rPr>
          <w:rFonts w:ascii="Times New Roman" w:hAnsi="Times New Roman" w:cs="Times New Roman"/>
          <w:sz w:val="24"/>
          <w:szCs w:val="24"/>
        </w:rPr>
        <w:t xml:space="preserve">&lt;Figure </w:t>
      </w:r>
      <w:r>
        <w:rPr>
          <w:rFonts w:ascii="Times New Roman" w:hAnsi="Times New Roman" w:cs="Times New Roman"/>
          <w:sz w:val="24"/>
          <w:szCs w:val="24"/>
        </w:rPr>
        <w:t>4</w:t>
      </w:r>
      <w:r w:rsidRPr="004D0E80">
        <w:rPr>
          <w:rFonts w:ascii="Times New Roman" w:hAnsi="Times New Roman" w:cs="Times New Roman"/>
          <w:sz w:val="24"/>
          <w:szCs w:val="24"/>
        </w:rPr>
        <w:t xml:space="preserve"> here&gt;</w:t>
      </w:r>
    </w:p>
    <w:p w14:paraId="726CAA02" w14:textId="77777777" w:rsidR="000B553F" w:rsidRPr="004D0E80" w:rsidRDefault="000B553F" w:rsidP="000B553F">
      <w:pPr>
        <w:adjustRightInd w:val="0"/>
        <w:snapToGrid w:val="0"/>
        <w:spacing w:after="0" w:line="360" w:lineRule="auto"/>
        <w:ind w:firstLine="720"/>
        <w:rPr>
          <w:rFonts w:ascii="Times New Roman" w:hAnsi="Times New Roman" w:cs="Times New Roman"/>
          <w:sz w:val="24"/>
          <w:szCs w:val="24"/>
        </w:rPr>
      </w:pPr>
    </w:p>
    <w:p w14:paraId="07853CE8" w14:textId="23FBC431" w:rsidR="009A415D" w:rsidRPr="004D0E80" w:rsidRDefault="009A415D" w:rsidP="00CD180D">
      <w:pPr>
        <w:adjustRightInd w:val="0"/>
        <w:snapToGrid w:val="0"/>
        <w:spacing w:after="0" w:line="360" w:lineRule="auto"/>
        <w:rPr>
          <w:rFonts w:ascii="Times New Roman" w:hAnsi="Times New Roman" w:cs="Times New Roman"/>
          <w:i/>
          <w:iCs/>
          <w:sz w:val="24"/>
          <w:szCs w:val="24"/>
        </w:rPr>
      </w:pPr>
      <w:r w:rsidRPr="004D0E80">
        <w:rPr>
          <w:rFonts w:ascii="Times New Roman" w:hAnsi="Times New Roman" w:cs="Times New Roman"/>
          <w:i/>
          <w:iCs/>
          <w:sz w:val="24"/>
          <w:szCs w:val="24"/>
        </w:rPr>
        <w:t>Poverty Rate of Older People</w:t>
      </w:r>
    </w:p>
    <w:p w14:paraId="02C108BA" w14:textId="613CF16F" w:rsidR="00AA6E9E" w:rsidRDefault="006D3977" w:rsidP="00CD180D">
      <w:pPr>
        <w:adjustRightInd w:val="0"/>
        <w:snapToGrid w:val="0"/>
        <w:spacing w:after="0" w:line="360" w:lineRule="auto"/>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 xml:space="preserve">he poverty rates of older people aged 65 and over in Korea and China are </w:t>
      </w:r>
      <w:r w:rsidR="00366DA3">
        <w:rPr>
          <w:rFonts w:ascii="Times New Roman" w:hAnsi="Times New Roman" w:cs="Times New Roman"/>
          <w:sz w:val="24"/>
          <w:szCs w:val="24"/>
        </w:rPr>
        <w:t xml:space="preserve">very </w:t>
      </w:r>
      <w:r>
        <w:rPr>
          <w:rFonts w:ascii="Times New Roman" w:hAnsi="Times New Roman" w:cs="Times New Roman"/>
          <w:sz w:val="24"/>
          <w:szCs w:val="24"/>
        </w:rPr>
        <w:t xml:space="preserve">high. Notably, the poverty rate of the Korean elderly is the highest among OECD </w:t>
      </w:r>
      <w:r w:rsidR="00DE5592">
        <w:rPr>
          <w:rFonts w:ascii="Times New Roman" w:hAnsi="Times New Roman" w:cs="Times New Roman"/>
          <w:sz w:val="24"/>
          <w:szCs w:val="24"/>
        </w:rPr>
        <w:t xml:space="preserve">and BRICs </w:t>
      </w:r>
      <w:r>
        <w:rPr>
          <w:rFonts w:ascii="Times New Roman" w:hAnsi="Times New Roman" w:cs="Times New Roman"/>
          <w:sz w:val="24"/>
          <w:szCs w:val="24"/>
        </w:rPr>
        <w:t xml:space="preserve">countries. </w:t>
      </w:r>
      <w:r w:rsidR="00AA6E9E" w:rsidRPr="004D0E80">
        <w:rPr>
          <w:rFonts w:ascii="Times New Roman" w:hAnsi="Times New Roman" w:cs="Times New Roman"/>
          <w:sz w:val="24"/>
          <w:szCs w:val="24"/>
        </w:rPr>
        <w:t xml:space="preserve">Figure </w:t>
      </w:r>
      <w:r>
        <w:rPr>
          <w:rFonts w:ascii="Times New Roman" w:hAnsi="Times New Roman" w:cs="Times New Roman"/>
          <w:sz w:val="24"/>
          <w:szCs w:val="24"/>
        </w:rPr>
        <w:t>5</w:t>
      </w:r>
      <w:r w:rsidR="00AA6E9E" w:rsidRPr="004D0E80">
        <w:rPr>
          <w:rFonts w:ascii="Times New Roman" w:hAnsi="Times New Roman" w:cs="Times New Roman"/>
          <w:sz w:val="24"/>
          <w:szCs w:val="24"/>
        </w:rPr>
        <w:t xml:space="preserve"> </w:t>
      </w:r>
      <w:r w:rsidR="00AA6E9E" w:rsidRPr="00366DA3">
        <w:rPr>
          <w:rFonts w:ascii="Times New Roman" w:hAnsi="Times New Roman" w:cs="Times New Roman"/>
          <w:sz w:val="24"/>
          <w:szCs w:val="24"/>
        </w:rPr>
        <w:t xml:space="preserve">compares the poverty rate of people aged 65 and over with the poverty rate of the entire population. </w:t>
      </w:r>
      <w:r w:rsidR="00AA6E9E" w:rsidRPr="00A02651">
        <w:rPr>
          <w:rFonts w:ascii="Times New Roman" w:hAnsi="Times New Roman" w:cs="Times New Roman"/>
          <w:sz w:val="24"/>
          <w:szCs w:val="24"/>
        </w:rPr>
        <w:t>In 201</w:t>
      </w:r>
      <w:r w:rsidRPr="00A02651">
        <w:rPr>
          <w:rFonts w:ascii="Times New Roman" w:hAnsi="Times New Roman" w:cs="Times New Roman"/>
          <w:sz w:val="24"/>
          <w:szCs w:val="24"/>
        </w:rPr>
        <w:t>6</w:t>
      </w:r>
      <w:r w:rsidR="00AA6E9E" w:rsidRPr="00366DA3">
        <w:rPr>
          <w:rFonts w:ascii="Times New Roman" w:hAnsi="Times New Roman" w:cs="Times New Roman"/>
          <w:sz w:val="24"/>
          <w:szCs w:val="24"/>
        </w:rPr>
        <w:t xml:space="preserve">, the poverty rate of people aged 65 and above in Korea was 43.8 percent, the </w:t>
      </w:r>
      <w:r w:rsidR="00252D76" w:rsidRPr="00366DA3">
        <w:rPr>
          <w:rFonts w:ascii="Times New Roman" w:hAnsi="Times New Roman" w:cs="Times New Roman"/>
          <w:sz w:val="24"/>
          <w:szCs w:val="24"/>
        </w:rPr>
        <w:t xml:space="preserve">first </w:t>
      </w:r>
      <w:r w:rsidR="00AA6E9E" w:rsidRPr="00366DA3">
        <w:rPr>
          <w:rFonts w:ascii="Times New Roman" w:hAnsi="Times New Roman" w:cs="Times New Roman"/>
          <w:sz w:val="24"/>
          <w:szCs w:val="24"/>
        </w:rPr>
        <w:t xml:space="preserve">highest among OECD countries, while the OECD average was only </w:t>
      </w:r>
      <w:r w:rsidR="00D66946" w:rsidRPr="00A02651">
        <w:rPr>
          <w:rFonts w:ascii="Times New Roman" w:hAnsi="Times New Roman" w:cs="Times New Roman"/>
          <w:sz w:val="24"/>
          <w:szCs w:val="24"/>
        </w:rPr>
        <w:t xml:space="preserve">13.5 </w:t>
      </w:r>
      <w:r w:rsidR="00AA6E9E" w:rsidRPr="00A02651">
        <w:rPr>
          <w:rFonts w:ascii="Times New Roman" w:hAnsi="Times New Roman" w:cs="Times New Roman"/>
          <w:sz w:val="24"/>
          <w:szCs w:val="24"/>
        </w:rPr>
        <w:t>percent</w:t>
      </w:r>
      <w:r w:rsidR="00AA6E9E" w:rsidRPr="00366DA3">
        <w:rPr>
          <w:rFonts w:ascii="Times New Roman" w:hAnsi="Times New Roman" w:cs="Times New Roman"/>
          <w:sz w:val="24"/>
          <w:szCs w:val="24"/>
        </w:rPr>
        <w:t xml:space="preserve">. That is, more than 4 out of 10 older adults in Korea aged 65 and above earned less than 50 percent of the median income. As the poverty rate of Korea as a whole was 17.4 percent, the gap </w:t>
      </w:r>
      <w:r w:rsidR="00AA6E9E" w:rsidRPr="004D0E80">
        <w:rPr>
          <w:rFonts w:ascii="Times New Roman" w:hAnsi="Times New Roman" w:cs="Times New Roman"/>
          <w:sz w:val="24"/>
          <w:szCs w:val="24"/>
        </w:rPr>
        <w:t>between the poverty rate of the population and the poverty rate of the elderly was also highest in Korea among OECD countries.</w:t>
      </w:r>
    </w:p>
    <w:p w14:paraId="21893A53" w14:textId="0E5F9685" w:rsidR="00470C8C" w:rsidRDefault="00DE5592" w:rsidP="00470C8C">
      <w:pPr>
        <w:adjustRightInd w:val="0"/>
        <w:snapToGrid w:val="0"/>
        <w:spacing w:after="0" w:line="360" w:lineRule="auto"/>
        <w:ind w:firstLine="720"/>
      </w:pPr>
      <w:r>
        <w:rPr>
          <w:rFonts w:ascii="Times New Roman" w:hAnsi="Times New Roman" w:cs="Times New Roman"/>
          <w:sz w:val="24"/>
          <w:szCs w:val="24"/>
        </w:rPr>
        <w:t xml:space="preserve">The poverty rate of older Chinese </w:t>
      </w:r>
      <w:r w:rsidR="00DC065E">
        <w:rPr>
          <w:rFonts w:ascii="Times New Roman" w:hAnsi="Times New Roman" w:cs="Times New Roman"/>
          <w:sz w:val="24"/>
          <w:szCs w:val="24"/>
        </w:rPr>
        <w:t xml:space="preserve">aged over 65 </w:t>
      </w:r>
      <w:r>
        <w:rPr>
          <w:rFonts w:ascii="Times New Roman" w:hAnsi="Times New Roman" w:cs="Times New Roman"/>
          <w:sz w:val="24"/>
          <w:szCs w:val="24"/>
        </w:rPr>
        <w:t xml:space="preserve">is 39.0 percent, which is the second-highest among OECD and BRICs countries. </w:t>
      </w:r>
      <w:r w:rsidR="00714786">
        <w:rPr>
          <w:rFonts w:ascii="Times New Roman" w:hAnsi="Times New Roman" w:cs="Times New Roman"/>
          <w:sz w:val="24"/>
          <w:szCs w:val="24"/>
        </w:rPr>
        <w:t xml:space="preserve">However, the pattern of the poverty rate is quite </w:t>
      </w:r>
      <w:r w:rsidR="00F60E2F">
        <w:rPr>
          <w:rFonts w:ascii="Times New Roman" w:hAnsi="Times New Roman" w:cs="Times New Roman"/>
          <w:sz w:val="24"/>
          <w:szCs w:val="24"/>
        </w:rPr>
        <w:t xml:space="preserve">distinctive </w:t>
      </w:r>
      <w:r w:rsidR="00714786">
        <w:rPr>
          <w:rFonts w:ascii="Times New Roman" w:hAnsi="Times New Roman" w:cs="Times New Roman"/>
          <w:sz w:val="24"/>
          <w:szCs w:val="24"/>
        </w:rPr>
        <w:t xml:space="preserve">from that of Korea. While the </w:t>
      </w:r>
      <w:r w:rsidR="00BF1442">
        <w:rPr>
          <w:rFonts w:ascii="Times New Roman" w:hAnsi="Times New Roman" w:cs="Times New Roman"/>
          <w:sz w:val="24"/>
          <w:szCs w:val="24"/>
        </w:rPr>
        <w:t>gap</w:t>
      </w:r>
      <w:r w:rsidR="00714786">
        <w:rPr>
          <w:rFonts w:ascii="Times New Roman" w:hAnsi="Times New Roman" w:cs="Times New Roman"/>
          <w:sz w:val="24"/>
          <w:szCs w:val="24"/>
        </w:rPr>
        <w:t xml:space="preserve"> in the poverty rate</w:t>
      </w:r>
      <w:r w:rsidR="003D4DF6">
        <w:rPr>
          <w:rFonts w:ascii="Times New Roman" w:hAnsi="Times New Roman" w:cs="Times New Roman"/>
          <w:sz w:val="24"/>
          <w:szCs w:val="24"/>
        </w:rPr>
        <w:t>s</w:t>
      </w:r>
      <w:r w:rsidR="00714786">
        <w:rPr>
          <w:rFonts w:ascii="Times New Roman" w:hAnsi="Times New Roman" w:cs="Times New Roman"/>
          <w:sz w:val="24"/>
          <w:szCs w:val="24"/>
        </w:rPr>
        <w:t xml:space="preserve"> between the total population and the elderly is quite </w:t>
      </w:r>
      <w:r w:rsidR="003D4DF6">
        <w:rPr>
          <w:rFonts w:ascii="Times New Roman" w:hAnsi="Times New Roman" w:cs="Times New Roman"/>
          <w:sz w:val="24"/>
          <w:szCs w:val="24"/>
        </w:rPr>
        <w:t>substantial</w:t>
      </w:r>
      <w:r w:rsidR="00714786">
        <w:rPr>
          <w:rFonts w:ascii="Times New Roman" w:hAnsi="Times New Roman" w:cs="Times New Roman"/>
          <w:sz w:val="24"/>
          <w:szCs w:val="24"/>
        </w:rPr>
        <w:t xml:space="preserve"> in Korea, the poverty rate</w:t>
      </w:r>
      <w:r w:rsidR="00BF1442">
        <w:rPr>
          <w:rFonts w:ascii="Times New Roman" w:hAnsi="Times New Roman" w:cs="Times New Roman"/>
          <w:sz w:val="24"/>
          <w:szCs w:val="24"/>
        </w:rPr>
        <w:t>s</w:t>
      </w:r>
      <w:r w:rsidR="00714786">
        <w:rPr>
          <w:rFonts w:ascii="Times New Roman" w:hAnsi="Times New Roman" w:cs="Times New Roman"/>
          <w:sz w:val="24"/>
          <w:szCs w:val="24"/>
        </w:rPr>
        <w:t xml:space="preserve"> of </w:t>
      </w:r>
      <w:r w:rsidR="00BF1442">
        <w:rPr>
          <w:rFonts w:ascii="Times New Roman" w:hAnsi="Times New Roman" w:cs="Times New Roman"/>
          <w:sz w:val="24"/>
          <w:szCs w:val="24"/>
        </w:rPr>
        <w:t xml:space="preserve">both population </w:t>
      </w:r>
      <w:r w:rsidR="00F60E2F">
        <w:rPr>
          <w:rFonts w:ascii="Times New Roman" w:hAnsi="Times New Roman" w:cs="Times New Roman"/>
          <w:sz w:val="24"/>
          <w:szCs w:val="24"/>
        </w:rPr>
        <w:t xml:space="preserve">age </w:t>
      </w:r>
      <w:r w:rsidR="00BF1442">
        <w:rPr>
          <w:rFonts w:ascii="Times New Roman" w:hAnsi="Times New Roman" w:cs="Times New Roman"/>
          <w:sz w:val="24"/>
          <w:szCs w:val="24"/>
        </w:rPr>
        <w:t xml:space="preserve">groups in China are </w:t>
      </w:r>
      <w:r w:rsidR="00F60E2F">
        <w:rPr>
          <w:rFonts w:ascii="Times New Roman" w:hAnsi="Times New Roman" w:cs="Times New Roman"/>
          <w:sz w:val="24"/>
          <w:szCs w:val="24"/>
        </w:rPr>
        <w:t xml:space="preserve">all </w:t>
      </w:r>
      <w:r w:rsidR="00BF1442">
        <w:rPr>
          <w:rFonts w:ascii="Times New Roman" w:hAnsi="Times New Roman" w:cs="Times New Roman"/>
          <w:sz w:val="24"/>
          <w:szCs w:val="24"/>
        </w:rPr>
        <w:t>quite high</w:t>
      </w:r>
      <w:r w:rsidR="001D60CB">
        <w:rPr>
          <w:rFonts w:ascii="Times New Roman" w:hAnsi="Times New Roman" w:cs="Times New Roman"/>
          <w:sz w:val="24"/>
          <w:szCs w:val="24"/>
        </w:rPr>
        <w:t xml:space="preserve">. </w:t>
      </w:r>
      <w:r w:rsidR="003672A6">
        <w:rPr>
          <w:rFonts w:ascii="Times New Roman" w:hAnsi="Times New Roman" w:cs="Times New Roman"/>
          <w:sz w:val="24"/>
          <w:szCs w:val="24"/>
        </w:rPr>
        <w:t>That is, i</w:t>
      </w:r>
      <w:r w:rsidR="001759A1">
        <w:rPr>
          <w:rFonts w:ascii="Times New Roman" w:hAnsi="Times New Roman" w:cs="Times New Roman"/>
          <w:sz w:val="24"/>
          <w:szCs w:val="24"/>
        </w:rPr>
        <w:t xml:space="preserve">n China, the poverty rate of the total population is the highest (28.8 percent), as well as that of the Chinese elderly (39.0 percent). </w:t>
      </w:r>
      <w:r w:rsidR="00F60E2F" w:rsidRPr="00F60E2F">
        <w:rPr>
          <w:rFonts w:ascii="Times New Roman" w:hAnsi="Times New Roman" w:cs="Times New Roman"/>
          <w:sz w:val="24"/>
          <w:szCs w:val="24"/>
        </w:rPr>
        <w:t>However, since the high poverty rates of both age groups may be the result of relatively low economic growth, the vast disparity of living standards between rural and urban elderly is a more urgent issue. Hence this paper focuses on the disparity of the old-age support system in rural and urban areas rather than the gap of poverty rates between two age groups.</w:t>
      </w:r>
      <w:r w:rsidR="0068233F">
        <w:rPr>
          <w:rFonts w:ascii="Times New Roman" w:hAnsi="Times New Roman" w:cs="Times New Roman"/>
          <w:sz w:val="24"/>
          <w:szCs w:val="24"/>
        </w:rPr>
        <w:t xml:space="preserve"> </w:t>
      </w:r>
    </w:p>
    <w:p w14:paraId="4278878F" w14:textId="5C22DE40" w:rsidR="00AA6E9E" w:rsidRPr="004D0E80" w:rsidRDefault="00AA6E9E" w:rsidP="00734229">
      <w:pPr>
        <w:adjustRightInd w:val="0"/>
        <w:snapToGrid w:val="0"/>
        <w:spacing w:after="0" w:line="360" w:lineRule="auto"/>
        <w:ind w:firstLine="720"/>
        <w:rPr>
          <w:rFonts w:ascii="Times New Roman" w:hAnsi="Times New Roman" w:cs="Times New Roman"/>
          <w:sz w:val="24"/>
          <w:szCs w:val="24"/>
        </w:rPr>
      </w:pPr>
      <w:r w:rsidRPr="004D0E80">
        <w:rPr>
          <w:rFonts w:ascii="Times New Roman" w:hAnsi="Times New Roman" w:cs="Times New Roman"/>
          <w:sz w:val="24"/>
          <w:szCs w:val="24"/>
        </w:rPr>
        <w:t xml:space="preserve">&lt;Figure </w:t>
      </w:r>
      <w:r w:rsidR="00DE5592">
        <w:rPr>
          <w:rFonts w:ascii="Times New Roman" w:hAnsi="Times New Roman" w:cs="Times New Roman"/>
          <w:sz w:val="24"/>
          <w:szCs w:val="24"/>
        </w:rPr>
        <w:t>5</w:t>
      </w:r>
      <w:r w:rsidRPr="004D0E80">
        <w:rPr>
          <w:rFonts w:ascii="Times New Roman" w:hAnsi="Times New Roman" w:cs="Times New Roman"/>
          <w:sz w:val="24"/>
          <w:szCs w:val="24"/>
        </w:rPr>
        <w:t xml:space="preserve"> here&gt;</w:t>
      </w:r>
    </w:p>
    <w:p w14:paraId="24F55770" w14:textId="0D3EE634" w:rsidR="00AA6E9E" w:rsidRDefault="00C74281" w:rsidP="009C7401">
      <w:pPr>
        <w:adjustRightInd w:val="0"/>
        <w:snapToGrid w:val="0"/>
        <w:spacing w:after="0" w:line="360" w:lineRule="auto"/>
        <w:ind w:firstLine="720"/>
        <w:rPr>
          <w:rFonts w:ascii="Times New Roman" w:hAnsi="Times New Roman" w:cs="Times New Roman"/>
          <w:sz w:val="24"/>
          <w:szCs w:val="24"/>
        </w:rPr>
      </w:pPr>
      <w:r w:rsidRPr="00C74281">
        <w:rPr>
          <w:rFonts w:ascii="Times New Roman" w:hAnsi="Times New Roman" w:cs="Times New Roman"/>
          <w:sz w:val="24"/>
          <w:szCs w:val="24"/>
        </w:rPr>
        <w:t xml:space="preserve">The high poverty rates of older adults in both countries are primarily due to the </w:t>
      </w:r>
      <w:r w:rsidR="00366DA3">
        <w:rPr>
          <w:rFonts w:ascii="Times New Roman" w:hAnsi="Times New Roman" w:cs="Times New Roman"/>
          <w:sz w:val="24"/>
          <w:szCs w:val="24"/>
        </w:rPr>
        <w:t xml:space="preserve">low coverage of </w:t>
      </w:r>
      <w:r w:rsidRPr="00C74281">
        <w:rPr>
          <w:rFonts w:ascii="Times New Roman" w:hAnsi="Times New Roman" w:cs="Times New Roman"/>
          <w:sz w:val="24"/>
          <w:szCs w:val="24"/>
        </w:rPr>
        <w:t>public pension scheme for older adults.</w:t>
      </w:r>
      <w:r>
        <w:rPr>
          <w:rFonts w:ascii="Times New Roman" w:hAnsi="Times New Roman" w:cs="Times New Roman"/>
          <w:sz w:val="24"/>
          <w:szCs w:val="24"/>
        </w:rPr>
        <w:t xml:space="preserve"> </w:t>
      </w:r>
      <w:r w:rsidR="009C7401">
        <w:rPr>
          <w:rFonts w:ascii="Times New Roman" w:hAnsi="Times New Roman" w:cs="Times New Roman"/>
          <w:sz w:val="24"/>
          <w:szCs w:val="24"/>
        </w:rPr>
        <w:t>In Korea</w:t>
      </w:r>
      <w:r w:rsidR="007670B5" w:rsidRPr="003E4684">
        <w:rPr>
          <w:rFonts w:ascii="Times New Roman" w:hAnsi="Times New Roman" w:cs="Times New Roman"/>
          <w:sz w:val="24"/>
          <w:szCs w:val="24"/>
        </w:rPr>
        <w:t>'</w:t>
      </w:r>
      <w:r w:rsidR="007670B5">
        <w:rPr>
          <w:rFonts w:ascii="Times New Roman" w:hAnsi="Times New Roman" w:cs="Times New Roman"/>
          <w:sz w:val="24"/>
          <w:szCs w:val="24"/>
        </w:rPr>
        <w:t>s case</w:t>
      </w:r>
      <w:r w:rsidR="009C7401">
        <w:rPr>
          <w:rFonts w:ascii="Times New Roman" w:hAnsi="Times New Roman" w:cs="Times New Roman"/>
          <w:sz w:val="24"/>
          <w:szCs w:val="24"/>
        </w:rPr>
        <w:t xml:space="preserve">, </w:t>
      </w:r>
      <w:r w:rsidR="00AA6E9E" w:rsidRPr="004D0E80">
        <w:rPr>
          <w:rFonts w:ascii="Times New Roman" w:hAnsi="Times New Roman" w:cs="Times New Roman"/>
          <w:sz w:val="24"/>
          <w:szCs w:val="24"/>
        </w:rPr>
        <w:t>the public pension scheme for older adults in Korea has been developed relatively recently</w:t>
      </w:r>
      <w:r w:rsidR="002D7338">
        <w:rPr>
          <w:rFonts w:ascii="Times New Roman" w:hAnsi="Times New Roman" w:cs="Times New Roman"/>
          <w:sz w:val="24"/>
          <w:szCs w:val="24"/>
        </w:rPr>
        <w:t>,</w:t>
      </w:r>
      <w:r w:rsidR="00AA6E9E" w:rsidRPr="004D0E80">
        <w:rPr>
          <w:rFonts w:ascii="Times New Roman" w:hAnsi="Times New Roman" w:cs="Times New Roman"/>
          <w:sz w:val="24"/>
          <w:szCs w:val="24"/>
        </w:rPr>
        <w:t xml:space="preserve"> </w:t>
      </w:r>
      <w:r w:rsidR="002D7338">
        <w:rPr>
          <w:rFonts w:ascii="Times New Roman" w:hAnsi="Times New Roman" w:cs="Times New Roman"/>
          <w:sz w:val="24"/>
          <w:szCs w:val="24"/>
        </w:rPr>
        <w:t>and</w:t>
      </w:r>
      <w:r w:rsidR="00AA6E9E" w:rsidRPr="004D0E80">
        <w:rPr>
          <w:rFonts w:ascii="Times New Roman" w:hAnsi="Times New Roman" w:cs="Times New Roman"/>
          <w:sz w:val="24"/>
          <w:szCs w:val="24"/>
        </w:rPr>
        <w:t xml:space="preserve"> it has stricter eligibility </w:t>
      </w:r>
      <w:r w:rsidR="00AA6E9E" w:rsidRPr="004D0E80">
        <w:rPr>
          <w:rFonts w:ascii="Times New Roman" w:hAnsi="Times New Roman" w:cs="Times New Roman"/>
          <w:sz w:val="24"/>
          <w:szCs w:val="24"/>
        </w:rPr>
        <w:lastRenderedPageBreak/>
        <w:t xml:space="preserve">criteria, compared with other advanced economies. The </w:t>
      </w:r>
      <w:r w:rsidR="00304CCD">
        <w:rPr>
          <w:rFonts w:ascii="Times New Roman" w:hAnsi="Times New Roman" w:cs="Times New Roman"/>
          <w:sz w:val="24"/>
          <w:szCs w:val="24"/>
        </w:rPr>
        <w:t xml:space="preserve">Korean </w:t>
      </w:r>
      <w:r w:rsidR="00AA6E9E" w:rsidRPr="004D0E80">
        <w:rPr>
          <w:rFonts w:ascii="Times New Roman" w:hAnsi="Times New Roman" w:cs="Times New Roman"/>
          <w:sz w:val="24"/>
          <w:szCs w:val="24"/>
        </w:rPr>
        <w:t>seniors depend on two public programs</w:t>
      </w:r>
      <w:r w:rsidR="00541056">
        <w:rPr>
          <w:rFonts w:ascii="Times New Roman" w:hAnsi="Times New Roman" w:cs="Times New Roman"/>
          <w:sz w:val="24"/>
          <w:szCs w:val="24"/>
        </w:rPr>
        <w:t>;</w:t>
      </w:r>
      <w:r w:rsidR="00AA6E9E" w:rsidRPr="004D0E80">
        <w:rPr>
          <w:rFonts w:ascii="Times New Roman" w:hAnsi="Times New Roman" w:cs="Times New Roman"/>
          <w:sz w:val="24"/>
          <w:szCs w:val="24"/>
        </w:rPr>
        <w:t xml:space="preserve"> the basic welfare program and the national pension system. The basic welfare program (the Basic Livelihood Security Programm) is a welfare system that provides cash and other benefits such as housing and education for citizens below 40 percent of the median income</w:t>
      </w:r>
      <w:r w:rsidR="00304CCD">
        <w:rPr>
          <w:rStyle w:val="FootnoteReference"/>
          <w:rFonts w:ascii="Times New Roman" w:hAnsi="Times New Roman" w:cs="Times New Roman"/>
          <w:sz w:val="24"/>
          <w:szCs w:val="24"/>
        </w:rPr>
        <w:footnoteReference w:id="3"/>
      </w:r>
      <w:r w:rsidR="00AA6E9E" w:rsidRPr="004D0E80">
        <w:rPr>
          <w:rFonts w:ascii="Times New Roman" w:hAnsi="Times New Roman" w:cs="Times New Roman"/>
          <w:sz w:val="24"/>
          <w:szCs w:val="24"/>
        </w:rPr>
        <w:t>.  However, this program does not provide much complete relief to the elderly because of the strict criteria</w:t>
      </w:r>
      <w:r w:rsidR="009C7401">
        <w:rPr>
          <w:rStyle w:val="FootnoteReference"/>
          <w:rFonts w:ascii="Times New Roman" w:hAnsi="Times New Roman" w:cs="Times New Roman"/>
          <w:sz w:val="24"/>
          <w:szCs w:val="24"/>
        </w:rPr>
        <w:footnoteReference w:id="4"/>
      </w:r>
      <w:r w:rsidR="00AA6E9E" w:rsidRPr="004D0E80">
        <w:rPr>
          <w:rFonts w:ascii="Times New Roman" w:hAnsi="Times New Roman" w:cs="Times New Roman"/>
          <w:sz w:val="24"/>
          <w:szCs w:val="24"/>
        </w:rPr>
        <w:t xml:space="preserve"> to be accepted in the program. This has caused many people to be turned away from the program. The other major program, the </w:t>
      </w:r>
      <w:r w:rsidR="00D91A31">
        <w:rPr>
          <w:rFonts w:ascii="Times New Roman" w:hAnsi="Times New Roman" w:cs="Times New Roman"/>
          <w:sz w:val="24"/>
          <w:szCs w:val="24"/>
        </w:rPr>
        <w:t>primary</w:t>
      </w:r>
      <w:r w:rsidR="00AA6E9E" w:rsidRPr="004D0E80">
        <w:rPr>
          <w:rFonts w:ascii="Times New Roman" w:hAnsi="Times New Roman" w:cs="Times New Roman"/>
          <w:sz w:val="24"/>
          <w:szCs w:val="24"/>
        </w:rPr>
        <w:t xml:space="preserve"> public pension system is the National Pension Scheme (NPS) created in 1988 in Korea initially required of companies with at least ten employees. It expanded to companies with five employees in 1992 and to all companies in 2003. Self-employed were also included in 1999. Residents living in regions associated with retirement pension plans can also join. Despite its expansions over time, however, only about one-third of the elderly are receiving old-age pensions from the NPS (Statistic Korea, 2020). Furthermore, public social spending provided by the general government per GDP in South Korea is the lowest among the OECD countries, only half of the OECD average. </w:t>
      </w:r>
    </w:p>
    <w:p w14:paraId="240816CC" w14:textId="0E8CC455" w:rsidR="00BF4D1A" w:rsidRDefault="001805AD" w:rsidP="007331CA">
      <w:pPr>
        <w:adjustRightInd w:val="0"/>
        <w:snapToGrid w:val="0"/>
        <w:spacing w:after="0" w:line="360" w:lineRule="auto"/>
        <w:ind w:firstLine="720"/>
        <w:rPr>
          <w:rFonts w:ascii="Times New Roman" w:hAnsi="Times New Roman" w:cs="Times New Roman"/>
          <w:sz w:val="24"/>
          <w:szCs w:val="24"/>
        </w:rPr>
      </w:pPr>
      <w:r w:rsidRPr="001805AD">
        <w:rPr>
          <w:rFonts w:ascii="Times New Roman" w:hAnsi="Times New Roman" w:cs="Times New Roman"/>
          <w:sz w:val="24"/>
          <w:szCs w:val="24"/>
        </w:rPr>
        <w:t>In China's case, one of the main reasons for the high poverty rate for the elderly is insufficient pension benefits. Notably, the disparity of pension coverage and generosity between rural and urban areas may be a driving force behind the longer work</w:t>
      </w:r>
      <w:r>
        <w:rPr>
          <w:rFonts w:ascii="Times New Roman" w:hAnsi="Times New Roman" w:cs="Times New Roman"/>
          <w:sz w:val="24"/>
          <w:szCs w:val="24"/>
        </w:rPr>
        <w:t>ing of rural elderly</w:t>
      </w:r>
      <w:r w:rsidRPr="001805AD">
        <w:rPr>
          <w:rFonts w:ascii="Times New Roman" w:hAnsi="Times New Roman" w:cs="Times New Roman"/>
          <w:sz w:val="24"/>
          <w:szCs w:val="24"/>
        </w:rPr>
        <w:t xml:space="preserve">. China has different pension systems between rural and urban areas. In urban areas, the Chinese government launched the pension system in the 1950s for the government sector and the state-own enterprises with 100 employees. Even though during the chaotic period of the Cultural Revolution (1966-1976), the pension had managed by the government relatively stable. The pension program for urban residents is expanded for all urban enterprise employees since 1997. </w:t>
      </w:r>
      <w:r w:rsidR="00386C35">
        <w:rPr>
          <w:rFonts w:ascii="Times New Roman" w:hAnsi="Times New Roman" w:cs="Times New Roman"/>
          <w:sz w:val="24"/>
          <w:szCs w:val="24"/>
        </w:rPr>
        <w:t xml:space="preserve">On the other hand, the </w:t>
      </w:r>
      <w:r w:rsidRPr="001805AD">
        <w:rPr>
          <w:rFonts w:ascii="Times New Roman" w:hAnsi="Times New Roman" w:cs="Times New Roman"/>
          <w:sz w:val="24"/>
          <w:szCs w:val="24"/>
        </w:rPr>
        <w:t>pension program for rural people was just launched since 1992.</w:t>
      </w:r>
      <w:r w:rsidR="00450075" w:rsidRPr="00450075">
        <w:rPr>
          <w:rFonts w:ascii="Times New Roman" w:hAnsi="Times New Roman" w:cs="Times New Roman"/>
          <w:sz w:val="24"/>
          <w:szCs w:val="24"/>
        </w:rPr>
        <w:t xml:space="preserve"> However, poor management made the growth of </w:t>
      </w:r>
      <w:r w:rsidR="007331CA">
        <w:rPr>
          <w:rFonts w:ascii="Times New Roman" w:hAnsi="Times New Roman" w:cs="Times New Roman"/>
          <w:sz w:val="24"/>
          <w:szCs w:val="24"/>
        </w:rPr>
        <w:t xml:space="preserve">the public </w:t>
      </w:r>
      <w:r w:rsidR="00450075" w:rsidRPr="00450075">
        <w:rPr>
          <w:rFonts w:ascii="Times New Roman" w:hAnsi="Times New Roman" w:cs="Times New Roman"/>
          <w:sz w:val="24"/>
          <w:szCs w:val="24"/>
        </w:rPr>
        <w:t>pension</w:t>
      </w:r>
      <w:r w:rsidR="007331CA">
        <w:rPr>
          <w:rFonts w:ascii="Times New Roman" w:hAnsi="Times New Roman" w:cs="Times New Roman"/>
          <w:sz w:val="24"/>
          <w:szCs w:val="24"/>
        </w:rPr>
        <w:t xml:space="preserve"> program</w:t>
      </w:r>
      <w:r w:rsidR="00450075" w:rsidRPr="00450075">
        <w:rPr>
          <w:rFonts w:ascii="Times New Roman" w:hAnsi="Times New Roman" w:cs="Times New Roman"/>
          <w:sz w:val="24"/>
          <w:szCs w:val="24"/>
        </w:rPr>
        <w:t xml:space="preserve"> stagnated. In 2009, the Chinese government introduced the New Rural Pension Program (NRPP), which is more </w:t>
      </w:r>
      <w:r w:rsidR="00450075" w:rsidRPr="00450075">
        <w:rPr>
          <w:rFonts w:ascii="Times New Roman" w:hAnsi="Times New Roman" w:cs="Times New Roman"/>
          <w:sz w:val="24"/>
          <w:szCs w:val="24"/>
        </w:rPr>
        <w:lastRenderedPageBreak/>
        <w:t xml:space="preserve">generous than the older pension program </w:t>
      </w:r>
      <w:r w:rsidR="00B94380" w:rsidRPr="001805AD">
        <w:rPr>
          <w:rFonts w:ascii="Times New Roman" w:hAnsi="Times New Roman" w:cs="Times New Roman"/>
          <w:sz w:val="24"/>
          <w:szCs w:val="24"/>
        </w:rPr>
        <w:t>(Old Rural Pension Program)</w:t>
      </w:r>
      <w:r w:rsidR="00450075" w:rsidRPr="00450075">
        <w:rPr>
          <w:rFonts w:ascii="Times New Roman" w:hAnsi="Times New Roman" w:cs="Times New Roman"/>
          <w:sz w:val="24"/>
          <w:szCs w:val="24"/>
        </w:rPr>
        <w:t xml:space="preserve">. </w:t>
      </w:r>
      <w:r w:rsidR="008236D5">
        <w:rPr>
          <w:rFonts w:ascii="Times New Roman" w:hAnsi="Times New Roman" w:cs="Times New Roman"/>
          <w:sz w:val="24"/>
          <w:szCs w:val="24"/>
        </w:rPr>
        <w:t>However, t</w:t>
      </w:r>
      <w:r w:rsidR="00450075" w:rsidRPr="00450075">
        <w:rPr>
          <w:rFonts w:ascii="Times New Roman" w:hAnsi="Times New Roman" w:cs="Times New Roman"/>
          <w:sz w:val="24"/>
          <w:szCs w:val="24"/>
        </w:rPr>
        <w:t xml:space="preserve">he </w:t>
      </w:r>
      <w:r w:rsidR="008236D5">
        <w:rPr>
          <w:rFonts w:ascii="Times New Roman" w:hAnsi="Times New Roman" w:cs="Times New Roman"/>
          <w:sz w:val="24"/>
          <w:szCs w:val="24"/>
        </w:rPr>
        <w:t>new pension program (</w:t>
      </w:r>
      <w:r w:rsidR="00450075" w:rsidRPr="00450075">
        <w:rPr>
          <w:rFonts w:ascii="Times New Roman" w:hAnsi="Times New Roman" w:cs="Times New Roman"/>
          <w:sz w:val="24"/>
          <w:szCs w:val="24"/>
        </w:rPr>
        <w:t>NRPP</w:t>
      </w:r>
      <w:r w:rsidR="008236D5">
        <w:rPr>
          <w:rFonts w:ascii="Times New Roman" w:hAnsi="Times New Roman" w:cs="Times New Roman"/>
          <w:sz w:val="24"/>
          <w:szCs w:val="24"/>
        </w:rPr>
        <w:t>)</w:t>
      </w:r>
      <w:r w:rsidR="00450075" w:rsidRPr="00450075">
        <w:rPr>
          <w:rFonts w:ascii="Times New Roman" w:hAnsi="Times New Roman" w:cs="Times New Roman"/>
          <w:sz w:val="24"/>
          <w:szCs w:val="24"/>
        </w:rPr>
        <w:t xml:space="preserve"> still has lower coverage and less </w:t>
      </w:r>
      <w:r w:rsidR="00C22F94">
        <w:rPr>
          <w:rFonts w:ascii="Times New Roman" w:hAnsi="Times New Roman" w:cs="Times New Roman"/>
          <w:sz w:val="24"/>
          <w:szCs w:val="24"/>
        </w:rPr>
        <w:t>generosity</w:t>
      </w:r>
      <w:r w:rsidR="00B92A77">
        <w:rPr>
          <w:rStyle w:val="FootnoteReference"/>
          <w:rFonts w:ascii="Times New Roman" w:hAnsi="Times New Roman" w:cs="Times New Roman"/>
          <w:sz w:val="24"/>
          <w:szCs w:val="24"/>
        </w:rPr>
        <w:footnoteReference w:id="5"/>
      </w:r>
      <w:r w:rsidR="00D132F7">
        <w:rPr>
          <w:rFonts w:ascii="Times New Roman" w:hAnsi="Times New Roman" w:cs="Times New Roman"/>
          <w:sz w:val="24"/>
          <w:szCs w:val="24"/>
        </w:rPr>
        <w:t xml:space="preserve">, compared with those of </w:t>
      </w:r>
      <w:r w:rsidR="008236D5">
        <w:rPr>
          <w:rFonts w:ascii="Times New Roman" w:hAnsi="Times New Roman" w:cs="Times New Roman"/>
          <w:sz w:val="24"/>
          <w:szCs w:val="24"/>
        </w:rPr>
        <w:t xml:space="preserve">the </w:t>
      </w:r>
      <w:r w:rsidR="00D132F7">
        <w:rPr>
          <w:rFonts w:ascii="Times New Roman" w:hAnsi="Times New Roman" w:cs="Times New Roman"/>
          <w:sz w:val="24"/>
          <w:szCs w:val="24"/>
        </w:rPr>
        <w:t>pension program for the urban elderly</w:t>
      </w:r>
      <w:r w:rsidR="00C22F94">
        <w:rPr>
          <w:rFonts w:ascii="Times New Roman" w:hAnsi="Times New Roman" w:cs="Times New Roman"/>
          <w:sz w:val="24"/>
          <w:szCs w:val="24"/>
        </w:rPr>
        <w:t>.</w:t>
      </w:r>
      <w:r w:rsidR="00156644">
        <w:rPr>
          <w:rFonts w:ascii="Times New Roman" w:hAnsi="Times New Roman" w:cs="Times New Roman"/>
          <w:sz w:val="24"/>
          <w:szCs w:val="24"/>
        </w:rPr>
        <w:t xml:space="preserve"> </w:t>
      </w:r>
      <w:r w:rsidR="00134195">
        <w:rPr>
          <w:rFonts w:ascii="Times New Roman" w:hAnsi="Times New Roman" w:cs="Times New Roman"/>
          <w:sz w:val="24"/>
          <w:szCs w:val="24"/>
        </w:rPr>
        <w:t>One research (</w:t>
      </w:r>
      <w:r w:rsidR="0079625A">
        <w:rPr>
          <w:rFonts w:ascii="Times New Roman" w:hAnsi="Times New Roman" w:cs="Times New Roman"/>
          <w:sz w:val="24"/>
          <w:szCs w:val="24"/>
        </w:rPr>
        <w:t>Giles et al.</w:t>
      </w:r>
      <w:r w:rsidR="00134195">
        <w:rPr>
          <w:rFonts w:ascii="Times New Roman" w:hAnsi="Times New Roman" w:cs="Times New Roman"/>
          <w:sz w:val="24"/>
          <w:szCs w:val="24"/>
        </w:rPr>
        <w:t xml:space="preserve">, </w:t>
      </w:r>
      <w:r w:rsidR="0079625A">
        <w:rPr>
          <w:rFonts w:ascii="Times New Roman" w:hAnsi="Times New Roman" w:cs="Times New Roman"/>
          <w:sz w:val="24"/>
          <w:szCs w:val="24"/>
        </w:rPr>
        <w:t>2015) show</w:t>
      </w:r>
      <w:r w:rsidR="00134195">
        <w:rPr>
          <w:rFonts w:ascii="Times New Roman" w:hAnsi="Times New Roman" w:cs="Times New Roman"/>
          <w:sz w:val="24"/>
          <w:szCs w:val="24"/>
        </w:rPr>
        <w:t>s</w:t>
      </w:r>
      <w:r w:rsidR="0079625A">
        <w:rPr>
          <w:rFonts w:ascii="Times New Roman" w:hAnsi="Times New Roman" w:cs="Times New Roman"/>
          <w:sz w:val="24"/>
          <w:szCs w:val="24"/>
        </w:rPr>
        <w:t xml:space="preserve"> the large gap between rural and urban </w:t>
      </w:r>
      <w:r w:rsidR="00134195">
        <w:rPr>
          <w:rFonts w:ascii="Times New Roman" w:hAnsi="Times New Roman" w:cs="Times New Roman"/>
          <w:sz w:val="24"/>
          <w:szCs w:val="24"/>
        </w:rPr>
        <w:t>pension programs</w:t>
      </w:r>
      <w:r w:rsidR="0079625A">
        <w:rPr>
          <w:rFonts w:ascii="Times New Roman" w:hAnsi="Times New Roman" w:cs="Times New Roman"/>
          <w:sz w:val="24"/>
          <w:szCs w:val="24"/>
        </w:rPr>
        <w:t xml:space="preserve"> in terms of pension coverage and generosity. </w:t>
      </w:r>
      <w:r w:rsidR="00366DA3">
        <w:rPr>
          <w:rFonts w:ascii="Times New Roman" w:hAnsi="Times New Roman" w:cs="Times New Roman"/>
          <w:sz w:val="24"/>
          <w:szCs w:val="24"/>
        </w:rPr>
        <w:t>W</w:t>
      </w:r>
      <w:r w:rsidR="0079625A">
        <w:rPr>
          <w:rFonts w:ascii="Times New Roman" w:hAnsi="Times New Roman" w:cs="Times New Roman"/>
          <w:sz w:val="24"/>
          <w:szCs w:val="24"/>
        </w:rPr>
        <w:t xml:space="preserve">hile </w:t>
      </w:r>
      <w:r w:rsidR="0075403C">
        <w:rPr>
          <w:rFonts w:ascii="Times New Roman" w:hAnsi="Times New Roman" w:cs="Times New Roman"/>
          <w:sz w:val="24"/>
          <w:szCs w:val="24"/>
        </w:rPr>
        <w:t>the coverage by at least one pension</w:t>
      </w:r>
      <w:r w:rsidR="0075403C">
        <w:rPr>
          <w:rStyle w:val="FootnoteReference"/>
          <w:rFonts w:ascii="Times New Roman" w:hAnsi="Times New Roman" w:cs="Times New Roman"/>
          <w:sz w:val="24"/>
          <w:szCs w:val="24"/>
        </w:rPr>
        <w:footnoteReference w:id="6"/>
      </w:r>
      <w:r w:rsidR="0075403C">
        <w:rPr>
          <w:rFonts w:ascii="Times New Roman" w:hAnsi="Times New Roman" w:cs="Times New Roman"/>
          <w:sz w:val="24"/>
          <w:szCs w:val="24"/>
        </w:rPr>
        <w:t xml:space="preserve"> for the urban elderly was </w:t>
      </w:r>
      <w:r w:rsidR="00C503FF">
        <w:rPr>
          <w:rFonts w:ascii="Times New Roman" w:hAnsi="Times New Roman" w:cs="Times New Roman"/>
          <w:sz w:val="24"/>
          <w:szCs w:val="24"/>
        </w:rPr>
        <w:t>about 76 percent</w:t>
      </w:r>
      <w:r w:rsidR="00366DA3">
        <w:rPr>
          <w:rFonts w:ascii="Times New Roman" w:hAnsi="Times New Roman" w:cs="Times New Roman"/>
          <w:sz w:val="24"/>
          <w:szCs w:val="24"/>
        </w:rPr>
        <w:t xml:space="preserve"> in 2012</w:t>
      </w:r>
      <w:r w:rsidR="00142B76">
        <w:rPr>
          <w:rFonts w:ascii="Times New Roman" w:hAnsi="Times New Roman" w:cs="Times New Roman"/>
          <w:sz w:val="24"/>
          <w:szCs w:val="24"/>
        </w:rPr>
        <w:t xml:space="preserve">, the </w:t>
      </w:r>
      <w:r w:rsidR="0075403C">
        <w:rPr>
          <w:rFonts w:ascii="Times New Roman" w:hAnsi="Times New Roman" w:cs="Times New Roman"/>
          <w:sz w:val="24"/>
          <w:szCs w:val="24"/>
        </w:rPr>
        <w:t xml:space="preserve">coverage </w:t>
      </w:r>
      <w:r w:rsidR="00142B76">
        <w:rPr>
          <w:rFonts w:ascii="Times New Roman" w:hAnsi="Times New Roman" w:cs="Times New Roman"/>
          <w:sz w:val="24"/>
          <w:szCs w:val="24"/>
        </w:rPr>
        <w:t>of the rural elderly is just 41 percent.</w:t>
      </w:r>
      <w:r w:rsidR="003E5719">
        <w:rPr>
          <w:rFonts w:ascii="Times New Roman" w:hAnsi="Times New Roman" w:cs="Times New Roman"/>
          <w:sz w:val="24"/>
          <w:szCs w:val="24"/>
        </w:rPr>
        <w:t xml:space="preserve"> </w:t>
      </w:r>
      <w:r w:rsidR="003D498A">
        <w:rPr>
          <w:rFonts w:ascii="Times New Roman" w:hAnsi="Times New Roman" w:cs="Times New Roman"/>
          <w:sz w:val="24"/>
          <w:szCs w:val="24"/>
        </w:rPr>
        <w:t xml:space="preserve">They also show a substantial disparity of the median pension income with at least one pension between rural and urban retirees. </w:t>
      </w:r>
      <w:r w:rsidR="00DD5BB5">
        <w:rPr>
          <w:rFonts w:ascii="Times New Roman" w:hAnsi="Times New Roman" w:cs="Times New Roman"/>
          <w:sz w:val="24"/>
          <w:szCs w:val="24"/>
        </w:rPr>
        <w:t>U</w:t>
      </w:r>
      <w:r w:rsidR="003D498A">
        <w:rPr>
          <w:rFonts w:ascii="Times New Roman" w:hAnsi="Times New Roman" w:cs="Times New Roman"/>
          <w:sz w:val="24"/>
          <w:szCs w:val="24"/>
        </w:rPr>
        <w:t>rban retirees aged 45 and above received 1,500 yuan/month,</w:t>
      </w:r>
      <w:r w:rsidR="00DD5BB5">
        <w:rPr>
          <w:rFonts w:ascii="Times New Roman" w:hAnsi="Times New Roman" w:cs="Times New Roman"/>
          <w:sz w:val="24"/>
          <w:szCs w:val="24"/>
        </w:rPr>
        <w:t xml:space="preserve"> while</w:t>
      </w:r>
      <w:r w:rsidR="003D498A">
        <w:rPr>
          <w:rFonts w:ascii="Times New Roman" w:hAnsi="Times New Roman" w:cs="Times New Roman"/>
          <w:sz w:val="24"/>
          <w:szCs w:val="24"/>
        </w:rPr>
        <w:t xml:space="preserve"> the median pension income of the rural counterparts was just 65 yuan/month in 2012.</w:t>
      </w:r>
    </w:p>
    <w:p w14:paraId="73283009" w14:textId="6C62ED6E" w:rsidR="00AA6E9E" w:rsidRPr="004D0E80" w:rsidRDefault="00AA6E9E" w:rsidP="00051332">
      <w:pPr>
        <w:adjustRightInd w:val="0"/>
        <w:snapToGrid w:val="0"/>
        <w:spacing w:after="0" w:line="360" w:lineRule="auto"/>
        <w:ind w:firstLine="720"/>
        <w:rPr>
          <w:rFonts w:ascii="Times New Roman" w:hAnsi="Times New Roman" w:cs="Times New Roman"/>
          <w:sz w:val="24"/>
          <w:szCs w:val="24"/>
        </w:rPr>
      </w:pPr>
      <w:r w:rsidRPr="004D0E80">
        <w:rPr>
          <w:rFonts w:ascii="Times New Roman" w:hAnsi="Times New Roman" w:cs="Times New Roman"/>
          <w:sz w:val="24"/>
          <w:szCs w:val="24"/>
        </w:rPr>
        <w:t>Korea is also among the countries with the lowest pension replacement rates. The future gross (net) replacement rates for full-career workers in Korea is 37.3 (43.4) percent. There are only a few countries, such as Chile or Lithuania, which show a lower replacement rate than Korea (OECD, 2019). However, this calculation should be interpreted with caution as it assumes that full-career workers from age 22 until retirement (in the case of Korea 65). The estimated replacement rate could be substantially overestimated as many Koreans leave their career jobs around age 50. Besides, the share of self-employed workers is much higher in Korea, reaches 25.1 percent in 2018 (OECD, 2020), whose replacement rate is much lower than those of full-career employees (OECD, 2019).</w:t>
      </w:r>
      <w:r w:rsidR="001D3BBB">
        <w:rPr>
          <w:rFonts w:ascii="Times New Roman" w:hAnsi="Times New Roman" w:cs="Times New Roman"/>
          <w:sz w:val="24"/>
          <w:szCs w:val="24"/>
        </w:rPr>
        <w:t xml:space="preserve"> </w:t>
      </w:r>
    </w:p>
    <w:p w14:paraId="2A3DF54D" w14:textId="5D6FCD0D" w:rsidR="00110987" w:rsidRPr="00110987" w:rsidRDefault="00110987" w:rsidP="00876214">
      <w:pPr>
        <w:adjustRightInd w:val="0"/>
        <w:snapToGrid w:val="0"/>
        <w:spacing w:after="0" w:line="360" w:lineRule="auto"/>
        <w:ind w:firstLine="720"/>
        <w:rPr>
          <w:rFonts w:ascii="Times New Roman" w:hAnsi="Times New Roman" w:cs="Times New Roman"/>
          <w:sz w:val="24"/>
          <w:szCs w:val="24"/>
        </w:rPr>
      </w:pPr>
      <w:r w:rsidRPr="00110987">
        <w:rPr>
          <w:rFonts w:ascii="Times New Roman" w:hAnsi="Times New Roman" w:cs="Times New Roman"/>
          <w:sz w:val="24"/>
          <w:szCs w:val="24"/>
        </w:rPr>
        <w:t xml:space="preserve">The traditional family support system has </w:t>
      </w:r>
      <w:r w:rsidR="00366DA3">
        <w:rPr>
          <w:rFonts w:ascii="Times New Roman" w:hAnsi="Times New Roman" w:cs="Times New Roman"/>
          <w:sz w:val="24"/>
          <w:szCs w:val="24"/>
        </w:rPr>
        <w:t xml:space="preserve">also </w:t>
      </w:r>
      <w:r w:rsidRPr="00110987">
        <w:rPr>
          <w:rFonts w:ascii="Times New Roman" w:hAnsi="Times New Roman" w:cs="Times New Roman"/>
          <w:sz w:val="24"/>
          <w:szCs w:val="24"/>
        </w:rPr>
        <w:t xml:space="preserve">been deteriorating </w:t>
      </w:r>
      <w:r w:rsidR="00366DA3">
        <w:rPr>
          <w:rFonts w:ascii="Times New Roman" w:hAnsi="Times New Roman" w:cs="Times New Roman"/>
          <w:sz w:val="24"/>
          <w:szCs w:val="24"/>
        </w:rPr>
        <w:t xml:space="preserve">in both countries </w:t>
      </w:r>
      <w:r w:rsidRPr="00110987">
        <w:rPr>
          <w:rFonts w:ascii="Times New Roman" w:hAnsi="Times New Roman" w:cs="Times New Roman"/>
          <w:sz w:val="24"/>
          <w:szCs w:val="24"/>
        </w:rPr>
        <w:t xml:space="preserve">even though public pension support is quite low compared to other developed countries. </w:t>
      </w:r>
      <w:r w:rsidR="00366DA3" w:rsidRPr="00366DA3">
        <w:rPr>
          <w:rFonts w:ascii="Times New Roman" w:hAnsi="Times New Roman" w:cs="Times New Roman"/>
          <w:sz w:val="24"/>
          <w:szCs w:val="24"/>
        </w:rPr>
        <w:t>In China</w:t>
      </w:r>
      <w:r w:rsidR="00366DA3">
        <w:rPr>
          <w:rFonts w:ascii="Times New Roman" w:hAnsi="Times New Roman" w:cs="Times New Roman"/>
          <w:sz w:val="24"/>
          <w:szCs w:val="24"/>
        </w:rPr>
        <w:t xml:space="preserve">, in particular, </w:t>
      </w:r>
      <w:r w:rsidR="00366DA3" w:rsidRPr="00366DA3">
        <w:rPr>
          <w:rFonts w:ascii="Times New Roman" w:hAnsi="Times New Roman" w:cs="Times New Roman"/>
          <w:sz w:val="24"/>
          <w:szCs w:val="24"/>
        </w:rPr>
        <w:t xml:space="preserve">the population control campaign (one-child policy) and mass moving from rural to urban areas of the younger generation have </w:t>
      </w:r>
      <w:r w:rsidR="00366DA3">
        <w:rPr>
          <w:rFonts w:ascii="Times New Roman" w:hAnsi="Times New Roman" w:cs="Times New Roman"/>
          <w:sz w:val="24"/>
          <w:szCs w:val="24"/>
        </w:rPr>
        <w:t>resulted in a deterioration of</w:t>
      </w:r>
      <w:r w:rsidR="00366DA3" w:rsidRPr="00366DA3">
        <w:rPr>
          <w:rFonts w:ascii="Times New Roman" w:hAnsi="Times New Roman" w:cs="Times New Roman"/>
          <w:sz w:val="24"/>
          <w:szCs w:val="24"/>
        </w:rPr>
        <w:t xml:space="preserve"> the traditional old-age support system. </w:t>
      </w:r>
      <w:r w:rsidRPr="00110987">
        <w:rPr>
          <w:rFonts w:ascii="Times New Roman" w:hAnsi="Times New Roman" w:cs="Times New Roman"/>
          <w:sz w:val="24"/>
          <w:szCs w:val="24"/>
        </w:rPr>
        <w:t xml:space="preserve">Many Korean elderly </w:t>
      </w:r>
      <w:r w:rsidR="00366DA3">
        <w:rPr>
          <w:rFonts w:ascii="Times New Roman" w:hAnsi="Times New Roman" w:cs="Times New Roman"/>
          <w:sz w:val="24"/>
          <w:szCs w:val="24"/>
        </w:rPr>
        <w:t xml:space="preserve">have also </w:t>
      </w:r>
      <w:r w:rsidRPr="00110987">
        <w:rPr>
          <w:rFonts w:ascii="Times New Roman" w:hAnsi="Times New Roman" w:cs="Times New Roman"/>
          <w:sz w:val="24"/>
          <w:szCs w:val="24"/>
        </w:rPr>
        <w:t>rel</w:t>
      </w:r>
      <w:r w:rsidR="00366DA3">
        <w:rPr>
          <w:rFonts w:ascii="Times New Roman" w:hAnsi="Times New Roman" w:cs="Times New Roman"/>
          <w:sz w:val="24"/>
          <w:szCs w:val="24"/>
        </w:rPr>
        <w:t>ied</w:t>
      </w:r>
      <w:r w:rsidRPr="00110987">
        <w:rPr>
          <w:rFonts w:ascii="Times New Roman" w:hAnsi="Times New Roman" w:cs="Times New Roman"/>
          <w:sz w:val="24"/>
          <w:szCs w:val="24"/>
        </w:rPr>
        <w:t xml:space="preserve"> on income from financial and non-financial assets, which has also declined in large part due to the low-interest rate since 2000. Thus, together with the insufficient pension system, the incentive for the Korean </w:t>
      </w:r>
      <w:r w:rsidR="00366DA3">
        <w:rPr>
          <w:rFonts w:ascii="Times New Roman" w:hAnsi="Times New Roman" w:cs="Times New Roman"/>
          <w:sz w:val="24"/>
          <w:szCs w:val="24"/>
        </w:rPr>
        <w:t xml:space="preserve">and Chinese </w:t>
      </w:r>
      <w:r w:rsidRPr="00110987">
        <w:rPr>
          <w:rFonts w:ascii="Times New Roman" w:hAnsi="Times New Roman" w:cs="Times New Roman"/>
          <w:sz w:val="24"/>
          <w:szCs w:val="24"/>
        </w:rPr>
        <w:t>elderly to continue to work is currently very high. However, given the tight labor market, they are driven into bridge jobs, which are characterized by temporary.</w:t>
      </w:r>
      <w:r w:rsidR="00876214">
        <w:rPr>
          <w:rFonts w:ascii="Times New Roman" w:hAnsi="Times New Roman" w:cs="Times New Roman"/>
          <w:sz w:val="24"/>
          <w:szCs w:val="24"/>
        </w:rPr>
        <w:t xml:space="preserve"> </w:t>
      </w:r>
    </w:p>
    <w:p w14:paraId="3EAA427B" w14:textId="25F858AD" w:rsidR="00AA6E9E" w:rsidRDefault="00110987" w:rsidP="00110987">
      <w:pPr>
        <w:adjustRightInd w:val="0"/>
        <w:snapToGrid w:val="0"/>
        <w:spacing w:after="0" w:line="360" w:lineRule="auto"/>
        <w:ind w:firstLine="720"/>
        <w:rPr>
          <w:rFonts w:ascii="Times New Roman" w:hAnsi="Times New Roman" w:cs="Times New Roman"/>
          <w:sz w:val="24"/>
          <w:szCs w:val="24"/>
        </w:rPr>
      </w:pPr>
      <w:r w:rsidRPr="00110987">
        <w:rPr>
          <w:rFonts w:ascii="Times New Roman" w:hAnsi="Times New Roman" w:cs="Times New Roman"/>
          <w:sz w:val="24"/>
          <w:szCs w:val="24"/>
        </w:rPr>
        <w:lastRenderedPageBreak/>
        <w:t>In the next two sections, we will estimate the health capacity to work at older ages and the extent of its potential gains at the national level. The estimated results are somewhat different from other countries, which will be explained by using the old-age support system of each country and its labor market characteristics.</w:t>
      </w:r>
    </w:p>
    <w:p w14:paraId="06EA41E7" w14:textId="77777777" w:rsidR="00110987" w:rsidRDefault="00110987" w:rsidP="00CD180D">
      <w:pPr>
        <w:adjustRightInd w:val="0"/>
        <w:snapToGrid w:val="0"/>
        <w:spacing w:after="0" w:line="360" w:lineRule="auto"/>
        <w:rPr>
          <w:rFonts w:ascii="Times New Roman" w:hAnsi="Times New Roman" w:cs="Times New Roman"/>
          <w:b/>
          <w:bCs/>
          <w:sz w:val="24"/>
          <w:szCs w:val="24"/>
        </w:rPr>
      </w:pPr>
    </w:p>
    <w:p w14:paraId="6024C3F7" w14:textId="436EA62F" w:rsidR="002336A0" w:rsidRPr="004D0E80" w:rsidRDefault="002336A0" w:rsidP="00CD180D">
      <w:pPr>
        <w:adjustRightInd w:val="0"/>
        <w:snapToGrid w:val="0"/>
        <w:spacing w:after="0" w:line="360" w:lineRule="auto"/>
        <w:rPr>
          <w:rFonts w:ascii="Times New Roman" w:hAnsi="Times New Roman" w:cs="Times New Roman"/>
          <w:b/>
          <w:bCs/>
          <w:sz w:val="24"/>
          <w:szCs w:val="24"/>
        </w:rPr>
      </w:pPr>
      <w:r w:rsidRPr="004D0E80">
        <w:rPr>
          <w:rFonts w:ascii="Times New Roman" w:hAnsi="Times New Roman" w:cs="Times New Roman"/>
          <w:b/>
          <w:bCs/>
          <w:sz w:val="24"/>
          <w:szCs w:val="24"/>
        </w:rPr>
        <w:t>3. Methodology and Data</w:t>
      </w:r>
    </w:p>
    <w:p w14:paraId="27B46917" w14:textId="319B9B8E" w:rsidR="002336A0" w:rsidRPr="004D0E80" w:rsidRDefault="002336A0" w:rsidP="00CD180D">
      <w:pPr>
        <w:adjustRightInd w:val="0"/>
        <w:snapToGrid w:val="0"/>
        <w:spacing w:after="0" w:line="360" w:lineRule="auto"/>
        <w:rPr>
          <w:rFonts w:ascii="Times New Roman" w:hAnsi="Times New Roman" w:cs="Times New Roman"/>
          <w:i/>
          <w:iCs/>
          <w:sz w:val="24"/>
          <w:szCs w:val="24"/>
        </w:rPr>
      </w:pPr>
      <w:r w:rsidRPr="004D0E80">
        <w:rPr>
          <w:rFonts w:ascii="Times New Roman" w:hAnsi="Times New Roman" w:cs="Times New Roman"/>
          <w:i/>
          <w:iCs/>
          <w:sz w:val="24"/>
          <w:szCs w:val="24"/>
        </w:rPr>
        <w:t>Methodology</w:t>
      </w:r>
    </w:p>
    <w:p w14:paraId="39AB63D6" w14:textId="7F647E31" w:rsidR="002336A0" w:rsidRPr="004D0E80" w:rsidRDefault="00E3493E" w:rsidP="00CD180D">
      <w:pPr>
        <w:adjustRightInd w:val="0"/>
        <w:snapToGrid w:val="0"/>
        <w:spacing w:after="0" w:line="360" w:lineRule="auto"/>
        <w:rPr>
          <w:rFonts w:ascii="Times New Roman" w:hAnsi="Times New Roman" w:cs="Times New Roman"/>
          <w:sz w:val="24"/>
          <w:szCs w:val="24"/>
        </w:rPr>
      </w:pPr>
      <w:r w:rsidRPr="004D0E80">
        <w:rPr>
          <w:rFonts w:ascii="Times New Roman" w:hAnsi="Times New Roman" w:cs="Times New Roman"/>
          <w:sz w:val="24"/>
          <w:szCs w:val="24"/>
        </w:rPr>
        <w:t>There are two main approaches to measuring the health capacity to work at older ages. The first is the Milligan-Wise method (MW) (Milligan and Wise, 2015), which uses the relationship between mortality and employment. They use a decrease in mortality as a proxy for</w:t>
      </w:r>
      <w:r w:rsidR="00866F28">
        <w:rPr>
          <w:rFonts w:ascii="Times New Roman" w:hAnsi="Times New Roman" w:cs="Times New Roman"/>
          <w:sz w:val="24"/>
          <w:szCs w:val="24"/>
        </w:rPr>
        <w:t xml:space="preserve"> </w:t>
      </w:r>
      <w:r w:rsidRPr="004D0E80">
        <w:rPr>
          <w:rFonts w:ascii="Times New Roman" w:hAnsi="Times New Roman" w:cs="Times New Roman"/>
          <w:sz w:val="24"/>
          <w:szCs w:val="24"/>
        </w:rPr>
        <w:t xml:space="preserve">improvement in health status over time to estimate the potential gains in employment. It answers </w:t>
      </w:r>
      <w:r w:rsidR="000A7383" w:rsidRPr="004D0E80">
        <w:rPr>
          <w:rFonts w:ascii="Times New Roman" w:hAnsi="Times New Roman" w:cs="Times New Roman"/>
          <w:sz w:val="24"/>
          <w:szCs w:val="24"/>
        </w:rPr>
        <w:t xml:space="preserve">the </w:t>
      </w:r>
      <w:r w:rsidRPr="004D0E80">
        <w:rPr>
          <w:rFonts w:ascii="Times New Roman" w:hAnsi="Times New Roman" w:cs="Times New Roman"/>
          <w:sz w:val="24"/>
          <w:szCs w:val="24"/>
        </w:rPr>
        <w:t xml:space="preserve">question </w:t>
      </w:r>
      <w:r w:rsidR="00A54C28" w:rsidRPr="004D0E80">
        <w:rPr>
          <w:rFonts w:ascii="Times New Roman" w:hAnsi="Times New Roman" w:cs="Times New Roman"/>
          <w:sz w:val="24"/>
          <w:szCs w:val="24"/>
        </w:rPr>
        <w:t>"</w:t>
      </w:r>
      <w:r w:rsidRPr="004D0E80">
        <w:rPr>
          <w:rFonts w:ascii="Times New Roman" w:hAnsi="Times New Roman" w:cs="Times New Roman"/>
          <w:sz w:val="24"/>
          <w:szCs w:val="24"/>
        </w:rPr>
        <w:t xml:space="preserve">how much more </w:t>
      </w:r>
      <w:r w:rsidR="00F53793">
        <w:rPr>
          <w:rFonts w:ascii="Times New Roman" w:hAnsi="Times New Roman" w:cs="Times New Roman"/>
          <w:sz w:val="24"/>
          <w:szCs w:val="24"/>
        </w:rPr>
        <w:t xml:space="preserve">older </w:t>
      </w:r>
      <w:r w:rsidRPr="004D0E80">
        <w:rPr>
          <w:rFonts w:ascii="Times New Roman" w:hAnsi="Times New Roman" w:cs="Times New Roman"/>
          <w:sz w:val="24"/>
          <w:szCs w:val="24"/>
        </w:rPr>
        <w:t xml:space="preserve">people could work </w:t>
      </w:r>
      <w:r w:rsidR="00BA2620">
        <w:rPr>
          <w:rFonts w:ascii="Times New Roman" w:hAnsi="Times New Roman" w:cs="Times New Roman"/>
          <w:sz w:val="24"/>
          <w:szCs w:val="24"/>
        </w:rPr>
        <w:t xml:space="preserve">today </w:t>
      </w:r>
      <w:r w:rsidRPr="004D0E80">
        <w:rPr>
          <w:rFonts w:ascii="Times New Roman" w:hAnsi="Times New Roman" w:cs="Times New Roman"/>
          <w:sz w:val="24"/>
          <w:szCs w:val="24"/>
        </w:rPr>
        <w:t>if they worked as much as those with the same mortality rate</w:t>
      </w:r>
      <w:r w:rsidR="00866F28">
        <w:rPr>
          <w:rFonts w:ascii="Times New Roman" w:hAnsi="Times New Roman" w:cs="Times New Roman"/>
          <w:sz w:val="24"/>
          <w:szCs w:val="24"/>
        </w:rPr>
        <w:t xml:space="preserve"> in the past</w:t>
      </w:r>
      <w:r w:rsidR="00AC16E9">
        <w:rPr>
          <w:rFonts w:ascii="Times New Roman" w:hAnsi="Times New Roman" w:cs="Times New Roman"/>
          <w:sz w:val="24"/>
          <w:szCs w:val="24"/>
        </w:rPr>
        <w:t>.</w:t>
      </w:r>
      <w:r w:rsidR="00A54C28" w:rsidRPr="004D0E80">
        <w:rPr>
          <w:rFonts w:ascii="Times New Roman" w:hAnsi="Times New Roman" w:cs="Times New Roman"/>
          <w:sz w:val="24"/>
          <w:szCs w:val="24"/>
        </w:rPr>
        <w:t>"</w:t>
      </w:r>
      <w:r w:rsidRPr="004D0E80">
        <w:rPr>
          <w:rFonts w:ascii="Times New Roman" w:hAnsi="Times New Roman" w:cs="Times New Roman"/>
          <w:sz w:val="24"/>
          <w:szCs w:val="24"/>
        </w:rPr>
        <w:t xml:space="preserve"> </w:t>
      </w:r>
      <w:r w:rsidR="00C6165F" w:rsidRPr="004D0E80">
        <w:rPr>
          <w:rFonts w:ascii="Times New Roman" w:hAnsi="Times New Roman" w:cs="Times New Roman"/>
          <w:sz w:val="24"/>
          <w:szCs w:val="24"/>
        </w:rPr>
        <w:t xml:space="preserve">Then, the difference in the two employment rates is interpreted as the health capacity </w:t>
      </w:r>
      <w:r w:rsidR="002549C6" w:rsidRPr="004D0E80">
        <w:rPr>
          <w:rFonts w:ascii="Times New Roman" w:hAnsi="Times New Roman" w:cs="Times New Roman"/>
          <w:sz w:val="24"/>
          <w:szCs w:val="24"/>
        </w:rPr>
        <w:t xml:space="preserve">to work. Milligan and Wise (2015) show that there is a substantial health capacity to work in all </w:t>
      </w:r>
      <w:r w:rsidR="00E36E61" w:rsidRPr="004D0E80">
        <w:rPr>
          <w:rFonts w:ascii="Times New Roman" w:hAnsi="Times New Roman" w:cs="Times New Roman"/>
          <w:sz w:val="24"/>
          <w:szCs w:val="24"/>
        </w:rPr>
        <w:t>12</w:t>
      </w:r>
      <w:r w:rsidR="002549C6" w:rsidRPr="004D0E80">
        <w:rPr>
          <w:rFonts w:ascii="Times New Roman" w:hAnsi="Times New Roman" w:cs="Times New Roman"/>
          <w:sz w:val="24"/>
          <w:szCs w:val="24"/>
        </w:rPr>
        <w:t xml:space="preserve"> countries. For example, </w:t>
      </w:r>
      <w:r w:rsidR="000A7383" w:rsidRPr="004D0E80">
        <w:rPr>
          <w:rFonts w:ascii="Times New Roman" w:hAnsi="Times New Roman" w:cs="Times New Roman"/>
          <w:sz w:val="24"/>
          <w:szCs w:val="24"/>
        </w:rPr>
        <w:t xml:space="preserve">American men aged 55-69 in 2007 would have worked an additional 3.7 years if they had worked as much as people with similar mortality rates as in 1977, i.e., the health capacity to work is 3.7 years. </w:t>
      </w:r>
      <w:r w:rsidR="00D2560C" w:rsidRPr="00D2560C">
        <w:rPr>
          <w:rFonts w:ascii="Times New Roman" w:hAnsi="Times New Roman" w:cs="Times New Roman"/>
          <w:sz w:val="24"/>
          <w:szCs w:val="24"/>
        </w:rPr>
        <w:t>A severe caveat of the MW method, however, is that the estimation results could be quite sensitive to comparison years, and the years' selection is very arbitrary.</w:t>
      </w:r>
    </w:p>
    <w:p w14:paraId="4C225220" w14:textId="20279AE7" w:rsidR="00FD7DD4" w:rsidRPr="004D0E80" w:rsidRDefault="005E51E3" w:rsidP="00051332">
      <w:pPr>
        <w:adjustRightInd w:val="0"/>
        <w:snapToGrid w:val="0"/>
        <w:spacing w:after="0" w:line="360" w:lineRule="auto"/>
        <w:ind w:firstLine="720"/>
        <w:rPr>
          <w:rFonts w:ascii="Times New Roman" w:hAnsi="Times New Roman" w:cs="Times New Roman"/>
          <w:sz w:val="24"/>
          <w:szCs w:val="24"/>
        </w:rPr>
      </w:pPr>
      <w:r w:rsidRPr="004D0E80">
        <w:rPr>
          <w:rFonts w:ascii="Times New Roman" w:hAnsi="Times New Roman" w:cs="Times New Roman"/>
          <w:sz w:val="24"/>
          <w:szCs w:val="24"/>
        </w:rPr>
        <w:t>The second</w:t>
      </w:r>
      <w:r w:rsidR="00725A06" w:rsidRPr="004D0E80">
        <w:rPr>
          <w:rFonts w:ascii="Times New Roman" w:hAnsi="Times New Roman" w:cs="Times New Roman"/>
          <w:sz w:val="24"/>
          <w:szCs w:val="24"/>
        </w:rPr>
        <w:t xml:space="preserve"> </w:t>
      </w:r>
      <w:r w:rsidR="00A767FD" w:rsidRPr="004D0E80">
        <w:rPr>
          <w:rFonts w:ascii="Times New Roman" w:hAnsi="Times New Roman" w:cs="Times New Roman"/>
          <w:sz w:val="24"/>
          <w:szCs w:val="24"/>
        </w:rPr>
        <w:t xml:space="preserve">approach is the Cutler, Meara, and Richards-Shubik method (CMR, 2013). The CMR method measures the health capacity to work as the difference between the actual and the simulated employment rates. </w:t>
      </w:r>
      <w:r w:rsidR="005101D9" w:rsidRPr="004D0E80">
        <w:rPr>
          <w:rFonts w:ascii="Times New Roman" w:hAnsi="Times New Roman" w:cs="Times New Roman"/>
          <w:sz w:val="24"/>
          <w:szCs w:val="24"/>
        </w:rPr>
        <w:t xml:space="preserve">When simulating the employment rate, they assume the relationship between health and employment of the younger is the same as that of the elderly. </w:t>
      </w:r>
      <w:r w:rsidR="00F06D02" w:rsidRPr="004D0E80">
        <w:rPr>
          <w:rFonts w:ascii="Times New Roman" w:hAnsi="Times New Roman" w:cs="Times New Roman"/>
          <w:sz w:val="24"/>
          <w:szCs w:val="24"/>
        </w:rPr>
        <w:t>In more detail, they assume the health status is similar between near-age groups (i.e., group aged 57-61 and people aged 62-64)</w:t>
      </w:r>
      <w:r w:rsidR="00F06D02" w:rsidRPr="004D0E80">
        <w:rPr>
          <w:rStyle w:val="FootnoteReference"/>
          <w:rFonts w:ascii="Times New Roman" w:hAnsi="Times New Roman" w:cs="Times New Roman"/>
          <w:sz w:val="24"/>
          <w:szCs w:val="24"/>
        </w:rPr>
        <w:footnoteReference w:id="7"/>
      </w:r>
      <w:r w:rsidR="00F06D02" w:rsidRPr="004D0E80">
        <w:rPr>
          <w:rFonts w:ascii="Times New Roman" w:hAnsi="Times New Roman" w:cs="Times New Roman"/>
          <w:sz w:val="24"/>
          <w:szCs w:val="24"/>
        </w:rPr>
        <w:t xml:space="preserve"> because health deteriorates slowly as a person ages (Van Doorslaer and Jones, 2003). </w:t>
      </w:r>
      <w:r w:rsidR="00B92ABB">
        <w:rPr>
          <w:rFonts w:ascii="Times New Roman" w:hAnsi="Times New Roman" w:cs="Times New Roman"/>
          <w:sz w:val="24"/>
          <w:szCs w:val="24"/>
        </w:rPr>
        <w:t xml:space="preserve">Thus, estimation of the impact of health status on labor force participation among people aged 57-61 can make us simulate work capacity for older group people. </w:t>
      </w:r>
      <w:r w:rsidR="00D42F9F" w:rsidRPr="004D0E80">
        <w:rPr>
          <w:rFonts w:ascii="Times New Roman" w:hAnsi="Times New Roman" w:cs="Times New Roman"/>
          <w:sz w:val="24"/>
          <w:szCs w:val="24"/>
        </w:rPr>
        <w:t xml:space="preserve">Their estimation takes two steps. First, they run a baseline regression to get the </w:t>
      </w:r>
      <w:r w:rsidR="00D42F9F" w:rsidRPr="004D0E80">
        <w:rPr>
          <w:rFonts w:ascii="Times New Roman" w:hAnsi="Times New Roman" w:cs="Times New Roman"/>
          <w:sz w:val="24"/>
          <w:szCs w:val="24"/>
        </w:rPr>
        <w:lastRenderedPageBreak/>
        <w:t>relationship between health conditions and work status for people aged 57 to 61</w:t>
      </w:r>
      <w:r w:rsidR="003C41FE" w:rsidRPr="004D0E80">
        <w:rPr>
          <w:rFonts w:ascii="Times New Roman" w:hAnsi="Times New Roman" w:cs="Times New Roman"/>
          <w:sz w:val="24"/>
          <w:szCs w:val="24"/>
        </w:rPr>
        <w:t xml:space="preserve"> </w:t>
      </w:r>
      <w:r w:rsidR="00D42F9F" w:rsidRPr="004D0E80">
        <w:rPr>
          <w:rFonts w:ascii="Times New Roman" w:hAnsi="Times New Roman" w:cs="Times New Roman"/>
          <w:sz w:val="24"/>
          <w:szCs w:val="24"/>
        </w:rPr>
        <w:t xml:space="preserve">(younger group). Next, they simulate the health capacity to work for those aged 62 to 64 (older group) under the assumption that the relationship </w:t>
      </w:r>
      <w:r w:rsidR="00FD7DD4" w:rsidRPr="004D0E80">
        <w:rPr>
          <w:rFonts w:ascii="Times New Roman" w:hAnsi="Times New Roman" w:cs="Times New Roman"/>
          <w:sz w:val="24"/>
          <w:szCs w:val="24"/>
        </w:rPr>
        <w:t>between health status and an individual</w:t>
      </w:r>
      <w:r w:rsidR="00A54C28" w:rsidRPr="004D0E80">
        <w:rPr>
          <w:rFonts w:ascii="Times New Roman" w:hAnsi="Times New Roman" w:cs="Times New Roman"/>
          <w:sz w:val="24"/>
          <w:szCs w:val="24"/>
        </w:rPr>
        <w:t>'</w:t>
      </w:r>
      <w:r w:rsidR="00FD7DD4" w:rsidRPr="004D0E80">
        <w:rPr>
          <w:rFonts w:ascii="Times New Roman" w:hAnsi="Times New Roman" w:cs="Times New Roman"/>
          <w:sz w:val="24"/>
          <w:szCs w:val="24"/>
        </w:rPr>
        <w:t xml:space="preserve">s capacity to work is the same to the younger counterparts. Then, the capacity to work is calculated as the difference between the actual and the simulated employment rates. </w:t>
      </w:r>
      <w:r w:rsidR="00AB0C05">
        <w:rPr>
          <w:rFonts w:ascii="Times New Roman" w:hAnsi="Times New Roman" w:cs="Times New Roman"/>
          <w:sz w:val="24"/>
          <w:szCs w:val="24"/>
        </w:rPr>
        <w:t>It answers the question</w:t>
      </w:r>
      <w:r w:rsidR="00366DA3">
        <w:rPr>
          <w:rFonts w:ascii="Times New Roman" w:hAnsi="Times New Roman" w:cs="Times New Roman"/>
          <w:sz w:val="24"/>
          <w:szCs w:val="24"/>
        </w:rPr>
        <w:t xml:space="preserve"> of</w:t>
      </w:r>
      <w:r w:rsidR="00AB0C05">
        <w:rPr>
          <w:rFonts w:ascii="Times New Roman" w:hAnsi="Times New Roman" w:cs="Times New Roman"/>
          <w:sz w:val="24"/>
          <w:szCs w:val="24"/>
        </w:rPr>
        <w:t xml:space="preserve"> </w:t>
      </w:r>
      <w:r w:rsidR="008868F4" w:rsidRPr="004D0E80">
        <w:rPr>
          <w:rFonts w:ascii="Times New Roman" w:hAnsi="Times New Roman" w:cs="Times New Roman"/>
          <w:sz w:val="24"/>
          <w:szCs w:val="24"/>
        </w:rPr>
        <w:t>"</w:t>
      </w:r>
      <w:r w:rsidR="00AB0C05">
        <w:rPr>
          <w:rFonts w:ascii="Times New Roman" w:hAnsi="Times New Roman" w:cs="Times New Roman"/>
          <w:sz w:val="24"/>
          <w:szCs w:val="24"/>
        </w:rPr>
        <w:t>how much the older group could work if they with a given level of health were to work as much as their younger counterparts</w:t>
      </w:r>
      <w:r w:rsidR="00485918">
        <w:rPr>
          <w:rFonts w:ascii="Times New Roman" w:hAnsi="Times New Roman" w:cs="Times New Roman"/>
          <w:sz w:val="24"/>
          <w:szCs w:val="24"/>
        </w:rPr>
        <w:t xml:space="preserve"> with comparable health status</w:t>
      </w:r>
      <w:r w:rsidR="00AB0C05">
        <w:rPr>
          <w:rFonts w:ascii="Times New Roman" w:hAnsi="Times New Roman" w:cs="Times New Roman"/>
          <w:sz w:val="24"/>
          <w:szCs w:val="24"/>
        </w:rPr>
        <w:t>.</w:t>
      </w:r>
      <w:r w:rsidR="008868F4" w:rsidRPr="004D0E80">
        <w:rPr>
          <w:rFonts w:ascii="Times New Roman" w:hAnsi="Times New Roman" w:cs="Times New Roman"/>
          <w:sz w:val="24"/>
          <w:szCs w:val="24"/>
        </w:rPr>
        <w:t>"</w:t>
      </w:r>
      <w:r w:rsidR="00AB0C05">
        <w:rPr>
          <w:rFonts w:ascii="Times New Roman" w:hAnsi="Times New Roman" w:cs="Times New Roman"/>
          <w:sz w:val="24"/>
          <w:szCs w:val="24"/>
        </w:rPr>
        <w:t xml:space="preserve"> </w:t>
      </w:r>
      <w:r w:rsidR="00FD7DD4" w:rsidRPr="004D0E80">
        <w:rPr>
          <w:rFonts w:ascii="Times New Roman" w:hAnsi="Times New Roman" w:cs="Times New Roman"/>
          <w:sz w:val="24"/>
          <w:szCs w:val="24"/>
        </w:rPr>
        <w:t xml:space="preserve">Their results show that there is a substantial health capacity to work, </w:t>
      </w:r>
      <w:r w:rsidR="008868F4">
        <w:rPr>
          <w:rFonts w:ascii="Times New Roman" w:hAnsi="Times New Roman" w:cs="Times New Roman"/>
          <w:sz w:val="24"/>
          <w:szCs w:val="24"/>
        </w:rPr>
        <w:t xml:space="preserve">in </w:t>
      </w:r>
      <w:r w:rsidR="00AB0C05">
        <w:rPr>
          <w:rFonts w:ascii="Times New Roman" w:hAnsi="Times New Roman" w:cs="Times New Roman"/>
          <w:sz w:val="24"/>
          <w:szCs w:val="24"/>
        </w:rPr>
        <w:t xml:space="preserve">which the labor force participation rate </w:t>
      </w:r>
      <w:r w:rsidR="00A31964">
        <w:rPr>
          <w:rFonts w:ascii="Times New Roman" w:hAnsi="Times New Roman" w:cs="Times New Roman"/>
          <w:sz w:val="24"/>
          <w:szCs w:val="24"/>
        </w:rPr>
        <w:t xml:space="preserve">of older people </w:t>
      </w:r>
      <w:r w:rsidR="00AB0C05">
        <w:rPr>
          <w:rFonts w:ascii="Times New Roman" w:hAnsi="Times New Roman" w:cs="Times New Roman"/>
          <w:sz w:val="24"/>
          <w:szCs w:val="24"/>
        </w:rPr>
        <w:t>can be increased by more than 15 percentage points in the US.</w:t>
      </w:r>
    </w:p>
    <w:p w14:paraId="28556239" w14:textId="7F976CB1" w:rsidR="00A02A5D" w:rsidRPr="004D0E80" w:rsidRDefault="00FD7DD4" w:rsidP="00FB47AE">
      <w:pPr>
        <w:adjustRightInd w:val="0"/>
        <w:snapToGrid w:val="0"/>
        <w:spacing w:after="0" w:line="360" w:lineRule="auto"/>
        <w:ind w:firstLine="720"/>
        <w:rPr>
          <w:rFonts w:ascii="Times New Roman" w:hAnsi="Times New Roman" w:cs="Times New Roman"/>
          <w:sz w:val="24"/>
          <w:szCs w:val="24"/>
        </w:rPr>
      </w:pPr>
      <w:r w:rsidRPr="004D0E80">
        <w:rPr>
          <w:rFonts w:ascii="Times New Roman" w:hAnsi="Times New Roman" w:cs="Times New Roman"/>
          <w:sz w:val="24"/>
          <w:szCs w:val="24"/>
        </w:rPr>
        <w:t xml:space="preserve">The comprehensive </w:t>
      </w:r>
      <w:r w:rsidR="00A02A5D" w:rsidRPr="004D0E80">
        <w:rPr>
          <w:rFonts w:ascii="Times New Roman" w:hAnsi="Times New Roman" w:cs="Times New Roman"/>
          <w:sz w:val="24"/>
          <w:szCs w:val="24"/>
        </w:rPr>
        <w:t xml:space="preserve">study on health capacity to work has been carried out by the International Social Security (ISS) project team of </w:t>
      </w:r>
      <w:r w:rsidR="00E36E61" w:rsidRPr="004D0E80">
        <w:rPr>
          <w:rFonts w:ascii="Times New Roman" w:hAnsi="Times New Roman" w:cs="Times New Roman"/>
          <w:sz w:val="24"/>
          <w:szCs w:val="24"/>
        </w:rPr>
        <w:t>12</w:t>
      </w:r>
      <w:r w:rsidR="00A02A5D" w:rsidRPr="004D0E80">
        <w:rPr>
          <w:rFonts w:ascii="Times New Roman" w:hAnsi="Times New Roman" w:cs="Times New Roman"/>
          <w:sz w:val="24"/>
          <w:szCs w:val="24"/>
        </w:rPr>
        <w:t xml:space="preserve"> countries</w:t>
      </w:r>
      <w:r w:rsidR="00C34038" w:rsidRPr="004D0E80">
        <w:rPr>
          <w:rStyle w:val="FootnoteReference"/>
          <w:rFonts w:ascii="Times New Roman" w:hAnsi="Times New Roman" w:cs="Times New Roman"/>
          <w:sz w:val="24"/>
          <w:szCs w:val="24"/>
        </w:rPr>
        <w:footnoteReference w:id="8"/>
      </w:r>
      <w:r w:rsidR="00A02A5D" w:rsidRPr="004D0E80">
        <w:rPr>
          <w:rFonts w:ascii="Times New Roman" w:hAnsi="Times New Roman" w:cs="Times New Roman"/>
          <w:sz w:val="24"/>
          <w:szCs w:val="24"/>
        </w:rPr>
        <w:t xml:space="preserve"> (Coile, Milligan, and Wise, 2017b). </w:t>
      </w:r>
      <w:r w:rsidR="00583212" w:rsidRPr="004D0E80">
        <w:rPr>
          <w:rFonts w:ascii="Times New Roman" w:hAnsi="Times New Roman" w:cs="Times New Roman"/>
          <w:sz w:val="24"/>
          <w:szCs w:val="24"/>
        </w:rPr>
        <w:t xml:space="preserve">The ISS team shows vast additional potential health capacities to work at older ages in all </w:t>
      </w:r>
      <w:r w:rsidR="00E36E61" w:rsidRPr="004D0E80">
        <w:rPr>
          <w:rFonts w:ascii="Times New Roman" w:hAnsi="Times New Roman" w:cs="Times New Roman"/>
          <w:sz w:val="24"/>
          <w:szCs w:val="24"/>
        </w:rPr>
        <w:t>12</w:t>
      </w:r>
      <w:r w:rsidR="00583212" w:rsidRPr="004D0E80">
        <w:rPr>
          <w:rFonts w:ascii="Times New Roman" w:hAnsi="Times New Roman" w:cs="Times New Roman"/>
          <w:sz w:val="24"/>
          <w:szCs w:val="24"/>
        </w:rPr>
        <w:t xml:space="preserve"> countries. </w:t>
      </w:r>
      <w:r w:rsidR="004C2013">
        <w:rPr>
          <w:rFonts w:ascii="Times New Roman" w:hAnsi="Times New Roman" w:cs="Times New Roman"/>
          <w:sz w:val="24"/>
          <w:szCs w:val="24"/>
        </w:rPr>
        <w:t>B</w:t>
      </w:r>
      <w:r w:rsidR="00B67726" w:rsidRPr="004D0E80">
        <w:rPr>
          <w:rFonts w:ascii="Times New Roman" w:hAnsi="Times New Roman" w:cs="Times New Roman"/>
          <w:sz w:val="24"/>
          <w:szCs w:val="24"/>
        </w:rPr>
        <w:t xml:space="preserve">y using the CMR method, Matsukura et al. (2018) show that there are more than </w:t>
      </w:r>
      <w:r w:rsidR="00674D15">
        <w:rPr>
          <w:rFonts w:ascii="Times New Roman" w:hAnsi="Times New Roman" w:cs="Times New Roman"/>
          <w:sz w:val="24"/>
          <w:szCs w:val="24"/>
        </w:rPr>
        <w:t>10</w:t>
      </w:r>
      <w:r w:rsidR="00B67726" w:rsidRPr="004D0E80">
        <w:rPr>
          <w:rFonts w:ascii="Times New Roman" w:hAnsi="Times New Roman" w:cs="Times New Roman"/>
          <w:sz w:val="24"/>
          <w:szCs w:val="24"/>
        </w:rPr>
        <w:t xml:space="preserve"> million potential workers aged 60 to 79 in Japan. </w:t>
      </w:r>
      <w:r w:rsidR="004E3B79">
        <w:rPr>
          <w:rFonts w:ascii="Times New Roman" w:hAnsi="Times New Roman" w:cs="Times New Roman"/>
          <w:sz w:val="24"/>
          <w:szCs w:val="24"/>
        </w:rPr>
        <w:t>Their estimation takes two steps</w:t>
      </w:r>
      <w:r w:rsidR="00A01FA0">
        <w:rPr>
          <w:rFonts w:ascii="Times New Roman" w:hAnsi="Times New Roman" w:cs="Times New Roman"/>
          <w:sz w:val="24"/>
          <w:szCs w:val="24"/>
        </w:rPr>
        <w:t>, like the CMR method</w:t>
      </w:r>
      <w:r w:rsidR="004E3B79">
        <w:rPr>
          <w:rFonts w:ascii="Times New Roman" w:hAnsi="Times New Roman" w:cs="Times New Roman"/>
          <w:sz w:val="24"/>
          <w:szCs w:val="24"/>
        </w:rPr>
        <w:t xml:space="preserve">, but </w:t>
      </w:r>
      <w:r w:rsidR="00A01FA0">
        <w:rPr>
          <w:rFonts w:ascii="Times New Roman" w:hAnsi="Times New Roman" w:cs="Times New Roman"/>
          <w:sz w:val="24"/>
          <w:szCs w:val="24"/>
        </w:rPr>
        <w:t>the sample</w:t>
      </w:r>
      <w:r w:rsidR="004E3B79">
        <w:rPr>
          <w:rFonts w:ascii="Times New Roman" w:hAnsi="Times New Roman" w:cs="Times New Roman"/>
          <w:sz w:val="24"/>
          <w:szCs w:val="24"/>
        </w:rPr>
        <w:t xml:space="preserve"> group</w:t>
      </w:r>
      <w:r w:rsidR="001B01D8">
        <w:rPr>
          <w:rStyle w:val="FootnoteReference"/>
          <w:rFonts w:ascii="Times New Roman" w:hAnsi="Times New Roman" w:cs="Times New Roman"/>
          <w:sz w:val="24"/>
          <w:szCs w:val="24"/>
        </w:rPr>
        <w:footnoteReference w:id="9"/>
      </w:r>
      <w:r w:rsidR="004E3B79">
        <w:rPr>
          <w:rFonts w:ascii="Times New Roman" w:hAnsi="Times New Roman" w:cs="Times New Roman"/>
          <w:sz w:val="24"/>
          <w:szCs w:val="24"/>
        </w:rPr>
        <w:t xml:space="preserve"> is different. First, they run a baseline regression for people aged 50 to 59 to get the coefficients </w:t>
      </w:r>
      <w:r w:rsidR="00176CFB">
        <w:rPr>
          <w:rFonts w:ascii="Times New Roman" w:hAnsi="Times New Roman" w:cs="Times New Roman"/>
          <w:sz w:val="24"/>
          <w:szCs w:val="24"/>
        </w:rPr>
        <w:t xml:space="preserve">of the relationship </w:t>
      </w:r>
      <w:r w:rsidR="004E3B79">
        <w:rPr>
          <w:rFonts w:ascii="Times New Roman" w:hAnsi="Times New Roman" w:cs="Times New Roman"/>
          <w:sz w:val="24"/>
          <w:szCs w:val="24"/>
        </w:rPr>
        <w:t xml:space="preserve">between health status and employment. Second, they simulate work capacity for older adults aged 60 to 79. </w:t>
      </w:r>
      <w:r w:rsidR="00B67726" w:rsidRPr="004D0E80">
        <w:rPr>
          <w:rFonts w:ascii="Times New Roman" w:hAnsi="Times New Roman" w:cs="Times New Roman"/>
          <w:sz w:val="24"/>
          <w:szCs w:val="24"/>
        </w:rPr>
        <w:t xml:space="preserve">Moreover, they evaluate the health capacity to work at the national level by using the National Transfer Accounts </w:t>
      </w:r>
      <w:r w:rsidR="00350655">
        <w:rPr>
          <w:rFonts w:ascii="Times New Roman" w:hAnsi="Times New Roman" w:cs="Times New Roman"/>
          <w:sz w:val="24"/>
          <w:szCs w:val="24"/>
        </w:rPr>
        <w:t xml:space="preserve">(NTA) </w:t>
      </w:r>
      <w:r w:rsidR="00B67726" w:rsidRPr="004D0E80">
        <w:rPr>
          <w:rFonts w:ascii="Times New Roman" w:hAnsi="Times New Roman" w:cs="Times New Roman"/>
          <w:sz w:val="24"/>
          <w:szCs w:val="24"/>
        </w:rPr>
        <w:t>of Japan and demonstrate the untapped additional labor force, if realized, can boost the economy substantially.</w:t>
      </w:r>
    </w:p>
    <w:p w14:paraId="06274B93" w14:textId="623389B7" w:rsidR="00A216B2" w:rsidRDefault="00A216B2" w:rsidP="0007380C">
      <w:pPr>
        <w:adjustRightInd w:val="0"/>
        <w:snapToGrid w:val="0"/>
        <w:spacing w:after="0" w:line="360" w:lineRule="auto"/>
        <w:ind w:firstLine="720"/>
        <w:rPr>
          <w:rFonts w:ascii="Times New Roman" w:hAnsi="Times New Roman" w:cs="Times New Roman"/>
          <w:sz w:val="24"/>
          <w:szCs w:val="24"/>
        </w:rPr>
      </w:pPr>
      <w:r w:rsidRPr="00A216B2">
        <w:rPr>
          <w:rFonts w:ascii="Times New Roman" w:hAnsi="Times New Roman" w:cs="Times New Roman"/>
          <w:sz w:val="24"/>
          <w:szCs w:val="24"/>
        </w:rPr>
        <w:t xml:space="preserve">We closely follow Matsukura et al. (2018), but we also try to improve our estimate by addressing two critical issues. First, the CMR method does not explain the source of health capacity to work. It is assumed that older workers are not working although they can, in large part, because generous pension benefits discourage older people from working. For many developed countries, including those 12 countries in the ISS projects, this might be true as the labor force participation rate drops dramatically around the pension eligible age. However, Korea and China's labor force participation rates decline almost linearly as the older people age. As mentioned in the previous section, this might be because only a part of Korean and Chinese older </w:t>
      </w:r>
      <w:r w:rsidRPr="00A216B2">
        <w:rPr>
          <w:rFonts w:ascii="Times New Roman" w:hAnsi="Times New Roman" w:cs="Times New Roman"/>
          <w:sz w:val="24"/>
          <w:szCs w:val="24"/>
        </w:rPr>
        <w:lastRenderedPageBreak/>
        <w:t>people are receiving the old-age pension. Only about one-third of the Korean elderly and half of the Chinese older people are recipients of the old-age pensions. Also, the two countries' pension incomes are not sufficient, which encourages people of older ages to work more. So, we can test the effect of pension by estimating the health capacity to work for two groups, one for the pension-eligible group, and the others who are not. For the analysis for the Chinese elderly, we simulate the health capacity to work by rural and urban residents, as we explained in the previous chapter. Under holding their characteristics constant, it is expected that the health capacity to work is larger for the pension-eligible group. Second, the CMR method assumes that the relationship between the health condition and an individual's capacity to work does not vary for adjacent age groups. However, the estimated health capacity to work can be overestimated if the propensity to retire in terms of health deterioration increases by age. To deal with this issue, we conduct sensitivity analyses by changing the base groups as well as simulated age groups to see if the results are robust. We also estimate the effect for various sub-groups, for example, healthier group vs. less healthy group to see whether the relationship between the health condition and individual's capacity to work varies by their characteristics. We also check whether some health variables, such as self-reported health status, have interaction effects with pension status.</w:t>
      </w:r>
    </w:p>
    <w:p w14:paraId="05E08816" w14:textId="77777777" w:rsidR="006C7241" w:rsidRDefault="006C7241" w:rsidP="0007380C">
      <w:pPr>
        <w:adjustRightInd w:val="0"/>
        <w:snapToGrid w:val="0"/>
        <w:spacing w:after="0" w:line="360" w:lineRule="auto"/>
        <w:ind w:firstLine="720"/>
        <w:rPr>
          <w:rFonts w:ascii="Times New Roman" w:hAnsi="Times New Roman" w:cs="Times New Roman"/>
          <w:sz w:val="24"/>
          <w:szCs w:val="24"/>
        </w:rPr>
      </w:pPr>
      <w:r w:rsidRPr="006C7241">
        <w:rPr>
          <w:rFonts w:ascii="Times New Roman" w:hAnsi="Times New Roman" w:cs="Times New Roman"/>
          <w:sz w:val="24"/>
          <w:szCs w:val="24"/>
        </w:rPr>
        <w:t>Like the other studies, we only focus on males. Research on female cases is rare since the increasing trend of labor force participation rates of females over time makes it difficult to interpret the results for females (Coile, 2018). It would be even more difficult in Korea as there is a frequent and career break for married women. Following Matsukura et al. (2018), we also focus on the age effect of health capacity to work, but we do not investigate the cohort effects of health capacity to work. Like Matsukura et al., our baseline regression uses the males' samples ages 50-59. We will apply the estimated coefficients from the baseline regression to men aged 60-79 to measure the health capacity to work.</w:t>
      </w:r>
    </w:p>
    <w:p w14:paraId="350172EE" w14:textId="6AEFA02B" w:rsidR="00B92FEC" w:rsidRPr="004D0E80" w:rsidRDefault="007C6CDC" w:rsidP="0007380C">
      <w:pPr>
        <w:adjustRightInd w:val="0"/>
        <w:snapToGri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For the baseline regression, t</w:t>
      </w:r>
      <w:r w:rsidR="009839DC" w:rsidRPr="004D0E80">
        <w:rPr>
          <w:rFonts w:ascii="Times New Roman" w:hAnsi="Times New Roman" w:cs="Times New Roman"/>
          <w:sz w:val="24"/>
          <w:szCs w:val="24"/>
        </w:rPr>
        <w:t xml:space="preserve">his research employs a reduced form logit model to regress a binary variable, which is equal to 1 if the individual is in the labor market and 0 if the person is not in the labor force. This paper utilizes </w:t>
      </w:r>
      <w:r w:rsidR="00F47FC1">
        <w:rPr>
          <w:rFonts w:ascii="Times New Roman" w:hAnsi="Times New Roman" w:cs="Times New Roman"/>
          <w:sz w:val="24"/>
          <w:szCs w:val="24"/>
        </w:rPr>
        <w:t xml:space="preserve">a </w:t>
      </w:r>
      <w:r w:rsidR="009839DC" w:rsidRPr="004D0E80">
        <w:rPr>
          <w:rFonts w:ascii="Times New Roman" w:hAnsi="Times New Roman" w:cs="Times New Roman"/>
          <w:sz w:val="24"/>
          <w:szCs w:val="24"/>
        </w:rPr>
        <w:t>pooled logit model, as shown in equation (</w:t>
      </w:r>
      <w:r w:rsidR="00AD6114">
        <w:rPr>
          <w:rFonts w:ascii="Times New Roman" w:hAnsi="Times New Roman" w:cs="Times New Roman"/>
          <w:sz w:val="24"/>
          <w:szCs w:val="24"/>
        </w:rPr>
        <w:t>1</w:t>
      </w:r>
      <w:r w:rsidR="009839DC" w:rsidRPr="004D0E80">
        <w:rPr>
          <w:rFonts w:ascii="Times New Roman" w:hAnsi="Times New Roman" w:cs="Times New Roman"/>
          <w:sz w:val="24"/>
          <w:szCs w:val="24"/>
        </w:rPr>
        <w:t xml:space="preserve">). </w:t>
      </w:r>
      <w:r w:rsidR="00B92FEC" w:rsidRPr="004D0E80">
        <w:rPr>
          <w:rFonts w:ascii="Times New Roman" w:hAnsi="Times New Roman" w:cs="Times New Roman"/>
          <w:sz w:val="24"/>
          <w:szCs w:val="24"/>
        </w:rPr>
        <w:t xml:space="preserve">Assume that </w:t>
      </w:r>
      <m:oMath>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it</m:t>
            </m:r>
          </m:sub>
          <m:sup>
            <m:r>
              <w:rPr>
                <w:rFonts w:ascii="Cambria Math" w:hAnsi="Cambria Math" w:cs="Times New Roman"/>
                <w:sz w:val="24"/>
                <w:szCs w:val="24"/>
              </w:rPr>
              <m:t>*</m:t>
            </m:r>
          </m:sup>
        </m:sSubSup>
      </m:oMath>
      <w:r w:rsidR="00B92FEC" w:rsidRPr="004D0E80">
        <w:rPr>
          <w:rFonts w:ascii="Times New Roman" w:hAnsi="Times New Roman" w:cs="Times New Roman"/>
          <w:sz w:val="24"/>
          <w:szCs w:val="24"/>
        </w:rPr>
        <w:t xml:space="preserve"> is the unobserved labor force participation propensity given by the logit index function for individual </w:t>
      </w:r>
      <m:oMath>
        <m:r>
          <w:rPr>
            <w:rFonts w:ascii="Cambria Math" w:hAnsi="Cambria Math" w:cs="Times New Roman"/>
            <w:sz w:val="24"/>
            <w:szCs w:val="24"/>
          </w:rPr>
          <m:t>i</m:t>
        </m:r>
      </m:oMath>
      <w:r w:rsidR="00B92FEC" w:rsidRPr="004D0E80">
        <w:rPr>
          <w:rFonts w:ascii="Times New Roman" w:hAnsi="Times New Roman" w:cs="Times New Roman"/>
          <w:sz w:val="24"/>
          <w:szCs w:val="24"/>
        </w:rPr>
        <w:t xml:space="preserve"> at survey year </w:t>
      </w:r>
      <m:oMath>
        <m:r>
          <w:rPr>
            <w:rFonts w:ascii="Cambria Math" w:hAnsi="Cambria Math" w:cs="Times New Roman"/>
            <w:sz w:val="24"/>
            <w:szCs w:val="24"/>
          </w:rPr>
          <m:t>t</m:t>
        </m:r>
      </m:oMath>
      <w:r w:rsidR="00B92FEC" w:rsidRPr="004D0E80">
        <w:rPr>
          <w:rFonts w:ascii="Times New Roman" w:hAnsi="Times New Roman" w:cs="Times New Roman"/>
          <w:sz w:val="24"/>
          <w:szCs w:val="24"/>
        </w:rPr>
        <w:t xml:space="preserve"> by:</w:t>
      </w:r>
    </w:p>
    <w:p w14:paraId="13A2E2B0" w14:textId="145AD440" w:rsidR="00B92FEC" w:rsidRPr="004D0E80" w:rsidRDefault="00B61657" w:rsidP="00CD180D">
      <w:pPr>
        <w:adjustRightInd w:val="0"/>
        <w:snapToGri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6ADF45B0" w14:textId="16EF1ADA" w:rsidR="00B92FEC" w:rsidRPr="004D0E80" w:rsidRDefault="00B61657" w:rsidP="00B61657">
      <w:pPr>
        <w:adjustRightInd w:val="0"/>
        <w:snapToGrid w:val="0"/>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it</m:t>
            </m:r>
          </m:sub>
          <m:sup>
            <m:r>
              <w:rPr>
                <w:rFonts w:ascii="Cambria Math" w:hAnsi="Cambria Math" w:cs="Times New Roman"/>
                <w:sz w:val="24"/>
                <w:szCs w:val="24"/>
              </w:rPr>
              <m:t>*</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oMath>
      <w:r w:rsidR="00B92FEC" w:rsidRPr="004D0E80">
        <w:rPr>
          <w:rFonts w:ascii="Times New Roman" w:hAnsi="Times New Roman" w:cs="Times New Roman"/>
          <w:sz w:val="24"/>
          <w:szCs w:val="24"/>
        </w:rPr>
        <w:t xml:space="preserve">           </w:t>
      </w:r>
      <w:r>
        <w:rPr>
          <w:rFonts w:ascii="Times New Roman" w:hAnsi="Times New Roman" w:cs="Times New Roman"/>
          <w:sz w:val="24"/>
          <w:szCs w:val="24"/>
        </w:rPr>
        <w:t xml:space="preserve">    </w:t>
      </w:r>
      <w:r w:rsidR="00B92FEC" w:rsidRPr="004D0E80">
        <w:rPr>
          <w:rFonts w:ascii="Times New Roman" w:hAnsi="Times New Roman" w:cs="Times New Roman"/>
          <w:sz w:val="24"/>
          <w:szCs w:val="24"/>
        </w:rPr>
        <w:t xml:space="preserve">                 </w:t>
      </w:r>
      <w:r w:rsidR="00B92FEC" w:rsidRPr="004D0E80">
        <w:rPr>
          <w:rFonts w:ascii="Times New Roman" w:hAnsi="Times New Roman" w:cs="Times New Roman"/>
          <w:sz w:val="24"/>
          <w:szCs w:val="24"/>
        </w:rPr>
        <w:tab/>
      </w:r>
      <w:r>
        <w:rPr>
          <w:rFonts w:ascii="Times New Roman" w:hAnsi="Times New Roman" w:cs="Times New Roman"/>
          <w:sz w:val="24"/>
          <w:szCs w:val="24"/>
        </w:rPr>
        <w:t xml:space="preserve">   </w:t>
      </w:r>
      <w:r w:rsidR="00B92FEC" w:rsidRPr="004D0E80">
        <w:rPr>
          <w:rFonts w:ascii="Times New Roman" w:hAnsi="Times New Roman" w:cs="Times New Roman"/>
          <w:sz w:val="24"/>
          <w:szCs w:val="24"/>
        </w:rPr>
        <w:tab/>
        <w:t xml:space="preserve">   (1)</w:t>
      </w:r>
    </w:p>
    <w:p w14:paraId="12816348" w14:textId="77777777" w:rsidR="00B92FEC" w:rsidRPr="004D0E80" w:rsidRDefault="00B92FEC" w:rsidP="00CD180D">
      <w:pPr>
        <w:adjustRightInd w:val="0"/>
        <w:snapToGrid w:val="0"/>
        <w:spacing w:after="0" w:line="360" w:lineRule="auto"/>
        <w:rPr>
          <w:rFonts w:ascii="Times New Roman" w:hAnsi="Times New Roman" w:cs="Times New Roman"/>
          <w:sz w:val="24"/>
          <w:szCs w:val="24"/>
        </w:rPr>
      </w:pPr>
    </w:p>
    <w:p w14:paraId="781627D5" w14:textId="42687583" w:rsidR="00EB1F5B" w:rsidRDefault="00B92FEC" w:rsidP="00A02651">
      <w:pPr>
        <w:adjustRightInd w:val="0"/>
        <w:snapToGrid w:val="0"/>
        <w:spacing w:after="0" w:line="360" w:lineRule="auto"/>
        <w:rPr>
          <w:rFonts w:ascii="Times New Roman" w:hAnsi="Times New Roman" w:cs="Times New Roman"/>
          <w:sz w:val="24"/>
          <w:szCs w:val="24"/>
        </w:rPr>
      </w:pPr>
      <w:r w:rsidRPr="004D0E80">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m:t>
            </m:r>
          </m:sub>
        </m:sSub>
      </m:oMath>
      <w:r w:rsidRPr="004D0E80">
        <w:rPr>
          <w:rFonts w:ascii="Times New Roman" w:hAnsi="Times New Roman" w:cs="Times New Roman"/>
          <w:sz w:val="24"/>
          <w:szCs w:val="24"/>
        </w:rPr>
        <w:t xml:space="preserve"> are health variables of individual </w:t>
      </w:r>
      <m:oMath>
        <m:r>
          <w:rPr>
            <w:rFonts w:ascii="Cambria Math" w:hAnsi="Cambria Math" w:cs="Times New Roman"/>
            <w:sz w:val="24"/>
            <w:szCs w:val="24"/>
          </w:rPr>
          <m:t>i</m:t>
        </m:r>
      </m:oMath>
      <w:r w:rsidRPr="004D0E80">
        <w:rPr>
          <w:rFonts w:ascii="Times New Roman" w:hAnsi="Times New Roman" w:cs="Times New Roman"/>
          <w:sz w:val="24"/>
          <w:szCs w:val="24"/>
        </w:rPr>
        <w:t xml:space="preserve"> at survey year </w:t>
      </w:r>
      <m:oMath>
        <m:r>
          <w:rPr>
            <w:rFonts w:ascii="Cambria Math" w:hAnsi="Cambria Math" w:cs="Times New Roman"/>
            <w:sz w:val="24"/>
            <w:szCs w:val="24"/>
          </w:rPr>
          <m:t>t</m:t>
        </m:r>
      </m:oMath>
      <w:r w:rsidRPr="004D0E80">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it</m:t>
            </m:r>
          </m:sub>
        </m:sSub>
      </m:oMath>
      <w:r w:rsidRPr="004D0E80">
        <w:rPr>
          <w:rFonts w:ascii="Times New Roman" w:hAnsi="Times New Roman" w:cs="Times New Roman"/>
          <w:sz w:val="24"/>
          <w:szCs w:val="24"/>
        </w:rPr>
        <w:t xml:space="preserve"> is a set of individual's characteristics,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oMath>
      <w:r w:rsidRPr="004D0E80">
        <w:rPr>
          <w:rFonts w:ascii="Times New Roman" w:hAnsi="Times New Roman" w:cs="Times New Roman"/>
          <w:sz w:val="24"/>
          <w:szCs w:val="24"/>
        </w:rPr>
        <w:t xml:space="preserve"> </w:t>
      </w:r>
      <w:r w:rsidR="00464A84">
        <w:rPr>
          <w:rFonts w:ascii="Times New Roman" w:hAnsi="Times New Roman" w:cs="Times New Roman"/>
          <w:sz w:val="24"/>
          <w:szCs w:val="24"/>
        </w:rPr>
        <w:t>are</w:t>
      </w:r>
      <w:r w:rsidRPr="004D0E80">
        <w:rPr>
          <w:rFonts w:ascii="Times New Roman" w:hAnsi="Times New Roman" w:cs="Times New Roman"/>
          <w:sz w:val="24"/>
          <w:szCs w:val="24"/>
        </w:rPr>
        <w:t xml:space="preserve"> regional fixed effect</w:t>
      </w:r>
      <w:r w:rsidR="00F67D27">
        <w:rPr>
          <w:rFonts w:ascii="Times New Roman" w:hAnsi="Times New Roman" w:cs="Times New Roman"/>
          <w:sz w:val="24"/>
          <w:szCs w:val="24"/>
        </w:rPr>
        <w:t>s</w:t>
      </w:r>
      <w:r w:rsidRPr="004D0E80">
        <w:rPr>
          <w:rFonts w:ascii="Times New Roman" w:hAnsi="Times New Roman" w:cs="Times New Roman"/>
          <w:sz w:val="24"/>
          <w:szCs w:val="24"/>
        </w:rPr>
        <w:t xml:space="preserve"> whereas </w:t>
      </w:r>
      <m:oMath>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t</m:t>
            </m:r>
          </m:sub>
        </m:sSub>
      </m:oMath>
      <w:r w:rsidRPr="004D0E80">
        <w:rPr>
          <w:rFonts w:ascii="Times New Roman" w:hAnsi="Times New Roman" w:cs="Times New Roman"/>
          <w:sz w:val="24"/>
          <w:szCs w:val="24"/>
        </w:rPr>
        <w:t xml:space="preserve"> </w:t>
      </w:r>
      <w:r w:rsidR="00464A84">
        <w:rPr>
          <w:rFonts w:ascii="Times New Roman" w:hAnsi="Times New Roman" w:cs="Times New Roman"/>
          <w:sz w:val="24"/>
          <w:szCs w:val="24"/>
        </w:rPr>
        <w:t>are</w:t>
      </w:r>
      <w:r w:rsidRPr="004D0E80">
        <w:rPr>
          <w:rFonts w:ascii="Times New Roman" w:hAnsi="Times New Roman" w:cs="Times New Roman"/>
          <w:sz w:val="24"/>
          <w:szCs w:val="24"/>
        </w:rPr>
        <w:t xml:space="preserve"> year fixed effects. </w:t>
      </w:r>
    </w:p>
    <w:p w14:paraId="0FF89AD3" w14:textId="3CF20907" w:rsidR="005E2052" w:rsidRDefault="007C6CDC" w:rsidP="003F0172">
      <w:pPr>
        <w:adjustRightInd w:val="0"/>
        <w:snapToGri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After estimating employment probabilities for those aged 50</w:t>
      </w:r>
      <w:r w:rsidR="00031835">
        <w:rPr>
          <w:rFonts w:ascii="Times New Roman" w:hAnsi="Times New Roman" w:cs="Times New Roman"/>
          <w:sz w:val="24"/>
          <w:szCs w:val="24"/>
        </w:rPr>
        <w:t>-</w:t>
      </w:r>
      <w:r>
        <w:rPr>
          <w:rFonts w:ascii="Times New Roman" w:hAnsi="Times New Roman" w:cs="Times New Roman"/>
          <w:sz w:val="24"/>
          <w:szCs w:val="24"/>
        </w:rPr>
        <w:t>59</w:t>
      </w:r>
      <w:r w:rsidR="00FF104C">
        <w:rPr>
          <w:rFonts w:ascii="Times New Roman" w:hAnsi="Times New Roman" w:cs="Times New Roman"/>
          <w:sz w:val="24"/>
          <w:szCs w:val="24"/>
        </w:rPr>
        <w:t xml:space="preserve">, </w:t>
      </w:r>
      <w:r>
        <w:rPr>
          <w:rFonts w:ascii="Times New Roman" w:hAnsi="Times New Roman" w:cs="Times New Roman"/>
          <w:sz w:val="24"/>
          <w:szCs w:val="24"/>
        </w:rPr>
        <w:t xml:space="preserve">we </w:t>
      </w:r>
      <w:r w:rsidR="00FF104C">
        <w:rPr>
          <w:rFonts w:ascii="Times New Roman" w:hAnsi="Times New Roman" w:cs="Times New Roman"/>
          <w:sz w:val="24"/>
          <w:szCs w:val="24"/>
        </w:rPr>
        <w:t>apply</w:t>
      </w:r>
      <w:r>
        <w:rPr>
          <w:rFonts w:ascii="Times New Roman" w:hAnsi="Times New Roman" w:cs="Times New Roman"/>
          <w:sz w:val="24"/>
          <w:szCs w:val="24"/>
        </w:rPr>
        <w:t xml:space="preserve"> the coefficients estimated </w:t>
      </w:r>
      <w:r w:rsidR="00FF104C">
        <w:rPr>
          <w:rFonts w:ascii="Times New Roman" w:hAnsi="Times New Roman" w:cs="Times New Roman"/>
          <w:sz w:val="24"/>
          <w:szCs w:val="24"/>
        </w:rPr>
        <w:t>to actual values of the older group (those aged 60 to 79</w:t>
      </w:r>
      <w:r w:rsidR="00B22343">
        <w:rPr>
          <w:rFonts w:ascii="Times New Roman" w:hAnsi="Times New Roman" w:cs="Times New Roman"/>
          <w:sz w:val="24"/>
          <w:szCs w:val="24"/>
        </w:rPr>
        <w:t xml:space="preserve">) to predict labor force status for </w:t>
      </w:r>
      <w:r w:rsidR="00721EDA">
        <w:rPr>
          <w:rFonts w:ascii="Times New Roman" w:hAnsi="Times New Roman" w:cs="Times New Roman"/>
          <w:sz w:val="24"/>
          <w:szCs w:val="24"/>
        </w:rPr>
        <w:t>the latter group</w:t>
      </w:r>
      <w:r w:rsidR="00031835">
        <w:rPr>
          <w:rFonts w:ascii="Times New Roman" w:hAnsi="Times New Roman" w:cs="Times New Roman"/>
          <w:sz w:val="24"/>
          <w:szCs w:val="24"/>
        </w:rPr>
        <w:t>, assuming that they continue to work as much as the younger people</w:t>
      </w:r>
      <w:r w:rsidR="003F0172">
        <w:rPr>
          <w:rFonts w:ascii="Times New Roman" w:hAnsi="Times New Roman" w:cs="Times New Roman"/>
          <w:sz w:val="24"/>
          <w:szCs w:val="24"/>
        </w:rPr>
        <w:t xml:space="preserve">. </w:t>
      </w:r>
      <w:r w:rsidR="002B52F4" w:rsidRPr="002B52F4">
        <w:rPr>
          <w:rFonts w:ascii="Times New Roman" w:hAnsi="Times New Roman" w:cs="Times New Roman"/>
          <w:sz w:val="24"/>
          <w:szCs w:val="24"/>
        </w:rPr>
        <w:t xml:space="preserve">We can </w:t>
      </w:r>
      <w:r w:rsidR="002B52F4">
        <w:rPr>
          <w:rFonts w:ascii="Times New Roman" w:hAnsi="Times New Roman" w:cs="Times New Roman"/>
          <w:sz w:val="24"/>
          <w:szCs w:val="24"/>
        </w:rPr>
        <w:t>simulate</w:t>
      </w:r>
      <w:r w:rsidR="002B52F4" w:rsidRPr="002B52F4">
        <w:rPr>
          <w:rFonts w:ascii="Times New Roman" w:hAnsi="Times New Roman" w:cs="Times New Roman"/>
          <w:sz w:val="24"/>
          <w:szCs w:val="24"/>
        </w:rPr>
        <w:t xml:space="preserve"> the probabilities of participation in the labor force at each age since we have the same variables for both groups. </w:t>
      </w:r>
      <w:r w:rsidR="002B52F4">
        <w:rPr>
          <w:rFonts w:ascii="Times New Roman" w:hAnsi="Times New Roman" w:cs="Times New Roman"/>
          <w:sz w:val="24"/>
          <w:szCs w:val="24"/>
        </w:rPr>
        <w:t xml:space="preserve">Then, a slack, which is the difference between the actual and the predicted probability, is the health capacity to work at each age. </w:t>
      </w:r>
    </w:p>
    <w:p w14:paraId="5AFD301B" w14:textId="06B4C12B" w:rsidR="00B92FEC" w:rsidRPr="004D0E80" w:rsidRDefault="00B92FEC" w:rsidP="0007380C">
      <w:pPr>
        <w:adjustRightInd w:val="0"/>
        <w:snapToGrid w:val="0"/>
        <w:spacing w:after="0" w:line="360" w:lineRule="auto"/>
        <w:ind w:firstLine="720"/>
        <w:rPr>
          <w:rFonts w:ascii="Times New Roman" w:hAnsi="Times New Roman" w:cs="Times New Roman"/>
          <w:sz w:val="24"/>
          <w:szCs w:val="24"/>
        </w:rPr>
      </w:pPr>
      <w:r w:rsidRPr="004D0E80">
        <w:rPr>
          <w:rFonts w:ascii="Times New Roman" w:hAnsi="Times New Roman" w:cs="Times New Roman"/>
          <w:sz w:val="24"/>
          <w:szCs w:val="24"/>
        </w:rPr>
        <w:t xml:space="preserve">Once the health capacity to work is estimated, we apply the estimated capacity to an Economic Support Ratio (ESR) by using the National Transfer Account (NTA) of </w:t>
      </w:r>
      <w:r w:rsidR="00086D44">
        <w:rPr>
          <w:rFonts w:ascii="Times New Roman" w:hAnsi="Times New Roman" w:cs="Times New Roman"/>
          <w:sz w:val="24"/>
          <w:szCs w:val="24"/>
        </w:rPr>
        <w:t xml:space="preserve">each country. </w:t>
      </w:r>
      <w:r w:rsidRPr="004D0E80">
        <w:rPr>
          <w:rFonts w:ascii="Times New Roman" w:hAnsi="Times New Roman" w:cs="Times New Roman"/>
          <w:sz w:val="24"/>
          <w:szCs w:val="24"/>
        </w:rPr>
        <w:t>The ESR incorporates the population age structure and age-specific patterns of production and consumption that comprise the lifecycle (Lee and Mason, 2011; Mason et al., 2017). The total labor income in year</w:t>
      </w:r>
      <m:oMath>
        <m:r>
          <w:rPr>
            <w:rFonts w:ascii="Cambria Math" w:hAnsi="Cambria Math" w:cs="Times New Roman"/>
            <w:sz w:val="24"/>
            <w:szCs w:val="24"/>
          </w:rPr>
          <m:t xml:space="preserve"> t, Y</m:t>
        </m:r>
        <m:d>
          <m:dPr>
            <m:ctrlPr>
              <w:rPr>
                <w:rFonts w:ascii="Cambria Math" w:hAnsi="Cambria Math" w:cs="Times New Roman"/>
                <w:i/>
                <w:sz w:val="24"/>
                <w:szCs w:val="24"/>
              </w:rPr>
            </m:ctrlPr>
          </m:dPr>
          <m:e>
            <m:r>
              <w:rPr>
                <w:rFonts w:ascii="Cambria Math" w:hAnsi="Cambria Math" w:cs="Times New Roman"/>
                <w:sz w:val="24"/>
                <w:szCs w:val="24"/>
              </w:rPr>
              <m:t>t</m:t>
            </m:r>
          </m:e>
        </m:d>
      </m:oMath>
      <w:r w:rsidRPr="004D0E80">
        <w:rPr>
          <w:rFonts w:ascii="Times New Roman" w:hAnsi="Times New Roman" w:cs="Times New Roman"/>
          <w:sz w:val="24"/>
          <w:szCs w:val="24"/>
        </w:rPr>
        <w:t xml:space="preserve"> and the total consumption in year </w:t>
      </w:r>
      <m:oMath>
        <m:r>
          <w:rPr>
            <w:rFonts w:ascii="Cambria Math" w:hAnsi="Cambria Math" w:cs="Times New Roman"/>
            <w:sz w:val="24"/>
            <w:szCs w:val="24"/>
          </w:rPr>
          <m:t>t, C</m:t>
        </m:r>
        <m:d>
          <m:dPr>
            <m:ctrlPr>
              <w:rPr>
                <w:rFonts w:ascii="Cambria Math" w:hAnsi="Cambria Math" w:cs="Times New Roman"/>
                <w:i/>
                <w:sz w:val="24"/>
                <w:szCs w:val="24"/>
              </w:rPr>
            </m:ctrlPr>
          </m:dPr>
          <m:e>
            <m:r>
              <w:rPr>
                <w:rFonts w:ascii="Cambria Math" w:hAnsi="Cambria Math" w:cs="Times New Roman"/>
                <w:sz w:val="24"/>
                <w:szCs w:val="24"/>
              </w:rPr>
              <m:t>t</m:t>
            </m:r>
          </m:e>
        </m:d>
      </m:oMath>
      <w:r w:rsidRPr="004D0E80">
        <w:rPr>
          <w:rFonts w:ascii="Times New Roman" w:hAnsi="Times New Roman" w:cs="Times New Roman"/>
          <w:sz w:val="24"/>
          <w:szCs w:val="24"/>
        </w:rPr>
        <w:t xml:space="preserve">, and the population in year </w:t>
      </w:r>
      <m:oMath>
        <m:r>
          <w:rPr>
            <w:rFonts w:ascii="Cambria Math" w:hAnsi="Cambria Math" w:cs="Times New Roman"/>
            <w:sz w:val="24"/>
            <w:szCs w:val="24"/>
          </w:rPr>
          <m:t xml:space="preserve"> t, N(t)</m:t>
        </m:r>
      </m:oMath>
      <w:r w:rsidRPr="004D0E80">
        <w:rPr>
          <w:rFonts w:ascii="Times New Roman" w:hAnsi="Times New Roman" w:cs="Times New Roman"/>
          <w:sz w:val="24"/>
          <w:szCs w:val="24"/>
        </w:rPr>
        <w:t xml:space="preserve"> are respectively defined as</w:t>
      </w:r>
      <w:r w:rsidR="001E5C6E">
        <w:rPr>
          <w:rFonts w:ascii="Times New Roman" w:hAnsi="Times New Roman" w:cs="Times New Roman"/>
          <w:sz w:val="24"/>
          <w:szCs w:val="24"/>
        </w:rPr>
        <w:t>:</w:t>
      </w:r>
    </w:p>
    <w:p w14:paraId="3E2B6F93" w14:textId="77777777" w:rsidR="00B92FEC" w:rsidRPr="004D0E80" w:rsidRDefault="00B92FEC" w:rsidP="00CD180D">
      <w:pPr>
        <w:adjustRightInd w:val="0"/>
        <w:snapToGrid w:val="0"/>
        <w:spacing w:after="0" w:line="360" w:lineRule="auto"/>
        <w:rPr>
          <w:rFonts w:ascii="Times New Roman" w:hAnsi="Times New Roman" w:cs="Times New Roman"/>
          <w:sz w:val="24"/>
          <w:szCs w:val="24"/>
        </w:rPr>
      </w:pPr>
    </w:p>
    <w:tbl>
      <w:tblPr>
        <w:tblStyle w:val="TableGrid"/>
        <w:tblW w:w="9440" w:type="dxa"/>
        <w:tblLook w:val="04A0" w:firstRow="1" w:lastRow="0" w:firstColumn="1" w:lastColumn="0" w:noHBand="0" w:noVBand="1"/>
      </w:tblPr>
      <w:tblGrid>
        <w:gridCol w:w="8759"/>
        <w:gridCol w:w="681"/>
      </w:tblGrid>
      <w:tr w:rsidR="00B92FEC" w:rsidRPr="004D0E80" w14:paraId="756A954F" w14:textId="77777777" w:rsidTr="00152393">
        <w:trPr>
          <w:trHeight w:val="511"/>
        </w:trPr>
        <w:tc>
          <w:tcPr>
            <w:tcW w:w="8759" w:type="dxa"/>
            <w:tcBorders>
              <w:top w:val="nil"/>
              <w:left w:val="nil"/>
              <w:bottom w:val="nil"/>
              <w:right w:val="nil"/>
            </w:tcBorders>
          </w:tcPr>
          <w:p w14:paraId="2364263B" w14:textId="77777777" w:rsidR="00B92FEC" w:rsidRPr="004D0E80" w:rsidRDefault="00B92FEC" w:rsidP="00CD180D">
            <w:pPr>
              <w:adjustRightInd w:val="0"/>
              <w:snapToGrid w:val="0"/>
              <w:spacing w:line="360" w:lineRule="auto"/>
              <w:rPr>
                <w:rFonts w:ascii="Times New Roman" w:hAnsi="Times New Roman" w:cs="Times New Roman"/>
                <w:sz w:val="24"/>
                <w:szCs w:val="24"/>
              </w:rPr>
            </w:pPr>
            <w:r w:rsidRPr="004D0E80">
              <w:rPr>
                <w:rFonts w:ascii="Times New Roman" w:hAnsi="Times New Roman" w:cs="Times New Roman"/>
                <w:sz w:val="24"/>
                <w:szCs w:val="24"/>
              </w:rPr>
              <w:t xml:space="preserve">           </w:t>
            </w:r>
            <m:oMath>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nary>
                <m:naryPr>
                  <m:chr m:val="∑"/>
                  <m:grow m:val="1"/>
                  <m:ctrlPr>
                    <w:rPr>
                      <w:rFonts w:ascii="Cambria Math" w:hAnsi="Cambria Math" w:cs="Times New Roman"/>
                      <w:sz w:val="24"/>
                      <w:szCs w:val="24"/>
                    </w:rPr>
                  </m:ctrlPr>
                </m:naryPr>
                <m:sub>
                  <m:r>
                    <w:rPr>
                      <w:rFonts w:ascii="Cambria Math" w:hAnsi="Cambria Math" w:cs="Times New Roman"/>
                      <w:sz w:val="24"/>
                      <w:szCs w:val="24"/>
                    </w:rPr>
                    <m:t>x=0</m:t>
                  </m:r>
                </m:sub>
                <m:sup>
                  <m:r>
                    <w:rPr>
                      <w:rFonts w:ascii="Cambria Math" w:hAnsi="Cambria Math" w:cs="Times New Roman"/>
                      <w:sz w:val="24"/>
                      <w:szCs w:val="24"/>
                    </w:rPr>
                    <m:t>w</m:t>
                  </m:r>
                </m:sup>
                <m:e>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n</m:t>
                  </m:r>
                  <m:d>
                    <m:dPr>
                      <m:ctrlPr>
                        <w:rPr>
                          <w:rFonts w:ascii="Cambria Math" w:hAnsi="Cambria Math" w:cs="Times New Roman"/>
                          <w:i/>
                          <w:sz w:val="24"/>
                          <w:szCs w:val="24"/>
                        </w:rPr>
                      </m:ctrlPr>
                    </m:dPr>
                    <m:e>
                      <m:r>
                        <w:rPr>
                          <w:rFonts w:ascii="Cambria Math" w:hAnsi="Cambria Math" w:cs="Times New Roman"/>
                          <w:sz w:val="24"/>
                          <w:szCs w:val="24"/>
                        </w:rPr>
                        <m:t>x, t</m:t>
                      </m:r>
                    </m:e>
                  </m:d>
                  <m:r>
                    <w:rPr>
                      <w:rFonts w:ascii="Cambria Math" w:hAnsi="Cambria Math" w:cs="Times New Roman"/>
                      <w:sz w:val="24"/>
                      <w:szCs w:val="24"/>
                    </w:rPr>
                    <m:t>,</m:t>
                  </m:r>
                </m:e>
              </m:nary>
              <m:r>
                <w:rPr>
                  <w:rFonts w:ascii="Cambria Math" w:hAnsi="Cambria Math" w:cs="Times New Roman"/>
                  <w:sz w:val="24"/>
                  <w:szCs w:val="24"/>
                </w:rPr>
                <m:t xml:space="preserve"> y</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l</m:t>
                      </m:r>
                    </m:sub>
                  </m:sSub>
                  <m:d>
                    <m:dPr>
                      <m:ctrlPr>
                        <w:rPr>
                          <w:rFonts w:ascii="Cambria Math" w:hAnsi="Cambria Math" w:cs="Times New Roman"/>
                          <w:i/>
                          <w:sz w:val="24"/>
                          <w:szCs w:val="24"/>
                        </w:rPr>
                      </m:ctrlPr>
                    </m:dPr>
                    <m:e>
                      <m:r>
                        <w:rPr>
                          <w:rFonts w:ascii="Cambria Math" w:hAnsi="Cambria Math" w:cs="Times New Roman"/>
                          <w:sz w:val="24"/>
                          <w:szCs w:val="24"/>
                        </w:rPr>
                        <m:t>x</m:t>
                      </m:r>
                    </m:e>
                  </m:d>
                </m:num>
                <m:den>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l</m:t>
                      </m:r>
                    </m:sub>
                  </m:sSub>
                  <m:d>
                    <m:dPr>
                      <m:ctrlPr>
                        <w:rPr>
                          <w:rFonts w:ascii="Cambria Math" w:hAnsi="Cambria Math" w:cs="Times New Roman"/>
                          <w:i/>
                          <w:sz w:val="24"/>
                          <w:szCs w:val="24"/>
                        </w:rPr>
                      </m:ctrlPr>
                    </m:dPr>
                    <m:e>
                      <m:r>
                        <w:rPr>
                          <w:rFonts w:ascii="Cambria Math" w:hAnsi="Cambria Math" w:cs="Times New Roman"/>
                          <w:sz w:val="24"/>
                          <w:szCs w:val="24"/>
                        </w:rPr>
                        <m:t>30-49</m:t>
                      </m:r>
                    </m:e>
                  </m:d>
                </m:den>
              </m:f>
            </m:oMath>
          </w:p>
          <w:p w14:paraId="541B7861" w14:textId="77777777" w:rsidR="00B92FEC" w:rsidRPr="004D0E80" w:rsidRDefault="00B92FEC" w:rsidP="00CD180D">
            <w:pPr>
              <w:adjustRightInd w:val="0"/>
              <w:snapToGrid w:val="0"/>
              <w:spacing w:line="360" w:lineRule="auto"/>
              <w:rPr>
                <w:rFonts w:ascii="Times New Roman" w:hAnsi="Times New Roman" w:cs="Times New Roman"/>
                <w:sz w:val="24"/>
                <w:szCs w:val="24"/>
              </w:rPr>
            </w:pPr>
            <m:oMath>
              <m:r>
                <w:rPr>
                  <w:rFonts w:ascii="Cambria Math" w:hAnsi="Cambria Math" w:cs="Times New Roman"/>
                  <w:sz w:val="24"/>
                  <w:szCs w:val="24"/>
                </w:rPr>
                <m:t xml:space="preserve">            C</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nary>
                <m:naryPr>
                  <m:chr m:val="∑"/>
                  <m:grow m:val="1"/>
                  <m:ctrlPr>
                    <w:rPr>
                      <w:rFonts w:ascii="Cambria Math" w:hAnsi="Cambria Math" w:cs="Times New Roman"/>
                      <w:sz w:val="24"/>
                      <w:szCs w:val="24"/>
                    </w:rPr>
                  </m:ctrlPr>
                </m:naryPr>
                <m:sub>
                  <m:r>
                    <w:rPr>
                      <w:rFonts w:ascii="Cambria Math" w:hAnsi="Cambria Math" w:cs="Times New Roman"/>
                      <w:sz w:val="24"/>
                      <w:szCs w:val="24"/>
                    </w:rPr>
                    <m:t>x=0</m:t>
                  </m:r>
                </m:sub>
                <m:sup>
                  <m:r>
                    <w:rPr>
                      <w:rFonts w:ascii="Cambria Math" w:hAnsi="Cambria Math" w:cs="Times New Roman"/>
                      <w:sz w:val="24"/>
                      <w:szCs w:val="24"/>
                    </w:rPr>
                    <m:t>w</m:t>
                  </m:r>
                </m:sup>
                <m:e>
                  <m:r>
                    <w:rPr>
                      <w:rFonts w:ascii="Cambria Math" w:hAnsi="Cambria Math" w:cs="Times New Roman"/>
                      <w:sz w:val="24"/>
                      <w:szCs w:val="24"/>
                    </w:rPr>
                    <m:t>c</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n</m:t>
                  </m:r>
                  <m:d>
                    <m:dPr>
                      <m:ctrlPr>
                        <w:rPr>
                          <w:rFonts w:ascii="Cambria Math" w:hAnsi="Cambria Math" w:cs="Times New Roman"/>
                          <w:i/>
                          <w:sz w:val="24"/>
                          <w:szCs w:val="24"/>
                        </w:rPr>
                      </m:ctrlPr>
                    </m:dPr>
                    <m:e>
                      <m:r>
                        <w:rPr>
                          <w:rFonts w:ascii="Cambria Math" w:hAnsi="Cambria Math" w:cs="Times New Roman"/>
                          <w:sz w:val="24"/>
                          <w:szCs w:val="24"/>
                        </w:rPr>
                        <m:t>x, t</m:t>
                      </m:r>
                    </m:e>
                  </m:d>
                  <m:r>
                    <w:rPr>
                      <w:rFonts w:ascii="Cambria Math" w:hAnsi="Cambria Math" w:cs="Times New Roman"/>
                      <w:sz w:val="24"/>
                      <w:szCs w:val="24"/>
                    </w:rPr>
                    <m:t xml:space="preserve">,  </m:t>
                  </m:r>
                </m:e>
              </m:nary>
              <m:r>
                <w:rPr>
                  <w:rFonts w:ascii="Cambria Math" w:hAnsi="Cambria Math" w:cs="Times New Roman"/>
                  <w:sz w:val="24"/>
                  <w:szCs w:val="24"/>
                </w:rPr>
                <m:t xml:space="preserve"> c</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l</m:t>
                      </m:r>
                    </m:sub>
                  </m:sSub>
                  <m:d>
                    <m:dPr>
                      <m:ctrlPr>
                        <w:rPr>
                          <w:rFonts w:ascii="Cambria Math" w:hAnsi="Cambria Math" w:cs="Times New Roman"/>
                          <w:i/>
                          <w:sz w:val="24"/>
                          <w:szCs w:val="24"/>
                        </w:rPr>
                      </m:ctrlPr>
                    </m:dPr>
                    <m:e>
                      <m:r>
                        <w:rPr>
                          <w:rFonts w:ascii="Cambria Math" w:hAnsi="Cambria Math" w:cs="Times New Roman"/>
                          <w:sz w:val="24"/>
                          <w:szCs w:val="24"/>
                        </w:rPr>
                        <m:t>x</m:t>
                      </m:r>
                    </m:e>
                  </m:d>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l</m:t>
                      </m:r>
                    </m:sub>
                  </m:sSub>
                  <m:d>
                    <m:dPr>
                      <m:ctrlPr>
                        <w:rPr>
                          <w:rFonts w:ascii="Cambria Math" w:hAnsi="Cambria Math" w:cs="Times New Roman"/>
                          <w:i/>
                          <w:sz w:val="24"/>
                          <w:szCs w:val="24"/>
                        </w:rPr>
                      </m:ctrlPr>
                    </m:dPr>
                    <m:e>
                      <m:r>
                        <w:rPr>
                          <w:rFonts w:ascii="Cambria Math" w:hAnsi="Cambria Math" w:cs="Times New Roman"/>
                          <w:sz w:val="24"/>
                          <w:szCs w:val="24"/>
                        </w:rPr>
                        <m:t>30-49</m:t>
                      </m:r>
                    </m:e>
                  </m:d>
                </m:den>
              </m:f>
            </m:oMath>
            <w:r w:rsidRPr="004D0E80">
              <w:rPr>
                <w:rFonts w:ascii="Times New Roman" w:hAnsi="Times New Roman" w:cs="Times New Roman"/>
                <w:sz w:val="24"/>
                <w:szCs w:val="24"/>
              </w:rPr>
              <w:t xml:space="preserve"> </w:t>
            </w:r>
          </w:p>
          <w:p w14:paraId="3CE5FE00" w14:textId="77777777" w:rsidR="00B92FEC" w:rsidRPr="004D0E80" w:rsidRDefault="00B92FEC" w:rsidP="00CD180D">
            <w:pPr>
              <w:adjustRightInd w:val="0"/>
              <w:snapToGrid w:val="0"/>
              <w:spacing w:line="360" w:lineRule="auto"/>
              <w:rPr>
                <w:rFonts w:ascii="Times New Roman" w:hAnsi="Times New Roman" w:cs="Times New Roman"/>
                <w:sz w:val="24"/>
                <w:szCs w:val="24"/>
              </w:rPr>
            </w:pPr>
            <w:r w:rsidRPr="004D0E80">
              <w:rPr>
                <w:rFonts w:ascii="Times New Roman" w:hAnsi="Times New Roman" w:cs="Times New Roman"/>
                <w:sz w:val="24"/>
                <w:szCs w:val="24"/>
              </w:rPr>
              <w:t xml:space="preserve">          N(</w:t>
            </w:r>
            <m:oMath>
              <m:r>
                <w:rPr>
                  <w:rFonts w:ascii="Cambria Math" w:hAnsi="Cambria Math" w:cs="Times New Roman"/>
                  <w:sz w:val="24"/>
                  <w:szCs w:val="24"/>
                </w:rPr>
                <m:t>t)=</m:t>
              </m:r>
              <m:nary>
                <m:naryPr>
                  <m:chr m:val="∑"/>
                  <m:grow m:val="1"/>
                  <m:ctrlPr>
                    <w:rPr>
                      <w:rFonts w:ascii="Cambria Math" w:hAnsi="Cambria Math" w:cs="Times New Roman"/>
                      <w:sz w:val="24"/>
                      <w:szCs w:val="24"/>
                    </w:rPr>
                  </m:ctrlPr>
                </m:naryPr>
                <m:sub>
                  <m:r>
                    <w:rPr>
                      <w:rFonts w:ascii="Cambria Math" w:hAnsi="Cambria Math" w:cs="Times New Roman"/>
                      <w:sz w:val="24"/>
                      <w:szCs w:val="24"/>
                    </w:rPr>
                    <m:t>x=0</m:t>
                  </m:r>
                </m:sub>
                <m:sup>
                  <m:r>
                    <w:rPr>
                      <w:rFonts w:ascii="Cambria Math" w:hAnsi="Cambria Math" w:cs="Times New Roman"/>
                      <w:sz w:val="24"/>
                      <w:szCs w:val="24"/>
                    </w:rPr>
                    <m:t>w</m:t>
                  </m:r>
                </m:sup>
                <m:e>
                  <m:r>
                    <w:rPr>
                      <w:rFonts w:ascii="Cambria Math" w:hAnsi="Cambria Math" w:cs="Times New Roman"/>
                      <w:sz w:val="24"/>
                      <w:szCs w:val="24"/>
                    </w:rPr>
                    <m:t>n</m:t>
                  </m:r>
                  <m:d>
                    <m:dPr>
                      <m:ctrlPr>
                        <w:rPr>
                          <w:rFonts w:ascii="Cambria Math" w:hAnsi="Cambria Math" w:cs="Times New Roman"/>
                          <w:i/>
                          <w:sz w:val="24"/>
                          <w:szCs w:val="24"/>
                        </w:rPr>
                      </m:ctrlPr>
                    </m:dPr>
                    <m:e>
                      <m:r>
                        <w:rPr>
                          <w:rFonts w:ascii="Cambria Math" w:hAnsi="Cambria Math" w:cs="Times New Roman"/>
                          <w:sz w:val="24"/>
                          <w:szCs w:val="24"/>
                        </w:rPr>
                        <m:t>x, t</m:t>
                      </m:r>
                    </m:e>
                  </m:d>
                  <m:r>
                    <w:rPr>
                      <w:rFonts w:ascii="Cambria Math" w:hAnsi="Cambria Math" w:cs="Times New Roman"/>
                      <w:sz w:val="24"/>
                      <w:szCs w:val="24"/>
                    </w:rPr>
                    <m:t xml:space="preserve"> </m:t>
                  </m:r>
                </m:e>
              </m:nary>
            </m:oMath>
          </w:p>
        </w:tc>
        <w:tc>
          <w:tcPr>
            <w:tcW w:w="681" w:type="dxa"/>
            <w:tcBorders>
              <w:top w:val="nil"/>
              <w:left w:val="nil"/>
              <w:bottom w:val="nil"/>
              <w:right w:val="nil"/>
            </w:tcBorders>
          </w:tcPr>
          <w:p w14:paraId="5E4E1AE4" w14:textId="66AD1B9B" w:rsidR="00B92FEC" w:rsidRPr="004D0E80" w:rsidRDefault="00B92FEC" w:rsidP="00A02651">
            <w:pPr>
              <w:adjustRightInd w:val="0"/>
              <w:snapToGrid w:val="0"/>
              <w:spacing w:line="360" w:lineRule="auto"/>
              <w:jc w:val="right"/>
              <w:rPr>
                <w:rFonts w:ascii="Times New Roman" w:hAnsi="Times New Roman" w:cs="Times New Roman"/>
                <w:sz w:val="24"/>
                <w:szCs w:val="24"/>
              </w:rPr>
            </w:pPr>
            <w:r w:rsidRPr="004D0E80">
              <w:rPr>
                <w:rFonts w:ascii="Times New Roman" w:hAnsi="Times New Roman" w:cs="Times New Roman"/>
                <w:sz w:val="24"/>
                <w:szCs w:val="24"/>
              </w:rPr>
              <w:t>(</w:t>
            </w:r>
            <w:r w:rsidR="00A02651">
              <w:rPr>
                <w:rFonts w:ascii="Times New Roman" w:hAnsi="Times New Roman" w:cs="Times New Roman"/>
                <w:sz w:val="24"/>
                <w:szCs w:val="24"/>
              </w:rPr>
              <w:t>2</w:t>
            </w:r>
            <w:r w:rsidRPr="004D0E80">
              <w:rPr>
                <w:rFonts w:ascii="Times New Roman" w:hAnsi="Times New Roman" w:cs="Times New Roman"/>
                <w:sz w:val="24"/>
                <w:szCs w:val="24"/>
              </w:rPr>
              <w:t>)</w:t>
            </w:r>
          </w:p>
        </w:tc>
      </w:tr>
    </w:tbl>
    <w:p w14:paraId="14EEFAE7" w14:textId="77777777" w:rsidR="00B92FEC" w:rsidRPr="004D0E80" w:rsidRDefault="00B92FEC" w:rsidP="00CD180D">
      <w:pPr>
        <w:adjustRightInd w:val="0"/>
        <w:snapToGrid w:val="0"/>
        <w:spacing w:after="0" w:line="360" w:lineRule="auto"/>
        <w:rPr>
          <w:rFonts w:ascii="Times New Roman" w:hAnsi="Times New Roman" w:cs="Times New Roman"/>
          <w:sz w:val="24"/>
          <w:szCs w:val="24"/>
        </w:rPr>
      </w:pPr>
    </w:p>
    <w:p w14:paraId="2F1C257E" w14:textId="1A62E4D0" w:rsidR="00B92FEC" w:rsidRPr="004D0E80" w:rsidRDefault="00B92FEC" w:rsidP="00CD180D">
      <w:pPr>
        <w:adjustRightInd w:val="0"/>
        <w:snapToGrid w:val="0"/>
        <w:spacing w:after="0" w:line="360" w:lineRule="auto"/>
        <w:rPr>
          <w:rFonts w:ascii="Times New Roman" w:hAnsi="Times New Roman" w:cs="Times New Roman"/>
          <w:sz w:val="24"/>
          <w:szCs w:val="24"/>
        </w:rPr>
      </w:pPr>
      <w:r w:rsidRPr="004D0E80">
        <w:rPr>
          <w:rFonts w:ascii="Times New Roman" w:hAnsi="Times New Roman" w:cs="Times New Roman"/>
          <w:sz w:val="24"/>
          <w:szCs w:val="24"/>
        </w:rPr>
        <w:t xml:space="preserve">where </w:t>
      </w:r>
      <m:oMath>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rPr>
              <m:t>x</m:t>
            </m:r>
          </m:e>
        </m:d>
      </m:oMath>
      <w:r w:rsidRPr="004D0E80">
        <w:rPr>
          <w:rFonts w:ascii="Times New Roman" w:hAnsi="Times New Roman" w:cs="Times New Roman"/>
          <w:sz w:val="24"/>
          <w:szCs w:val="24"/>
        </w:rPr>
        <w:t xml:space="preserve"> is the labor income per capita by age </w:t>
      </w:r>
      <m:oMath>
        <m:r>
          <w:rPr>
            <w:rFonts w:ascii="Cambria Math" w:hAnsi="Cambria Math" w:cs="Times New Roman"/>
            <w:sz w:val="24"/>
            <w:szCs w:val="24"/>
          </w:rPr>
          <m:t>x</m:t>
        </m:r>
      </m:oMath>
      <w:r w:rsidRPr="004D0E80">
        <w:rPr>
          <w:rFonts w:ascii="Times New Roman" w:hAnsi="Times New Roman" w:cs="Times New Roman"/>
          <w:sz w:val="24"/>
          <w:szCs w:val="24"/>
        </w:rPr>
        <w:t xml:space="preserve"> relative to per capita income of persons aged 30-49 years, </w:t>
      </w:r>
      <m:oMath>
        <m:r>
          <w:rPr>
            <w:rFonts w:ascii="Cambria Math" w:hAnsi="Cambria Math" w:cs="Times New Roman"/>
            <w:sz w:val="24"/>
            <w:szCs w:val="24"/>
          </w:rPr>
          <m:t>n</m:t>
        </m:r>
        <m:d>
          <m:dPr>
            <m:ctrlPr>
              <w:rPr>
                <w:rFonts w:ascii="Cambria Math" w:hAnsi="Cambria Math" w:cs="Times New Roman"/>
                <w:i/>
                <w:sz w:val="24"/>
                <w:szCs w:val="24"/>
              </w:rPr>
            </m:ctrlPr>
          </m:dPr>
          <m:e>
            <m:r>
              <w:rPr>
                <w:rFonts w:ascii="Cambria Math" w:hAnsi="Cambria Math" w:cs="Times New Roman"/>
                <w:sz w:val="24"/>
                <w:szCs w:val="24"/>
              </w:rPr>
              <m:t>x, t</m:t>
            </m:r>
          </m:e>
        </m:d>
      </m:oMath>
      <w:r w:rsidRPr="004D0E80">
        <w:rPr>
          <w:rFonts w:ascii="Times New Roman" w:hAnsi="Times New Roman" w:cs="Times New Roman"/>
          <w:sz w:val="24"/>
          <w:szCs w:val="24"/>
        </w:rPr>
        <w:t xml:space="preserve"> is the population aged </w:t>
      </w:r>
      <m:oMath>
        <m:r>
          <w:rPr>
            <w:rFonts w:ascii="Cambria Math" w:hAnsi="Cambria Math" w:cs="Times New Roman"/>
            <w:sz w:val="24"/>
            <w:szCs w:val="24"/>
          </w:rPr>
          <m:t>x</m:t>
        </m:r>
      </m:oMath>
      <w:r w:rsidRPr="004D0E80">
        <w:rPr>
          <w:rFonts w:ascii="Times New Roman" w:hAnsi="Times New Roman" w:cs="Times New Roman"/>
          <w:sz w:val="24"/>
          <w:szCs w:val="24"/>
        </w:rPr>
        <w:t xml:space="preserve"> in year </w:t>
      </w:r>
      <m:oMath>
        <m:r>
          <w:rPr>
            <w:rFonts w:ascii="Cambria Math" w:hAnsi="Cambria Math" w:cs="Times New Roman"/>
            <w:sz w:val="24"/>
            <w:szCs w:val="24"/>
          </w:rPr>
          <m:t>t</m:t>
        </m:r>
      </m:oMath>
      <w:r w:rsidRPr="004D0E80">
        <w:rPr>
          <w:rFonts w:ascii="Times New Roman" w:hAnsi="Times New Roman" w:cs="Times New Roman"/>
          <w:sz w:val="24"/>
          <w:szCs w:val="24"/>
        </w:rPr>
        <w:t xml:space="preserve">, and </w:t>
      </w:r>
      <m:oMath>
        <m:r>
          <w:rPr>
            <w:rFonts w:ascii="Cambria Math" w:hAnsi="Cambria Math" w:cs="Times New Roman"/>
            <w:sz w:val="24"/>
            <w:szCs w:val="24"/>
          </w:rPr>
          <m:t>c</m:t>
        </m:r>
        <m:d>
          <m:dPr>
            <m:ctrlPr>
              <w:rPr>
                <w:rFonts w:ascii="Cambria Math" w:hAnsi="Cambria Math" w:cs="Times New Roman"/>
                <w:i/>
                <w:sz w:val="24"/>
                <w:szCs w:val="24"/>
              </w:rPr>
            </m:ctrlPr>
          </m:dPr>
          <m:e>
            <m:r>
              <w:rPr>
                <w:rFonts w:ascii="Cambria Math" w:hAnsi="Cambria Math" w:cs="Times New Roman"/>
                <w:sz w:val="24"/>
                <w:szCs w:val="24"/>
              </w:rPr>
              <m:t>x</m:t>
            </m:r>
          </m:e>
        </m:d>
      </m:oMath>
      <w:r w:rsidRPr="004D0E80">
        <w:rPr>
          <w:rFonts w:ascii="Times New Roman" w:hAnsi="Times New Roman" w:cs="Times New Roman"/>
          <w:sz w:val="24"/>
          <w:szCs w:val="24"/>
        </w:rPr>
        <w:t xml:space="preserve"> is the consumption per capita by age </w:t>
      </w:r>
      <m:oMath>
        <m:r>
          <w:rPr>
            <w:rFonts w:ascii="Cambria Math" w:hAnsi="Cambria Math" w:cs="Times New Roman"/>
            <w:sz w:val="24"/>
            <w:szCs w:val="24"/>
          </w:rPr>
          <m:t>x</m:t>
        </m:r>
      </m:oMath>
      <w:r w:rsidRPr="004D0E80">
        <w:rPr>
          <w:rFonts w:ascii="Times New Roman" w:hAnsi="Times New Roman" w:cs="Times New Roman"/>
          <w:sz w:val="24"/>
          <w:szCs w:val="24"/>
        </w:rPr>
        <w:t xml:space="preserve"> relative to per capita consumption of persons aged 30-49 years. </w:t>
      </w:r>
      <m:oMath>
        <m:r>
          <w:rPr>
            <w:rFonts w:ascii="Cambria Math" w:hAnsi="Cambria Math" w:cs="Times New Roman"/>
            <w:sz w:val="24"/>
            <w:szCs w:val="24"/>
          </w:rPr>
          <m:t>w</m:t>
        </m:r>
      </m:oMath>
      <w:r w:rsidR="00240832">
        <w:rPr>
          <w:rFonts w:ascii="Times New Roman" w:hAnsi="Times New Roman" w:cs="Times New Roman"/>
          <w:sz w:val="24"/>
          <w:szCs w:val="24"/>
        </w:rPr>
        <w:t xml:space="preserve"> is 100 because we use the population data for people aged 0-100. </w:t>
      </w:r>
      <w:r w:rsidRPr="004D0E80">
        <w:rPr>
          <w:rFonts w:ascii="Times New Roman" w:hAnsi="Times New Roman" w:cs="Times New Roman"/>
          <w:sz w:val="24"/>
          <w:szCs w:val="24"/>
        </w:rPr>
        <w:t>Labor income and consumption are divided by the average value of persons aged 30-49 to normalize the numbers, which enables us to compare more consistently across nations.</w:t>
      </w:r>
    </w:p>
    <w:p w14:paraId="6E7C5601" w14:textId="77777777" w:rsidR="001A73C2" w:rsidRDefault="001A73C2" w:rsidP="0007380C">
      <w:pPr>
        <w:adjustRightInd w:val="0"/>
        <w:snapToGrid w:val="0"/>
        <w:spacing w:after="0" w:line="360" w:lineRule="auto"/>
        <w:ind w:firstLine="720"/>
        <w:rPr>
          <w:rFonts w:ascii="Times New Roman" w:hAnsi="Times New Roman" w:cs="Times New Roman"/>
          <w:sz w:val="24"/>
          <w:szCs w:val="24"/>
        </w:rPr>
      </w:pPr>
      <w:r w:rsidRPr="001A73C2">
        <w:rPr>
          <w:rFonts w:ascii="Times New Roman" w:hAnsi="Times New Roman" w:cs="Times New Roman"/>
          <w:sz w:val="24"/>
          <w:szCs w:val="24"/>
        </w:rPr>
        <w:lastRenderedPageBreak/>
        <w:t>The NTA methodology does not estimate separately the proportion of the population at each age that is working and the labor income of that working population. However, labor force participation rates by age are available from the International Labor Organization (ILO), so it is possible to measure the working population's productivity by dividing the per capita labor income by labor force participation rates for each age group. While this may not provide very accurate decomposition results, it may provide some useful insights.</w:t>
      </w:r>
    </w:p>
    <w:p w14:paraId="0A1C7D1E" w14:textId="42E11A4A" w:rsidR="00B92FEC" w:rsidRPr="004D0E80" w:rsidRDefault="00B92FEC" w:rsidP="0007380C">
      <w:pPr>
        <w:adjustRightInd w:val="0"/>
        <w:snapToGrid w:val="0"/>
        <w:spacing w:after="0" w:line="360" w:lineRule="auto"/>
        <w:ind w:firstLine="720"/>
        <w:rPr>
          <w:rFonts w:ascii="Times New Roman" w:hAnsi="Times New Roman" w:cs="Times New Roman"/>
          <w:sz w:val="24"/>
          <w:szCs w:val="24"/>
        </w:rPr>
      </w:pPr>
      <w:r w:rsidRPr="004D0E80">
        <w:rPr>
          <w:rFonts w:ascii="Times New Roman" w:hAnsi="Times New Roman" w:cs="Times New Roman"/>
          <w:sz w:val="24"/>
          <w:szCs w:val="24"/>
        </w:rPr>
        <w:t xml:space="preserve">The new ESR is estimated by calculating the new </w:t>
      </w:r>
      <m:oMath>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rPr>
              <m:t>x</m:t>
            </m:r>
          </m:e>
        </m:d>
      </m:oMath>
      <w:r w:rsidRPr="004D0E80">
        <w:rPr>
          <w:rFonts w:ascii="Times New Roman" w:hAnsi="Times New Roman" w:cs="Times New Roman"/>
          <w:sz w:val="24"/>
          <w:szCs w:val="24"/>
        </w:rPr>
        <w:t xml:space="preserve"> which is augmented by the health capacity to work assuming the age profiles of productivity (</w:t>
      </w:r>
      <w:r w:rsidRPr="004D0E80">
        <w:rPr>
          <w:rFonts w:ascii="Times New Roman" w:hAnsi="Times New Roman" w:cs="Times New Roman"/>
          <w:i/>
          <w:sz w:val="24"/>
          <w:szCs w:val="24"/>
        </w:rPr>
        <w:t>p(x)</w:t>
      </w:r>
      <w:r w:rsidRPr="004D0E80">
        <w:rPr>
          <w:rFonts w:ascii="Times New Roman" w:hAnsi="Times New Roman" w:cs="Times New Roman"/>
          <w:sz w:val="24"/>
          <w:szCs w:val="24"/>
        </w:rPr>
        <w:t xml:space="preserve">) does not change over time. </w:t>
      </w:r>
      <w:r w:rsidR="00F05ECA">
        <w:rPr>
          <w:rFonts w:ascii="Times New Roman" w:hAnsi="Times New Roman" w:cs="Times New Roman"/>
          <w:sz w:val="24"/>
          <w:szCs w:val="24"/>
        </w:rPr>
        <w:t>The new ESR of each country can be expressed by equation (</w:t>
      </w:r>
      <w:r w:rsidR="00A02651">
        <w:rPr>
          <w:rFonts w:ascii="Times New Roman" w:hAnsi="Times New Roman" w:cs="Times New Roman"/>
          <w:sz w:val="24"/>
          <w:szCs w:val="24"/>
        </w:rPr>
        <w:t>3</w:t>
      </w:r>
      <w:bookmarkStart w:id="0" w:name="_GoBack"/>
      <w:bookmarkEnd w:id="0"/>
      <w:r w:rsidR="00F05ECA">
        <w:rPr>
          <w:rFonts w:ascii="Times New Roman" w:hAnsi="Times New Roman" w:cs="Times New Roman"/>
          <w:sz w:val="24"/>
          <w:szCs w:val="24"/>
        </w:rPr>
        <w:t>):</w:t>
      </w:r>
    </w:p>
    <w:p w14:paraId="01F89A41" w14:textId="77777777" w:rsidR="00B92FEC" w:rsidRPr="004D0E80" w:rsidRDefault="00B92FEC" w:rsidP="00CD180D">
      <w:pPr>
        <w:adjustRightInd w:val="0"/>
        <w:snapToGrid w:val="0"/>
        <w:spacing w:after="0" w:line="360" w:lineRule="auto"/>
        <w:rPr>
          <w:rFonts w:ascii="Times New Roman" w:hAnsi="Times New Roman" w:cs="Times New Roman"/>
          <w:sz w:val="24"/>
          <w:szCs w:val="24"/>
        </w:rPr>
      </w:pPr>
    </w:p>
    <w:p w14:paraId="3942657D" w14:textId="05C62C14" w:rsidR="00B92FEC" w:rsidRPr="004D0E80" w:rsidRDefault="00B66827" w:rsidP="00911250">
      <w:pPr>
        <w:adjustRightInd w:val="0"/>
        <w:snapToGrid w:val="0"/>
        <w:spacing w:after="0" w:line="360" w:lineRule="auto"/>
        <w:ind w:firstLineChars="1200" w:firstLine="2880"/>
        <w:rPr>
          <w:rFonts w:ascii="Times New Roman" w:hAnsi="Times New Roman" w:cs="Times New Roman"/>
          <w:sz w:val="24"/>
          <w:szCs w:val="24"/>
        </w:rPr>
      </w:pPr>
      <m:oMath>
        <m:r>
          <m:rPr>
            <m:sty m:val="p"/>
          </m:rPr>
          <w:rPr>
            <w:rFonts w:ascii="Cambria Math" w:hAnsi="Cambria Math" w:cs="Times New Roman"/>
            <w:sz w:val="24"/>
            <w:szCs w:val="24"/>
          </w:rPr>
          <m:t>y'</m:t>
        </m:r>
        <m:r>
          <w:rPr>
            <w:rFonts w:ascii="Cambria Math" w:hAnsi="Cambria Math" w:cs="Times New Roman"/>
            <w:sz w:val="24"/>
            <w:szCs w:val="24"/>
          </w:rPr>
          <m:t>(x)=p</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h'(x)</m:t>
        </m:r>
      </m:oMath>
      <w:r w:rsidR="00B92FEC" w:rsidRPr="004D0E80">
        <w:rPr>
          <w:rFonts w:ascii="Times New Roman" w:hAnsi="Times New Roman" w:cs="Times New Roman"/>
          <w:sz w:val="24"/>
          <w:szCs w:val="24"/>
        </w:rPr>
        <w:tab/>
      </w:r>
      <w:r w:rsidR="00911250">
        <w:rPr>
          <w:rFonts w:ascii="Times New Roman" w:hAnsi="Times New Roman" w:cs="Times New Roman"/>
          <w:sz w:val="24"/>
          <w:szCs w:val="24"/>
        </w:rPr>
        <w:t xml:space="preserve">  </w:t>
      </w:r>
      <w:r w:rsidR="00B92FEC" w:rsidRPr="004D0E80">
        <w:rPr>
          <w:rFonts w:ascii="Times New Roman" w:hAnsi="Times New Roman" w:cs="Times New Roman"/>
          <w:sz w:val="24"/>
          <w:szCs w:val="24"/>
        </w:rPr>
        <w:tab/>
      </w:r>
      <w:r w:rsidR="00B92FEC" w:rsidRPr="004D0E80">
        <w:rPr>
          <w:rFonts w:ascii="Times New Roman" w:hAnsi="Times New Roman" w:cs="Times New Roman"/>
          <w:sz w:val="24"/>
          <w:szCs w:val="24"/>
        </w:rPr>
        <w:tab/>
      </w:r>
      <w:r w:rsidR="0007380C" w:rsidRPr="004D0E80">
        <w:rPr>
          <w:rFonts w:ascii="Times New Roman" w:hAnsi="Times New Roman" w:cs="Times New Roman"/>
          <w:sz w:val="24"/>
          <w:szCs w:val="24"/>
        </w:rPr>
        <w:t xml:space="preserve">                               </w:t>
      </w:r>
      <w:r w:rsidR="00911250">
        <w:rPr>
          <w:rFonts w:ascii="Times New Roman" w:hAnsi="Times New Roman" w:cs="Times New Roman"/>
          <w:sz w:val="24"/>
          <w:szCs w:val="24"/>
        </w:rPr>
        <w:t xml:space="preserve">            </w:t>
      </w:r>
      <w:r w:rsidR="00B92FEC" w:rsidRPr="004D0E80">
        <w:rPr>
          <w:rFonts w:ascii="Times New Roman" w:hAnsi="Times New Roman" w:cs="Times New Roman"/>
          <w:sz w:val="24"/>
          <w:szCs w:val="24"/>
        </w:rPr>
        <w:t>(</w:t>
      </w:r>
      <w:r w:rsidR="00A02651">
        <w:rPr>
          <w:rFonts w:ascii="Times New Roman" w:hAnsi="Times New Roman" w:cs="Times New Roman"/>
          <w:sz w:val="24"/>
          <w:szCs w:val="24"/>
        </w:rPr>
        <w:t>3</w:t>
      </w:r>
      <w:r w:rsidR="00B92FEC" w:rsidRPr="004D0E80">
        <w:rPr>
          <w:rFonts w:ascii="Times New Roman" w:hAnsi="Times New Roman" w:cs="Times New Roman"/>
          <w:sz w:val="24"/>
          <w:szCs w:val="24"/>
        </w:rPr>
        <w:t>)</w:t>
      </w:r>
    </w:p>
    <w:p w14:paraId="433C36E4" w14:textId="77777777" w:rsidR="00B92FEC" w:rsidRPr="004D0E80" w:rsidRDefault="00B92FEC" w:rsidP="00CD180D">
      <w:pPr>
        <w:adjustRightInd w:val="0"/>
        <w:snapToGrid w:val="0"/>
        <w:spacing w:after="0" w:line="360" w:lineRule="auto"/>
        <w:rPr>
          <w:rFonts w:ascii="Times New Roman" w:hAnsi="Times New Roman" w:cs="Times New Roman"/>
          <w:sz w:val="24"/>
          <w:szCs w:val="24"/>
        </w:rPr>
      </w:pPr>
    </w:p>
    <w:p w14:paraId="7812A86F" w14:textId="5FAA8DA4" w:rsidR="00B92FEC" w:rsidRPr="004D0E80" w:rsidRDefault="00B92FEC" w:rsidP="00CD180D">
      <w:pPr>
        <w:adjustRightInd w:val="0"/>
        <w:snapToGrid w:val="0"/>
        <w:spacing w:after="0" w:line="360" w:lineRule="auto"/>
        <w:rPr>
          <w:rFonts w:ascii="Times New Roman" w:hAnsi="Times New Roman" w:cs="Times New Roman"/>
          <w:sz w:val="24"/>
          <w:szCs w:val="24"/>
        </w:rPr>
      </w:pPr>
      <w:r w:rsidRPr="004D0E80">
        <w:rPr>
          <w:rFonts w:ascii="Times New Roman" w:hAnsi="Times New Roman" w:cs="Times New Roman"/>
          <w:sz w:val="24"/>
          <w:szCs w:val="24"/>
        </w:rPr>
        <w:t xml:space="preserve">where </w:t>
      </w:r>
      <w:r w:rsidRPr="004D0E80">
        <w:rPr>
          <w:rFonts w:ascii="Times New Roman" w:hAnsi="Times New Roman" w:cs="Times New Roman"/>
          <w:i/>
          <w:sz w:val="24"/>
          <w:szCs w:val="24"/>
        </w:rPr>
        <w:t>p(x)</w:t>
      </w:r>
      <w:r w:rsidRPr="004D0E80">
        <w:rPr>
          <w:rFonts w:ascii="Times New Roman" w:hAnsi="Times New Roman" w:cs="Times New Roman"/>
          <w:sz w:val="24"/>
          <w:szCs w:val="24"/>
        </w:rPr>
        <w:t xml:space="preserve"> represent labor productivity index at age </w:t>
      </w:r>
      <w:r w:rsidRPr="004D0E80">
        <w:rPr>
          <w:rFonts w:ascii="Times New Roman" w:hAnsi="Times New Roman" w:cs="Times New Roman"/>
          <w:i/>
          <w:sz w:val="24"/>
          <w:szCs w:val="24"/>
        </w:rPr>
        <w:t>x</w:t>
      </w:r>
      <w:r w:rsidRPr="004D0E80">
        <w:rPr>
          <w:rFonts w:ascii="Times New Roman" w:hAnsi="Times New Roman" w:cs="Times New Roman"/>
          <w:sz w:val="24"/>
          <w:szCs w:val="24"/>
        </w:rPr>
        <w:t xml:space="preserve"> and </w:t>
      </w:r>
      <w:r w:rsidRPr="004D0E80">
        <w:rPr>
          <w:rFonts w:ascii="Times New Roman" w:hAnsi="Times New Roman" w:cs="Times New Roman"/>
          <w:i/>
          <w:sz w:val="24"/>
          <w:szCs w:val="24"/>
        </w:rPr>
        <w:t>h</w:t>
      </w:r>
      <w:r w:rsidR="00A54C28" w:rsidRPr="004D0E80">
        <w:rPr>
          <w:rFonts w:ascii="Times New Roman" w:hAnsi="Times New Roman" w:cs="Times New Roman"/>
          <w:i/>
          <w:sz w:val="24"/>
          <w:szCs w:val="24"/>
        </w:rPr>
        <w:t xml:space="preserve">' </w:t>
      </w:r>
      <w:r w:rsidRPr="004D0E80">
        <w:rPr>
          <w:rFonts w:ascii="Times New Roman" w:hAnsi="Times New Roman" w:cs="Times New Roman"/>
          <w:i/>
          <w:sz w:val="24"/>
          <w:szCs w:val="24"/>
        </w:rPr>
        <w:t>(x)</w:t>
      </w:r>
      <w:r w:rsidRPr="004D0E80">
        <w:rPr>
          <w:rFonts w:ascii="Times New Roman" w:hAnsi="Times New Roman" w:cs="Times New Roman"/>
          <w:sz w:val="24"/>
          <w:szCs w:val="24"/>
        </w:rPr>
        <w:t xml:space="preserve"> is the proportion of </w:t>
      </w:r>
      <w:r w:rsidR="00F42A49" w:rsidRPr="004D0E80">
        <w:rPr>
          <w:rFonts w:ascii="Times New Roman" w:hAnsi="Times New Roman" w:cs="Times New Roman"/>
          <w:sz w:val="24"/>
          <w:szCs w:val="24"/>
        </w:rPr>
        <w:t xml:space="preserve">the </w:t>
      </w:r>
      <w:r w:rsidRPr="004D0E80">
        <w:rPr>
          <w:rFonts w:ascii="Times New Roman" w:hAnsi="Times New Roman" w:cs="Times New Roman"/>
          <w:sz w:val="24"/>
          <w:szCs w:val="24"/>
        </w:rPr>
        <w:t xml:space="preserve">working population at age </w:t>
      </w:r>
      <w:r w:rsidRPr="004D0E80">
        <w:rPr>
          <w:rFonts w:ascii="Times New Roman" w:hAnsi="Times New Roman" w:cs="Times New Roman"/>
          <w:i/>
          <w:sz w:val="24"/>
          <w:szCs w:val="24"/>
        </w:rPr>
        <w:t>x</w:t>
      </w:r>
      <w:r w:rsidRPr="004D0E80">
        <w:rPr>
          <w:rFonts w:ascii="Times New Roman" w:hAnsi="Times New Roman" w:cs="Times New Roman"/>
          <w:sz w:val="24"/>
          <w:szCs w:val="24"/>
        </w:rPr>
        <w:t xml:space="preserve">, augmented by </w:t>
      </w:r>
      <w:r w:rsidR="00F05ECA">
        <w:rPr>
          <w:rFonts w:ascii="Times New Roman" w:hAnsi="Times New Roman" w:cs="Times New Roman"/>
          <w:sz w:val="24"/>
          <w:szCs w:val="24"/>
        </w:rPr>
        <w:t>the additional workforces.</w:t>
      </w:r>
    </w:p>
    <w:p w14:paraId="7ED4A1D5" w14:textId="77777777" w:rsidR="00B92FEC" w:rsidRPr="004D0E80" w:rsidRDefault="00B92FEC" w:rsidP="00CD180D">
      <w:pPr>
        <w:adjustRightInd w:val="0"/>
        <w:snapToGrid w:val="0"/>
        <w:spacing w:after="0" w:line="360" w:lineRule="auto"/>
        <w:rPr>
          <w:rFonts w:ascii="Times New Roman" w:hAnsi="Times New Roman" w:cs="Times New Roman"/>
          <w:sz w:val="24"/>
          <w:szCs w:val="24"/>
        </w:rPr>
      </w:pPr>
    </w:p>
    <w:p w14:paraId="3E515DCB" w14:textId="77777777" w:rsidR="00B92FEC" w:rsidRPr="00CA581B" w:rsidRDefault="00B92FEC" w:rsidP="00CD180D">
      <w:pPr>
        <w:adjustRightInd w:val="0"/>
        <w:snapToGrid w:val="0"/>
        <w:spacing w:after="0" w:line="360" w:lineRule="auto"/>
        <w:rPr>
          <w:rFonts w:ascii="Times New Roman" w:hAnsi="Times New Roman" w:cs="Times New Roman"/>
          <w:bCs/>
          <w:i/>
          <w:sz w:val="24"/>
          <w:szCs w:val="24"/>
        </w:rPr>
      </w:pPr>
      <w:r w:rsidRPr="00CA581B">
        <w:rPr>
          <w:rFonts w:ascii="Times New Roman" w:hAnsi="Times New Roman" w:cs="Times New Roman"/>
          <w:bCs/>
          <w:i/>
          <w:sz w:val="24"/>
          <w:szCs w:val="24"/>
        </w:rPr>
        <w:t>Data</w:t>
      </w:r>
    </w:p>
    <w:p w14:paraId="5C41C7B0" w14:textId="5727A3FE" w:rsidR="00F10C6D" w:rsidRDefault="00B92FEC" w:rsidP="00F10C6D">
      <w:pPr>
        <w:adjustRightInd w:val="0"/>
        <w:snapToGrid w:val="0"/>
        <w:spacing w:after="0" w:line="360" w:lineRule="auto"/>
        <w:rPr>
          <w:rFonts w:ascii="Times New Roman" w:hAnsi="Times New Roman" w:cs="Times New Roman"/>
          <w:sz w:val="24"/>
          <w:szCs w:val="24"/>
        </w:rPr>
      </w:pPr>
      <w:r w:rsidRPr="004D0E80">
        <w:rPr>
          <w:rFonts w:ascii="Times New Roman" w:hAnsi="Times New Roman" w:cs="Times New Roman"/>
          <w:sz w:val="24"/>
          <w:szCs w:val="24"/>
        </w:rPr>
        <w:t>This study relies on two data sets</w:t>
      </w:r>
      <w:r w:rsidR="004859EB">
        <w:rPr>
          <w:rFonts w:ascii="Times New Roman" w:hAnsi="Times New Roman" w:cs="Times New Roman"/>
          <w:sz w:val="24"/>
          <w:szCs w:val="24"/>
        </w:rPr>
        <w:t>;</w:t>
      </w:r>
      <w:r w:rsidR="001B2DCE">
        <w:rPr>
          <w:rFonts w:ascii="Times New Roman" w:hAnsi="Times New Roman" w:cs="Times New Roman"/>
          <w:sz w:val="24"/>
          <w:szCs w:val="24"/>
        </w:rPr>
        <w:t xml:space="preserve"> </w:t>
      </w:r>
      <w:r w:rsidRPr="004D0E80">
        <w:rPr>
          <w:rFonts w:ascii="Times New Roman" w:hAnsi="Times New Roman" w:cs="Times New Roman"/>
          <w:sz w:val="24"/>
          <w:szCs w:val="24"/>
        </w:rPr>
        <w:t xml:space="preserve">one </w:t>
      </w:r>
      <w:r w:rsidR="008E411E" w:rsidRPr="004D0E80">
        <w:rPr>
          <w:rFonts w:ascii="Times New Roman" w:hAnsi="Times New Roman" w:cs="Times New Roman"/>
          <w:sz w:val="24"/>
          <w:szCs w:val="24"/>
        </w:rPr>
        <w:t xml:space="preserve">is </w:t>
      </w:r>
      <w:r w:rsidRPr="004D0E80">
        <w:rPr>
          <w:rFonts w:ascii="Times New Roman" w:hAnsi="Times New Roman" w:cs="Times New Roman"/>
          <w:sz w:val="24"/>
          <w:szCs w:val="24"/>
        </w:rPr>
        <w:t xml:space="preserve">the </w:t>
      </w:r>
      <w:r w:rsidR="00AA1552">
        <w:rPr>
          <w:rFonts w:ascii="Times New Roman" w:hAnsi="Times New Roman" w:cs="Times New Roman"/>
          <w:sz w:val="24"/>
          <w:szCs w:val="24"/>
        </w:rPr>
        <w:t>Health and Retirement Stud</w:t>
      </w:r>
      <w:r w:rsidR="00E9358A">
        <w:rPr>
          <w:rFonts w:ascii="Times New Roman" w:hAnsi="Times New Roman" w:cs="Times New Roman"/>
          <w:sz w:val="24"/>
          <w:szCs w:val="24"/>
        </w:rPr>
        <w:t>ies</w:t>
      </w:r>
      <w:r w:rsidR="00AA1552">
        <w:rPr>
          <w:rFonts w:ascii="Times New Roman" w:hAnsi="Times New Roman" w:cs="Times New Roman"/>
          <w:sz w:val="24"/>
          <w:szCs w:val="24"/>
        </w:rPr>
        <w:t xml:space="preserve"> </w:t>
      </w:r>
      <w:r w:rsidR="008F1988">
        <w:rPr>
          <w:rFonts w:ascii="Times New Roman" w:hAnsi="Times New Roman" w:cs="Times New Roman"/>
          <w:sz w:val="24"/>
          <w:szCs w:val="24"/>
        </w:rPr>
        <w:t>(HRS)</w:t>
      </w:r>
      <w:r w:rsidR="00AA1552">
        <w:rPr>
          <w:rFonts w:ascii="Times New Roman" w:hAnsi="Times New Roman" w:cs="Times New Roman"/>
          <w:sz w:val="24"/>
          <w:szCs w:val="24"/>
        </w:rPr>
        <w:t>, and the other is the National Transfer Account</w:t>
      </w:r>
      <w:r w:rsidR="00F10C6D">
        <w:rPr>
          <w:rFonts w:ascii="Times New Roman" w:hAnsi="Times New Roman" w:cs="Times New Roman"/>
          <w:sz w:val="24"/>
          <w:szCs w:val="24"/>
        </w:rPr>
        <w:t>s</w:t>
      </w:r>
      <w:r w:rsidR="00AA1552">
        <w:rPr>
          <w:rFonts w:ascii="Times New Roman" w:hAnsi="Times New Roman" w:cs="Times New Roman"/>
          <w:sz w:val="24"/>
          <w:szCs w:val="24"/>
        </w:rPr>
        <w:t xml:space="preserve"> (NTA)</w:t>
      </w:r>
      <w:r w:rsidR="00F10C6D">
        <w:rPr>
          <w:rFonts w:ascii="Times New Roman" w:hAnsi="Times New Roman" w:cs="Times New Roman"/>
          <w:sz w:val="24"/>
          <w:szCs w:val="24"/>
        </w:rPr>
        <w:t xml:space="preserve"> o</w:t>
      </w:r>
      <w:r w:rsidR="001B2DCE">
        <w:rPr>
          <w:rFonts w:ascii="Times New Roman" w:hAnsi="Times New Roman" w:cs="Times New Roman"/>
          <w:sz w:val="24"/>
          <w:szCs w:val="24"/>
        </w:rPr>
        <w:t>f</w:t>
      </w:r>
      <w:r w:rsidR="00F10C6D">
        <w:rPr>
          <w:rFonts w:ascii="Times New Roman" w:hAnsi="Times New Roman" w:cs="Times New Roman"/>
          <w:sz w:val="24"/>
          <w:szCs w:val="24"/>
        </w:rPr>
        <w:t xml:space="preserve"> Korea and China</w:t>
      </w:r>
      <w:r w:rsidR="00AA1552">
        <w:rPr>
          <w:rFonts w:ascii="Times New Roman" w:hAnsi="Times New Roman" w:cs="Times New Roman"/>
          <w:sz w:val="24"/>
          <w:szCs w:val="24"/>
        </w:rPr>
        <w:t xml:space="preserve">. </w:t>
      </w:r>
      <w:r w:rsidR="008F1988">
        <w:rPr>
          <w:rFonts w:ascii="Times New Roman" w:hAnsi="Times New Roman" w:cs="Times New Roman"/>
          <w:sz w:val="24"/>
          <w:szCs w:val="24"/>
        </w:rPr>
        <w:t>Concerning HRS, we use the harmonized HRS</w:t>
      </w:r>
      <w:r w:rsidR="00F10C6D">
        <w:rPr>
          <w:rStyle w:val="FootnoteReference"/>
          <w:rFonts w:ascii="Times New Roman" w:hAnsi="Times New Roman" w:cs="Times New Roman"/>
          <w:sz w:val="24"/>
          <w:szCs w:val="24"/>
        </w:rPr>
        <w:footnoteReference w:id="10"/>
      </w:r>
      <w:r w:rsidR="008F1988">
        <w:rPr>
          <w:rFonts w:ascii="Times New Roman" w:hAnsi="Times New Roman" w:cs="Times New Roman"/>
          <w:sz w:val="24"/>
          <w:szCs w:val="24"/>
        </w:rPr>
        <w:t xml:space="preserve"> data sets to guarantee comparability</w:t>
      </w:r>
      <w:r w:rsidR="004859EB">
        <w:rPr>
          <w:rFonts w:ascii="Times New Roman" w:hAnsi="Times New Roman" w:cs="Times New Roman"/>
          <w:sz w:val="24"/>
          <w:szCs w:val="24"/>
        </w:rPr>
        <w:t>;</w:t>
      </w:r>
      <w:r w:rsidR="007E03E3">
        <w:rPr>
          <w:rFonts w:ascii="Times New Roman" w:hAnsi="Times New Roman" w:cs="Times New Roman"/>
          <w:sz w:val="24"/>
          <w:szCs w:val="24"/>
        </w:rPr>
        <w:t xml:space="preserve"> </w:t>
      </w:r>
      <w:r w:rsidR="008F1988">
        <w:rPr>
          <w:rFonts w:ascii="Times New Roman" w:hAnsi="Times New Roman" w:cs="Times New Roman"/>
          <w:sz w:val="24"/>
          <w:szCs w:val="24"/>
        </w:rPr>
        <w:t xml:space="preserve">the Korean Longitudinal Study of Aging (KLoSA) and the China Health and Retirement Longitudinal Study (CHARLS). </w:t>
      </w:r>
    </w:p>
    <w:p w14:paraId="5288007F" w14:textId="6368D17F" w:rsidR="00B92FEC" w:rsidRDefault="00B92FEC" w:rsidP="00F10C6D">
      <w:pPr>
        <w:adjustRightInd w:val="0"/>
        <w:snapToGrid w:val="0"/>
        <w:spacing w:after="0" w:line="360" w:lineRule="auto"/>
        <w:ind w:firstLine="720"/>
        <w:rPr>
          <w:rFonts w:ascii="Times New Roman" w:hAnsi="Times New Roman" w:cs="Times New Roman"/>
          <w:sz w:val="24"/>
          <w:szCs w:val="24"/>
        </w:rPr>
      </w:pPr>
      <w:r w:rsidRPr="004D0E80">
        <w:rPr>
          <w:rFonts w:ascii="Times New Roman" w:hAnsi="Times New Roman" w:cs="Times New Roman"/>
          <w:sz w:val="24"/>
          <w:szCs w:val="24"/>
        </w:rPr>
        <w:t>The KLoSA began in 2006</w:t>
      </w:r>
      <w:r w:rsidR="009D6FE5" w:rsidRPr="004D0E80">
        <w:rPr>
          <w:rFonts w:ascii="Times New Roman" w:hAnsi="Times New Roman" w:cs="Times New Roman"/>
          <w:sz w:val="24"/>
          <w:szCs w:val="24"/>
        </w:rPr>
        <w:t>,</w:t>
      </w:r>
      <w:r w:rsidRPr="004D0E80">
        <w:rPr>
          <w:rFonts w:ascii="Times New Roman" w:hAnsi="Times New Roman" w:cs="Times New Roman"/>
          <w:sz w:val="24"/>
          <w:szCs w:val="24"/>
        </w:rPr>
        <w:t xml:space="preserve"> with 10,254 respondents who were at least 45 years old. The survey includes detailed information on demographic characteristics, health outcomes, employment, income, and assets. The panel data consists of a nationally representative sample in 15 municipalities, but it excludes </w:t>
      </w:r>
      <w:r w:rsidRPr="004D0E80">
        <w:rPr>
          <w:rFonts w:ascii="Times New Roman" w:hAnsi="Times New Roman" w:cs="Times New Roman"/>
          <w:i/>
          <w:sz w:val="24"/>
          <w:szCs w:val="24"/>
        </w:rPr>
        <w:t>Jeju</w:t>
      </w:r>
      <w:r w:rsidRPr="004D0E80">
        <w:rPr>
          <w:rFonts w:ascii="Times New Roman" w:hAnsi="Times New Roman" w:cs="Times New Roman"/>
          <w:sz w:val="24"/>
          <w:szCs w:val="24"/>
        </w:rPr>
        <w:t xml:space="preserve"> island. We employ six waves of the KLoSA, which is a biennial survey, spanning the years 2006-2016.</w:t>
      </w:r>
    </w:p>
    <w:p w14:paraId="4739F0B1" w14:textId="2D9A3A37" w:rsidR="00E9358A" w:rsidRPr="004D0E80" w:rsidRDefault="00407051" w:rsidP="00F10C6D">
      <w:pPr>
        <w:adjustRightInd w:val="0"/>
        <w:snapToGri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CHARLS is a nationwide survey for older people aged 45 and above and their spouses at all ages. After a pilot study in two poor and rich provinces (</w:t>
      </w:r>
      <w:r w:rsidRPr="00407051">
        <w:rPr>
          <w:rFonts w:ascii="Times New Roman" w:hAnsi="Times New Roman" w:cs="Times New Roman"/>
          <w:i/>
          <w:iCs/>
          <w:sz w:val="24"/>
          <w:szCs w:val="24"/>
        </w:rPr>
        <w:t>Gansu and Zhejiang</w:t>
      </w:r>
      <w:r>
        <w:rPr>
          <w:rFonts w:ascii="Times New Roman" w:hAnsi="Times New Roman" w:cs="Times New Roman"/>
          <w:sz w:val="24"/>
          <w:szCs w:val="24"/>
        </w:rPr>
        <w:t xml:space="preserve">) in 2008, </w:t>
      </w:r>
      <w:r w:rsidR="00BF0ECC">
        <w:rPr>
          <w:rFonts w:ascii="Times New Roman" w:hAnsi="Times New Roman" w:cs="Times New Roman"/>
          <w:sz w:val="24"/>
          <w:szCs w:val="24"/>
        </w:rPr>
        <w:t xml:space="preserve">the national baseline </w:t>
      </w:r>
      <w:r w:rsidR="00D26318">
        <w:rPr>
          <w:rFonts w:ascii="Times New Roman" w:hAnsi="Times New Roman" w:cs="Times New Roman"/>
          <w:sz w:val="24"/>
          <w:szCs w:val="24"/>
        </w:rPr>
        <w:t>survey was conducted during 2011-2012. In the 1</w:t>
      </w:r>
      <w:r w:rsidR="00D26318" w:rsidRPr="00D26318">
        <w:rPr>
          <w:rFonts w:ascii="Times New Roman" w:hAnsi="Times New Roman" w:cs="Times New Roman"/>
          <w:sz w:val="24"/>
          <w:szCs w:val="24"/>
          <w:vertAlign w:val="superscript"/>
        </w:rPr>
        <w:t>st</w:t>
      </w:r>
      <w:r w:rsidR="00D26318">
        <w:rPr>
          <w:rFonts w:ascii="Times New Roman" w:hAnsi="Times New Roman" w:cs="Times New Roman"/>
          <w:sz w:val="24"/>
          <w:szCs w:val="24"/>
        </w:rPr>
        <w:t xml:space="preserve"> wave, they </w:t>
      </w:r>
      <w:r w:rsidR="00D26318">
        <w:rPr>
          <w:rFonts w:ascii="Times New Roman" w:hAnsi="Times New Roman" w:cs="Times New Roman"/>
          <w:sz w:val="24"/>
          <w:szCs w:val="24"/>
        </w:rPr>
        <w:lastRenderedPageBreak/>
        <w:t>succeed interview of 17,708 respondents in 450 villages in 150 countries/districts (2011-2012 National Baseline User’s Guide of CHARLS, 2013). So far, data for the 4</w:t>
      </w:r>
      <w:r w:rsidR="00D26318" w:rsidRPr="00D26318">
        <w:rPr>
          <w:rFonts w:ascii="Times New Roman" w:hAnsi="Times New Roman" w:cs="Times New Roman"/>
          <w:sz w:val="24"/>
          <w:szCs w:val="24"/>
          <w:vertAlign w:val="superscript"/>
        </w:rPr>
        <w:t>th</w:t>
      </w:r>
      <w:r w:rsidR="00D26318">
        <w:rPr>
          <w:rFonts w:ascii="Times New Roman" w:hAnsi="Times New Roman" w:cs="Times New Roman"/>
          <w:sz w:val="24"/>
          <w:szCs w:val="24"/>
        </w:rPr>
        <w:t xml:space="preserve"> waves of CHARLS are available. However, since the 3</w:t>
      </w:r>
      <w:r w:rsidR="00D26318" w:rsidRPr="00D26318">
        <w:rPr>
          <w:rFonts w:ascii="Times New Roman" w:hAnsi="Times New Roman" w:cs="Times New Roman"/>
          <w:sz w:val="24"/>
          <w:szCs w:val="24"/>
          <w:vertAlign w:val="superscript"/>
        </w:rPr>
        <w:t>rd</w:t>
      </w:r>
      <w:r w:rsidR="00D26318">
        <w:rPr>
          <w:rFonts w:ascii="Times New Roman" w:hAnsi="Times New Roman" w:cs="Times New Roman"/>
          <w:sz w:val="24"/>
          <w:szCs w:val="24"/>
        </w:rPr>
        <w:t xml:space="preserve"> wave (2014) is just about </w:t>
      </w:r>
      <w:r w:rsidR="00D7517F">
        <w:rPr>
          <w:rFonts w:ascii="Times New Roman" w:hAnsi="Times New Roman" w:cs="Times New Roman"/>
          <w:sz w:val="24"/>
          <w:szCs w:val="24"/>
        </w:rPr>
        <w:t xml:space="preserve">the </w:t>
      </w:r>
      <w:r w:rsidR="00D26318">
        <w:rPr>
          <w:rFonts w:ascii="Times New Roman" w:hAnsi="Times New Roman" w:cs="Times New Roman"/>
          <w:sz w:val="24"/>
          <w:szCs w:val="24"/>
        </w:rPr>
        <w:t>life history</w:t>
      </w:r>
      <w:r w:rsidR="00C11B29">
        <w:rPr>
          <w:rFonts w:ascii="Times New Roman" w:hAnsi="Times New Roman" w:cs="Times New Roman"/>
          <w:sz w:val="24"/>
          <w:szCs w:val="24"/>
        </w:rPr>
        <w:t xml:space="preserve"> of the respondents</w:t>
      </w:r>
      <w:r w:rsidR="00D26318">
        <w:rPr>
          <w:rFonts w:ascii="Times New Roman" w:hAnsi="Times New Roman" w:cs="Times New Roman"/>
          <w:sz w:val="24"/>
          <w:szCs w:val="24"/>
        </w:rPr>
        <w:t>, this study uses three waves of CHARLS (2011, 2013,</w:t>
      </w:r>
      <w:r w:rsidR="00D93D87">
        <w:rPr>
          <w:rFonts w:ascii="Times New Roman" w:hAnsi="Times New Roman" w:cs="Times New Roman"/>
          <w:sz w:val="24"/>
          <w:szCs w:val="24"/>
        </w:rPr>
        <w:t xml:space="preserve"> and</w:t>
      </w:r>
      <w:r w:rsidR="00D26318">
        <w:rPr>
          <w:rFonts w:ascii="Times New Roman" w:hAnsi="Times New Roman" w:cs="Times New Roman"/>
          <w:sz w:val="24"/>
          <w:szCs w:val="24"/>
        </w:rPr>
        <w:t xml:space="preserve"> 2015).</w:t>
      </w:r>
    </w:p>
    <w:p w14:paraId="4687FA7A" w14:textId="7749A419" w:rsidR="00B92FEC" w:rsidRPr="004D0E80" w:rsidRDefault="00B92FEC" w:rsidP="000364EF">
      <w:pPr>
        <w:adjustRightInd w:val="0"/>
        <w:snapToGrid w:val="0"/>
        <w:spacing w:after="0" w:line="360" w:lineRule="auto"/>
        <w:ind w:firstLine="720"/>
        <w:rPr>
          <w:rFonts w:ascii="Times New Roman" w:hAnsi="Times New Roman" w:cs="Times New Roman"/>
          <w:sz w:val="24"/>
          <w:szCs w:val="24"/>
        </w:rPr>
      </w:pPr>
      <w:r w:rsidRPr="004D0E80">
        <w:rPr>
          <w:rFonts w:ascii="Times New Roman" w:hAnsi="Times New Roman" w:cs="Times New Roman"/>
          <w:sz w:val="24"/>
          <w:szCs w:val="24"/>
        </w:rPr>
        <w:t>The independent variables are as follows; (1) self-rated health status (five-point scale: poor, fair, good, very good, and excellent), (2) dummy variables for measuring the prevalence of limitations on activities of daily living (ADL</w:t>
      </w:r>
      <w:r w:rsidR="008D5164">
        <w:rPr>
          <w:rStyle w:val="FootnoteReference"/>
          <w:rFonts w:ascii="Times New Roman" w:hAnsi="Times New Roman" w:cs="Times New Roman"/>
          <w:sz w:val="24"/>
          <w:szCs w:val="24"/>
        </w:rPr>
        <w:footnoteReference w:id="11"/>
      </w:r>
      <w:r w:rsidRPr="004D0E80">
        <w:rPr>
          <w:rFonts w:ascii="Times New Roman" w:hAnsi="Times New Roman" w:cs="Times New Roman"/>
          <w:sz w:val="24"/>
          <w:szCs w:val="24"/>
        </w:rPr>
        <w:t>), and limitations on instrumental activities of daily living (IADL), (3) dummy variables of self-reported depressive symptoms based on the Center for Epidemiologic Studies Depression (CESD</w:t>
      </w:r>
      <w:r w:rsidR="00F30FA3">
        <w:rPr>
          <w:rStyle w:val="FootnoteReference"/>
          <w:rFonts w:ascii="Times New Roman" w:hAnsi="Times New Roman" w:cs="Times New Roman"/>
          <w:sz w:val="24"/>
          <w:szCs w:val="24"/>
        </w:rPr>
        <w:footnoteReference w:id="12"/>
      </w:r>
      <w:r w:rsidRPr="004D0E80">
        <w:rPr>
          <w:rFonts w:ascii="Times New Roman" w:hAnsi="Times New Roman" w:cs="Times New Roman"/>
          <w:sz w:val="24"/>
          <w:szCs w:val="24"/>
        </w:rPr>
        <w:t>), (4) variables measuring cognitive ability</w:t>
      </w:r>
      <w:r w:rsidR="00CB0157" w:rsidRPr="004D0E80">
        <w:rPr>
          <w:rStyle w:val="FootnoteReference"/>
          <w:rFonts w:ascii="Times New Roman" w:hAnsi="Times New Roman" w:cs="Times New Roman"/>
          <w:sz w:val="24"/>
          <w:szCs w:val="24"/>
        </w:rPr>
        <w:footnoteReference w:id="13"/>
      </w:r>
      <w:r w:rsidRPr="004D0E80">
        <w:rPr>
          <w:rFonts w:ascii="Times New Roman" w:hAnsi="Times New Roman" w:cs="Times New Roman"/>
          <w:sz w:val="24"/>
          <w:szCs w:val="24"/>
        </w:rPr>
        <w:t xml:space="preserve"> (normal, mild impairment, and severe impairment), (5) dummy variables for</w:t>
      </w:r>
      <w:r w:rsidR="00A4749B">
        <w:rPr>
          <w:rFonts w:ascii="Times New Roman" w:hAnsi="Times New Roman" w:cs="Times New Roman"/>
          <w:sz w:val="24"/>
          <w:szCs w:val="24"/>
        </w:rPr>
        <w:t xml:space="preserve"> having</w:t>
      </w:r>
      <w:r w:rsidRPr="004D0E80">
        <w:rPr>
          <w:rFonts w:ascii="Times New Roman" w:hAnsi="Times New Roman" w:cs="Times New Roman"/>
          <w:sz w:val="24"/>
          <w:szCs w:val="24"/>
        </w:rPr>
        <w:t xml:space="preserve"> chronic diseases (hypertension, diabetes, cancer, lung disease, heart disease, stroke, and arthritis), (6) a dummy variable for using </w:t>
      </w:r>
      <w:r w:rsidR="009D6FE5" w:rsidRPr="004D0E80">
        <w:rPr>
          <w:rFonts w:ascii="Times New Roman" w:hAnsi="Times New Roman" w:cs="Times New Roman"/>
          <w:sz w:val="24"/>
          <w:szCs w:val="24"/>
        </w:rPr>
        <w:t xml:space="preserve">a </w:t>
      </w:r>
      <w:r w:rsidRPr="004D0E80">
        <w:rPr>
          <w:rFonts w:ascii="Times New Roman" w:hAnsi="Times New Roman" w:cs="Times New Roman"/>
          <w:sz w:val="24"/>
          <w:szCs w:val="24"/>
        </w:rPr>
        <w:t>hearing aid. In addition to health variables, this study includes demographic, regional factors, and survey years such as (7) dummy variable for marital status, (8) dummy variables for education attainment (less than secondary school, upper secondary school or vocational training school, and tertiary school), (9) a dummy variable for rural residence, (10) survey region</w:t>
      </w:r>
      <w:r w:rsidR="00A4749B">
        <w:rPr>
          <w:rFonts w:ascii="Times New Roman" w:hAnsi="Times New Roman" w:cs="Times New Roman"/>
          <w:sz w:val="24"/>
          <w:szCs w:val="24"/>
        </w:rPr>
        <w:t>s</w:t>
      </w:r>
      <w:r w:rsidRPr="004D0E80">
        <w:rPr>
          <w:rFonts w:ascii="Times New Roman" w:hAnsi="Times New Roman" w:cs="Times New Roman"/>
          <w:sz w:val="24"/>
          <w:szCs w:val="24"/>
        </w:rPr>
        <w:t>, and (11) survey year</w:t>
      </w:r>
      <w:r w:rsidR="009D6FE5" w:rsidRPr="004D0E80">
        <w:rPr>
          <w:rFonts w:ascii="Times New Roman" w:hAnsi="Times New Roman" w:cs="Times New Roman"/>
          <w:sz w:val="24"/>
          <w:szCs w:val="24"/>
        </w:rPr>
        <w:t>s</w:t>
      </w:r>
      <w:r w:rsidRPr="004D0E80">
        <w:rPr>
          <w:rFonts w:ascii="Times New Roman" w:hAnsi="Times New Roman" w:cs="Times New Roman"/>
          <w:sz w:val="24"/>
          <w:szCs w:val="24"/>
        </w:rPr>
        <w:t>.</w:t>
      </w:r>
    </w:p>
    <w:p w14:paraId="69A0FB33" w14:textId="67DE09E6" w:rsidR="00B92FEC" w:rsidRPr="004D0E80" w:rsidRDefault="00B92FEC" w:rsidP="00CD180D">
      <w:pPr>
        <w:adjustRightInd w:val="0"/>
        <w:snapToGrid w:val="0"/>
        <w:spacing w:after="0" w:line="360" w:lineRule="auto"/>
        <w:rPr>
          <w:rFonts w:ascii="Times New Roman" w:hAnsi="Times New Roman" w:cs="Times New Roman"/>
          <w:sz w:val="24"/>
          <w:szCs w:val="24"/>
        </w:rPr>
      </w:pPr>
      <w:r w:rsidRPr="004D0E80">
        <w:rPr>
          <w:rFonts w:ascii="Times New Roman" w:hAnsi="Times New Roman" w:cs="Times New Roman"/>
          <w:sz w:val="24"/>
          <w:szCs w:val="24"/>
        </w:rPr>
        <w:tab/>
        <w:t xml:space="preserve">To estimate the economic </w:t>
      </w:r>
      <w:r w:rsidRPr="00D93D87">
        <w:rPr>
          <w:rFonts w:ascii="Times New Roman" w:hAnsi="Times New Roman" w:cs="Times New Roman"/>
          <w:sz w:val="24"/>
          <w:szCs w:val="24"/>
        </w:rPr>
        <w:t>support ratio</w:t>
      </w:r>
      <w:r w:rsidR="00B75DF4" w:rsidRPr="00D93D87">
        <w:rPr>
          <w:rFonts w:ascii="Times New Roman" w:hAnsi="Times New Roman" w:cs="Times New Roman"/>
          <w:sz w:val="24"/>
          <w:szCs w:val="24"/>
        </w:rPr>
        <w:t>s</w:t>
      </w:r>
      <w:r w:rsidR="0016105B" w:rsidRPr="00D93D87">
        <w:rPr>
          <w:rFonts w:ascii="Times New Roman" w:hAnsi="Times New Roman" w:cs="Times New Roman"/>
          <w:sz w:val="24"/>
          <w:szCs w:val="24"/>
        </w:rPr>
        <w:t xml:space="preserve"> of two countries</w:t>
      </w:r>
      <w:r w:rsidRPr="00D93D87">
        <w:rPr>
          <w:rFonts w:ascii="Times New Roman" w:hAnsi="Times New Roman" w:cs="Times New Roman"/>
          <w:sz w:val="24"/>
          <w:szCs w:val="24"/>
        </w:rPr>
        <w:t>, we</w:t>
      </w:r>
      <w:r w:rsidRPr="004D0E80">
        <w:rPr>
          <w:rFonts w:ascii="Times New Roman" w:hAnsi="Times New Roman" w:cs="Times New Roman"/>
          <w:sz w:val="24"/>
          <w:szCs w:val="24"/>
        </w:rPr>
        <w:t xml:space="preserve"> use </w:t>
      </w:r>
      <w:r w:rsidR="003E2199" w:rsidRPr="004D0E80">
        <w:rPr>
          <w:rFonts w:ascii="Times New Roman" w:hAnsi="Times New Roman" w:cs="Times New Roman"/>
          <w:sz w:val="24"/>
          <w:szCs w:val="24"/>
        </w:rPr>
        <w:t xml:space="preserve">the </w:t>
      </w:r>
      <w:r w:rsidRPr="004D0E80">
        <w:rPr>
          <w:rFonts w:ascii="Times New Roman" w:hAnsi="Times New Roman" w:cs="Times New Roman"/>
          <w:sz w:val="24"/>
          <w:szCs w:val="24"/>
        </w:rPr>
        <w:t>Korean NTA of 2016</w:t>
      </w:r>
      <w:r w:rsidR="0016105B">
        <w:rPr>
          <w:rFonts w:ascii="Times New Roman" w:hAnsi="Times New Roman" w:cs="Times New Roman"/>
          <w:sz w:val="24"/>
          <w:szCs w:val="24"/>
        </w:rPr>
        <w:t xml:space="preserve"> and the Chinese </w:t>
      </w:r>
      <w:r w:rsidR="00087C13">
        <w:rPr>
          <w:rFonts w:ascii="Times New Roman" w:hAnsi="Times New Roman" w:cs="Times New Roman"/>
          <w:sz w:val="24"/>
          <w:szCs w:val="24"/>
        </w:rPr>
        <w:t xml:space="preserve">NTA </w:t>
      </w:r>
      <w:r w:rsidR="0016105B">
        <w:rPr>
          <w:rFonts w:ascii="Times New Roman" w:hAnsi="Times New Roman" w:cs="Times New Roman"/>
          <w:sz w:val="24"/>
          <w:szCs w:val="24"/>
        </w:rPr>
        <w:t>of 2014</w:t>
      </w:r>
      <w:r w:rsidRPr="004D0E80">
        <w:rPr>
          <w:rFonts w:ascii="Times New Roman" w:hAnsi="Times New Roman" w:cs="Times New Roman"/>
          <w:sz w:val="24"/>
          <w:szCs w:val="24"/>
        </w:rPr>
        <w:t xml:space="preserve">. NTA is the analytical tools developed for analyzing a wide range of socioeconomic and demographic changes caused by age structure change. The accounts are designed to be consistent with the UN System of National Accounts and measures of </w:t>
      </w:r>
      <w:r w:rsidRPr="004D0E80">
        <w:rPr>
          <w:rFonts w:ascii="Times New Roman" w:hAnsi="Times New Roman" w:cs="Times New Roman"/>
          <w:sz w:val="24"/>
          <w:szCs w:val="24"/>
        </w:rPr>
        <w:lastRenderedPageBreak/>
        <w:t>economic flows for both private and public sectors. A more detailed explanation of NTA</w:t>
      </w:r>
      <w:r w:rsidR="00A54C28" w:rsidRPr="004D0E80">
        <w:rPr>
          <w:rFonts w:ascii="Times New Roman" w:hAnsi="Times New Roman" w:cs="Times New Roman"/>
          <w:sz w:val="24"/>
          <w:szCs w:val="24"/>
        </w:rPr>
        <w:t>'</w:t>
      </w:r>
      <w:r w:rsidRPr="004D0E80">
        <w:rPr>
          <w:rFonts w:ascii="Times New Roman" w:hAnsi="Times New Roman" w:cs="Times New Roman"/>
          <w:sz w:val="24"/>
          <w:szCs w:val="24"/>
        </w:rPr>
        <w:t xml:space="preserve">s concept, NTA data sets by country, and methodology are available at the NTA global project website </w:t>
      </w:r>
      <w:r w:rsidRPr="00D93D87">
        <w:rPr>
          <w:rFonts w:ascii="Times New Roman" w:hAnsi="Times New Roman" w:cs="Times New Roman"/>
          <w:sz w:val="24"/>
          <w:szCs w:val="24"/>
        </w:rPr>
        <w:t>(</w:t>
      </w:r>
      <w:hyperlink r:id="rId8" w:history="1">
        <w:r w:rsidRPr="00A02651">
          <w:rPr>
            <w:rStyle w:val="Hyperlink"/>
            <w:rFonts w:ascii="Times New Roman" w:hAnsi="Times New Roman" w:cs="Times New Roman"/>
            <w:color w:val="auto"/>
            <w:sz w:val="24"/>
            <w:szCs w:val="24"/>
            <w:u w:val="none"/>
          </w:rPr>
          <w:t>http://www.ntaccounts.org</w:t>
        </w:r>
      </w:hyperlink>
      <w:r w:rsidRPr="004D0E80">
        <w:rPr>
          <w:rFonts w:ascii="Times New Roman" w:hAnsi="Times New Roman" w:cs="Times New Roman"/>
          <w:sz w:val="24"/>
          <w:szCs w:val="24"/>
        </w:rPr>
        <w:t>) or Lee and Mason (2011). This study also uses a couple of complementary data sets such as the World Population Prospects 2019 (U</w:t>
      </w:r>
      <w:r w:rsidR="00D93D87">
        <w:rPr>
          <w:rFonts w:ascii="Times New Roman" w:hAnsi="Times New Roman" w:cs="Times New Roman"/>
          <w:sz w:val="24"/>
          <w:szCs w:val="24"/>
        </w:rPr>
        <w:t xml:space="preserve">nited </w:t>
      </w:r>
      <w:r w:rsidRPr="004D0E80">
        <w:rPr>
          <w:rFonts w:ascii="Times New Roman" w:hAnsi="Times New Roman" w:cs="Times New Roman"/>
          <w:sz w:val="24"/>
          <w:szCs w:val="24"/>
        </w:rPr>
        <w:t>N</w:t>
      </w:r>
      <w:r w:rsidR="00D93D87">
        <w:rPr>
          <w:rFonts w:ascii="Times New Roman" w:hAnsi="Times New Roman" w:cs="Times New Roman"/>
          <w:sz w:val="24"/>
          <w:szCs w:val="24"/>
        </w:rPr>
        <w:t>ations</w:t>
      </w:r>
      <w:r w:rsidR="00996023">
        <w:rPr>
          <w:rFonts w:ascii="Times New Roman" w:hAnsi="Times New Roman" w:cs="Times New Roman"/>
          <w:sz w:val="24"/>
          <w:szCs w:val="24"/>
        </w:rPr>
        <w:t xml:space="preserve"> Population Division</w:t>
      </w:r>
      <w:r w:rsidRPr="004D0E80">
        <w:rPr>
          <w:rFonts w:ascii="Times New Roman" w:hAnsi="Times New Roman" w:cs="Times New Roman"/>
          <w:sz w:val="24"/>
          <w:szCs w:val="24"/>
        </w:rPr>
        <w:t>, 2019) for population projections and the International Labor Organization labor statistics (ILOSTAT) for the activity rate by age as well as OECD statistics.</w:t>
      </w:r>
    </w:p>
    <w:p w14:paraId="5FD1CE68" w14:textId="2D80AFDC" w:rsidR="00B92FEC" w:rsidRPr="004D0E80" w:rsidRDefault="00B92FEC" w:rsidP="004605BD">
      <w:pPr>
        <w:adjustRightInd w:val="0"/>
        <w:snapToGrid w:val="0"/>
        <w:spacing w:after="0" w:line="360" w:lineRule="auto"/>
        <w:rPr>
          <w:rFonts w:ascii="Times New Roman" w:hAnsi="Times New Roman" w:cs="Times New Roman"/>
          <w:sz w:val="24"/>
          <w:szCs w:val="24"/>
        </w:rPr>
      </w:pPr>
      <w:r w:rsidRPr="004D0E80">
        <w:rPr>
          <w:rFonts w:ascii="Times New Roman" w:hAnsi="Times New Roman" w:cs="Times New Roman"/>
          <w:sz w:val="24"/>
          <w:szCs w:val="24"/>
        </w:rPr>
        <w:tab/>
        <w:t>Table 1 shows the means and standard deviations for the dependent variable and some key control variables of the KLoSA</w:t>
      </w:r>
      <w:r w:rsidR="00E1472F">
        <w:rPr>
          <w:rFonts w:ascii="Times New Roman" w:hAnsi="Times New Roman" w:cs="Times New Roman"/>
          <w:sz w:val="24"/>
          <w:szCs w:val="24"/>
        </w:rPr>
        <w:t xml:space="preserve"> and CHARLS</w:t>
      </w:r>
      <w:r w:rsidRPr="004D0E80">
        <w:rPr>
          <w:rFonts w:ascii="Times New Roman" w:hAnsi="Times New Roman" w:cs="Times New Roman"/>
          <w:sz w:val="24"/>
          <w:szCs w:val="24"/>
        </w:rPr>
        <w:t xml:space="preserve">. </w:t>
      </w:r>
      <w:r w:rsidR="007A77EE">
        <w:rPr>
          <w:rFonts w:ascii="Times New Roman" w:hAnsi="Times New Roman" w:cs="Times New Roman"/>
          <w:sz w:val="24"/>
          <w:szCs w:val="24"/>
        </w:rPr>
        <w:t>B</w:t>
      </w:r>
      <w:r w:rsidR="00B0564D">
        <w:rPr>
          <w:rFonts w:ascii="Times New Roman" w:hAnsi="Times New Roman" w:cs="Times New Roman"/>
          <w:sz w:val="24"/>
          <w:szCs w:val="24"/>
        </w:rPr>
        <w:t xml:space="preserve">oth Korean and Chinese older males </w:t>
      </w:r>
      <w:r w:rsidRPr="004D0E80">
        <w:rPr>
          <w:rFonts w:ascii="Times New Roman" w:hAnsi="Times New Roman" w:cs="Times New Roman"/>
          <w:sz w:val="24"/>
          <w:szCs w:val="24"/>
        </w:rPr>
        <w:t>show very high labor force participation rate</w:t>
      </w:r>
      <w:r w:rsidR="00B0564D">
        <w:rPr>
          <w:rFonts w:ascii="Times New Roman" w:hAnsi="Times New Roman" w:cs="Times New Roman"/>
          <w:sz w:val="24"/>
          <w:szCs w:val="24"/>
        </w:rPr>
        <w:t>s</w:t>
      </w:r>
      <w:r w:rsidR="007A77EE">
        <w:rPr>
          <w:rFonts w:ascii="Times New Roman" w:hAnsi="Times New Roman" w:cs="Times New Roman"/>
          <w:sz w:val="24"/>
          <w:szCs w:val="24"/>
        </w:rPr>
        <w:t xml:space="preserve">, which </w:t>
      </w:r>
      <w:r w:rsidR="00E706B3">
        <w:rPr>
          <w:rFonts w:ascii="Times New Roman" w:hAnsi="Times New Roman" w:cs="Times New Roman"/>
          <w:sz w:val="24"/>
          <w:szCs w:val="24"/>
        </w:rPr>
        <w:t>reach</w:t>
      </w:r>
      <w:r w:rsidR="007A77EE">
        <w:rPr>
          <w:rFonts w:ascii="Times New Roman" w:hAnsi="Times New Roman" w:cs="Times New Roman"/>
          <w:sz w:val="24"/>
          <w:szCs w:val="24"/>
        </w:rPr>
        <w:t xml:space="preserve"> about 88 percent of the elderly aged 50-59 </w:t>
      </w:r>
      <w:r w:rsidR="00E706B3">
        <w:rPr>
          <w:rFonts w:ascii="Times New Roman" w:hAnsi="Times New Roman" w:cs="Times New Roman"/>
          <w:sz w:val="24"/>
          <w:szCs w:val="24"/>
        </w:rPr>
        <w:t xml:space="preserve">continue to </w:t>
      </w:r>
      <w:r w:rsidR="007A77EE">
        <w:rPr>
          <w:rFonts w:ascii="Times New Roman" w:hAnsi="Times New Roman" w:cs="Times New Roman"/>
          <w:sz w:val="24"/>
          <w:szCs w:val="24"/>
        </w:rPr>
        <w:t>work in both countries. Especially, as we have seen</w:t>
      </w:r>
      <w:r w:rsidR="00CE237B">
        <w:rPr>
          <w:rFonts w:ascii="Times New Roman" w:hAnsi="Times New Roman" w:cs="Times New Roman"/>
          <w:sz w:val="24"/>
          <w:szCs w:val="24"/>
        </w:rPr>
        <w:t xml:space="preserve"> before</w:t>
      </w:r>
      <w:r w:rsidR="007A77EE">
        <w:rPr>
          <w:rFonts w:ascii="Times New Roman" w:hAnsi="Times New Roman" w:cs="Times New Roman"/>
          <w:sz w:val="24"/>
          <w:szCs w:val="24"/>
        </w:rPr>
        <w:t xml:space="preserve">, the </w:t>
      </w:r>
      <w:r w:rsidR="00CE237B">
        <w:rPr>
          <w:rFonts w:ascii="Times New Roman" w:hAnsi="Times New Roman" w:cs="Times New Roman"/>
          <w:sz w:val="24"/>
          <w:szCs w:val="24"/>
        </w:rPr>
        <w:t xml:space="preserve">rural </w:t>
      </w:r>
      <w:r w:rsidR="007A77EE">
        <w:rPr>
          <w:rFonts w:ascii="Times New Roman" w:hAnsi="Times New Roman" w:cs="Times New Roman"/>
          <w:sz w:val="24"/>
          <w:szCs w:val="24"/>
        </w:rPr>
        <w:t>Chinese elderly are</w:t>
      </w:r>
      <w:r w:rsidR="00CE237B">
        <w:rPr>
          <w:rFonts w:ascii="Times New Roman" w:hAnsi="Times New Roman" w:cs="Times New Roman"/>
          <w:sz w:val="24"/>
          <w:szCs w:val="24"/>
        </w:rPr>
        <w:t xml:space="preserve"> more</w:t>
      </w:r>
      <w:r w:rsidR="007A77EE">
        <w:rPr>
          <w:rFonts w:ascii="Times New Roman" w:hAnsi="Times New Roman" w:cs="Times New Roman"/>
          <w:sz w:val="24"/>
          <w:szCs w:val="24"/>
        </w:rPr>
        <w:t xml:space="preserve"> likely to work </w:t>
      </w:r>
      <w:r w:rsidR="00CE237B">
        <w:rPr>
          <w:rFonts w:ascii="Times New Roman" w:hAnsi="Times New Roman" w:cs="Times New Roman"/>
          <w:sz w:val="24"/>
          <w:szCs w:val="24"/>
        </w:rPr>
        <w:t>t</w:t>
      </w:r>
      <w:r w:rsidR="007A77EE">
        <w:rPr>
          <w:rFonts w:ascii="Times New Roman" w:hAnsi="Times New Roman" w:cs="Times New Roman"/>
          <w:sz w:val="24"/>
          <w:szCs w:val="24"/>
        </w:rPr>
        <w:t xml:space="preserve">han </w:t>
      </w:r>
      <w:r w:rsidR="00CE237B">
        <w:rPr>
          <w:rFonts w:ascii="Times New Roman" w:hAnsi="Times New Roman" w:cs="Times New Roman"/>
          <w:sz w:val="24"/>
          <w:szCs w:val="24"/>
        </w:rPr>
        <w:t xml:space="preserve">the urban </w:t>
      </w:r>
      <w:r w:rsidR="0069423B">
        <w:rPr>
          <w:rFonts w:ascii="Times New Roman" w:hAnsi="Times New Roman" w:cs="Times New Roman"/>
          <w:sz w:val="24"/>
          <w:szCs w:val="24"/>
        </w:rPr>
        <w:t>counterparts</w:t>
      </w:r>
      <w:r w:rsidR="00CE237B">
        <w:rPr>
          <w:rFonts w:ascii="Times New Roman" w:hAnsi="Times New Roman" w:cs="Times New Roman"/>
          <w:sz w:val="24"/>
          <w:szCs w:val="24"/>
        </w:rPr>
        <w:t>.</w:t>
      </w:r>
      <w:r w:rsidR="007A77EE">
        <w:rPr>
          <w:rFonts w:ascii="Times New Roman" w:hAnsi="Times New Roman" w:cs="Times New Roman"/>
          <w:sz w:val="24"/>
          <w:szCs w:val="24"/>
        </w:rPr>
        <w:t xml:space="preserve"> </w:t>
      </w:r>
      <w:r w:rsidR="00CE237B">
        <w:rPr>
          <w:rFonts w:ascii="Times New Roman" w:hAnsi="Times New Roman" w:cs="Times New Roman"/>
          <w:sz w:val="24"/>
          <w:szCs w:val="24"/>
        </w:rPr>
        <w:t>The patterns of educational attainment are quite distinctive between the two countries. While a</w:t>
      </w:r>
      <w:r w:rsidRPr="004D0E80">
        <w:rPr>
          <w:rFonts w:ascii="Times New Roman" w:hAnsi="Times New Roman" w:cs="Times New Roman"/>
          <w:sz w:val="24"/>
          <w:szCs w:val="24"/>
        </w:rPr>
        <w:t>bout 23</w:t>
      </w:r>
      <w:r w:rsidR="003E2199" w:rsidRPr="004D0E80">
        <w:rPr>
          <w:rFonts w:ascii="Times New Roman" w:hAnsi="Times New Roman" w:cs="Times New Roman"/>
          <w:sz w:val="24"/>
          <w:szCs w:val="24"/>
        </w:rPr>
        <w:t xml:space="preserve"> percent</w:t>
      </w:r>
      <w:r w:rsidRPr="004D0E80">
        <w:rPr>
          <w:rFonts w:ascii="Times New Roman" w:hAnsi="Times New Roman" w:cs="Times New Roman"/>
          <w:sz w:val="24"/>
          <w:szCs w:val="24"/>
        </w:rPr>
        <w:t xml:space="preserve"> of </w:t>
      </w:r>
      <w:r w:rsidR="00CE237B">
        <w:rPr>
          <w:rFonts w:ascii="Times New Roman" w:hAnsi="Times New Roman" w:cs="Times New Roman"/>
          <w:sz w:val="24"/>
          <w:szCs w:val="24"/>
        </w:rPr>
        <w:t>Korean</w:t>
      </w:r>
      <w:r w:rsidRPr="004D0E80">
        <w:rPr>
          <w:rFonts w:ascii="Times New Roman" w:hAnsi="Times New Roman" w:cs="Times New Roman"/>
          <w:sz w:val="24"/>
          <w:szCs w:val="24"/>
        </w:rPr>
        <w:t xml:space="preserve"> age</w:t>
      </w:r>
      <w:r w:rsidR="00CE237B">
        <w:rPr>
          <w:rFonts w:ascii="Times New Roman" w:hAnsi="Times New Roman" w:cs="Times New Roman"/>
          <w:sz w:val="24"/>
          <w:szCs w:val="24"/>
        </w:rPr>
        <w:t>d</w:t>
      </w:r>
      <w:r w:rsidRPr="004D0E80">
        <w:rPr>
          <w:rFonts w:ascii="Times New Roman" w:hAnsi="Times New Roman" w:cs="Times New Roman"/>
          <w:sz w:val="24"/>
          <w:szCs w:val="24"/>
        </w:rPr>
        <w:t xml:space="preserve"> 50-59 have more than tertiary education</w:t>
      </w:r>
      <w:r w:rsidR="00CE237B">
        <w:rPr>
          <w:rFonts w:ascii="Times New Roman" w:hAnsi="Times New Roman" w:cs="Times New Roman"/>
          <w:sz w:val="24"/>
          <w:szCs w:val="24"/>
        </w:rPr>
        <w:t>, the ratio of China is just 17 percent.</w:t>
      </w:r>
      <w:r w:rsidR="00CE237B" w:rsidRPr="00CE237B">
        <w:t xml:space="preserve"> </w:t>
      </w:r>
      <w:r w:rsidR="00684ED4">
        <w:rPr>
          <w:rFonts w:ascii="Times New Roman" w:hAnsi="Times New Roman" w:cs="Times New Roman"/>
          <w:sz w:val="24"/>
          <w:szCs w:val="24"/>
        </w:rPr>
        <w:t>Besides,</w:t>
      </w:r>
      <w:r w:rsidR="001D511A">
        <w:rPr>
          <w:rFonts w:ascii="Times New Roman" w:hAnsi="Times New Roman" w:cs="Times New Roman"/>
          <w:sz w:val="24"/>
          <w:szCs w:val="24"/>
        </w:rPr>
        <w:t xml:space="preserve"> Chinese rural education programs seem to have been in poor shape than those for urban residents. The ratio of rural people with tertiary schools is less than one percent (0.9 percent), while the ratio reaches about 6 percent in urban areas</w:t>
      </w:r>
      <w:r w:rsidR="00CE237B" w:rsidRPr="00CE237B">
        <w:rPr>
          <w:rFonts w:ascii="Times New Roman" w:hAnsi="Times New Roman" w:cs="Times New Roman"/>
          <w:sz w:val="24"/>
          <w:szCs w:val="24"/>
        </w:rPr>
        <w:t xml:space="preserve">. </w:t>
      </w:r>
      <w:r w:rsidR="00684ED4">
        <w:rPr>
          <w:rFonts w:ascii="Times New Roman" w:hAnsi="Times New Roman" w:cs="Times New Roman"/>
          <w:sz w:val="24"/>
          <w:szCs w:val="24"/>
        </w:rPr>
        <w:t xml:space="preserve">Concerning health status, </w:t>
      </w:r>
      <w:r w:rsidR="001D469F">
        <w:rPr>
          <w:rFonts w:ascii="Times New Roman" w:hAnsi="Times New Roman" w:cs="Times New Roman"/>
          <w:sz w:val="24"/>
          <w:szCs w:val="24"/>
        </w:rPr>
        <w:t xml:space="preserve">Chinese older people </w:t>
      </w:r>
      <w:r w:rsidR="00B20905">
        <w:rPr>
          <w:rFonts w:ascii="Times New Roman" w:hAnsi="Times New Roman" w:cs="Times New Roman"/>
          <w:sz w:val="24"/>
          <w:szCs w:val="24"/>
        </w:rPr>
        <w:t>are less</w:t>
      </w:r>
      <w:r w:rsidR="001D469F">
        <w:rPr>
          <w:rFonts w:ascii="Times New Roman" w:hAnsi="Times New Roman" w:cs="Times New Roman"/>
          <w:sz w:val="24"/>
          <w:szCs w:val="24"/>
        </w:rPr>
        <w:t xml:space="preserve"> healthy than Korean counterparts. Among</w:t>
      </w:r>
      <w:r w:rsidR="00F02972">
        <w:rPr>
          <w:rFonts w:ascii="Times New Roman" w:hAnsi="Times New Roman" w:cs="Times New Roman"/>
          <w:sz w:val="24"/>
          <w:szCs w:val="24"/>
        </w:rPr>
        <w:t xml:space="preserve"> older Korean, </w:t>
      </w:r>
      <w:r w:rsidRPr="004D0E80">
        <w:rPr>
          <w:rFonts w:ascii="Times New Roman" w:hAnsi="Times New Roman" w:cs="Times New Roman"/>
          <w:sz w:val="24"/>
          <w:szCs w:val="24"/>
        </w:rPr>
        <w:t>10.3</w:t>
      </w:r>
      <w:r w:rsidR="003E2199" w:rsidRPr="004D0E80">
        <w:rPr>
          <w:rFonts w:ascii="Times New Roman" w:hAnsi="Times New Roman" w:cs="Times New Roman"/>
          <w:sz w:val="24"/>
          <w:szCs w:val="24"/>
        </w:rPr>
        <w:t xml:space="preserve"> percent</w:t>
      </w:r>
      <w:r w:rsidRPr="004D0E80">
        <w:rPr>
          <w:rFonts w:ascii="Times New Roman" w:hAnsi="Times New Roman" w:cs="Times New Roman"/>
          <w:sz w:val="24"/>
          <w:szCs w:val="24"/>
        </w:rPr>
        <w:t xml:space="preserve"> of people report poor or fair health, while 58.6</w:t>
      </w:r>
      <w:r w:rsidR="003E2199" w:rsidRPr="004D0E80">
        <w:rPr>
          <w:rFonts w:ascii="Times New Roman" w:hAnsi="Times New Roman" w:cs="Times New Roman"/>
          <w:sz w:val="24"/>
          <w:szCs w:val="24"/>
        </w:rPr>
        <w:t xml:space="preserve"> percent</w:t>
      </w:r>
      <w:r w:rsidRPr="004D0E80">
        <w:rPr>
          <w:rFonts w:ascii="Times New Roman" w:hAnsi="Times New Roman" w:cs="Times New Roman"/>
          <w:sz w:val="24"/>
          <w:szCs w:val="24"/>
        </w:rPr>
        <w:t xml:space="preserve"> of people said that their health status is either very good or excellent. </w:t>
      </w:r>
      <w:r w:rsidR="001D469F">
        <w:rPr>
          <w:rFonts w:ascii="Times New Roman" w:hAnsi="Times New Roman" w:cs="Times New Roman"/>
          <w:sz w:val="24"/>
          <w:szCs w:val="24"/>
        </w:rPr>
        <w:t xml:space="preserve">However, 68 percent of </w:t>
      </w:r>
      <w:r w:rsidR="00F73296">
        <w:rPr>
          <w:rFonts w:ascii="Times New Roman" w:hAnsi="Times New Roman" w:cs="Times New Roman"/>
          <w:sz w:val="24"/>
          <w:szCs w:val="24"/>
        </w:rPr>
        <w:t xml:space="preserve">Chinese older people </w:t>
      </w:r>
      <w:r w:rsidR="001D469F">
        <w:rPr>
          <w:rFonts w:ascii="Times New Roman" w:hAnsi="Times New Roman" w:cs="Times New Roman"/>
          <w:sz w:val="24"/>
          <w:szCs w:val="24"/>
        </w:rPr>
        <w:t xml:space="preserve">say that their health status is poor or fair, and the percentage of people with very good or excellent health status is just 14 percent. </w:t>
      </w:r>
      <w:r w:rsidR="00EF20B1">
        <w:rPr>
          <w:rFonts w:ascii="Times New Roman" w:hAnsi="Times New Roman" w:cs="Times New Roman"/>
          <w:sz w:val="24"/>
          <w:szCs w:val="24"/>
        </w:rPr>
        <w:t>4</w:t>
      </w:r>
      <w:r w:rsidR="004605BD">
        <w:rPr>
          <w:rFonts w:ascii="Times New Roman" w:hAnsi="Times New Roman" w:cs="Times New Roman"/>
          <w:sz w:val="24"/>
          <w:szCs w:val="24"/>
        </w:rPr>
        <w:t xml:space="preserve">.8 percent of Chinese older adults have problems with ADL, while that of the Korean elderly is just 1.2 percent. Also, the ratio of Chinese people having problems with IADL exceeds by </w:t>
      </w:r>
      <w:r w:rsidR="00B20905">
        <w:rPr>
          <w:rFonts w:ascii="Times New Roman" w:hAnsi="Times New Roman" w:cs="Times New Roman"/>
          <w:sz w:val="24"/>
          <w:szCs w:val="24"/>
        </w:rPr>
        <w:t>two</w:t>
      </w:r>
      <w:r w:rsidR="004605BD">
        <w:rPr>
          <w:rFonts w:ascii="Times New Roman" w:hAnsi="Times New Roman" w:cs="Times New Roman"/>
          <w:sz w:val="24"/>
          <w:szCs w:val="24"/>
        </w:rPr>
        <w:t xml:space="preserve"> percentage points (Korean 9.7 percent, Chinese 11.7 percent). Only 4.6 percent of elderly Korean report impairment of cognitive ability, while the percentage of elderly Chinese reaches 67 percent.</w:t>
      </w:r>
      <w:r w:rsidRPr="004D0E80">
        <w:rPr>
          <w:rFonts w:ascii="Times New Roman" w:hAnsi="Times New Roman" w:cs="Times New Roman"/>
          <w:sz w:val="24"/>
          <w:szCs w:val="24"/>
        </w:rPr>
        <w:t xml:space="preserve"> The percentage of </w:t>
      </w:r>
      <w:r w:rsidR="004605BD">
        <w:rPr>
          <w:rFonts w:ascii="Times New Roman" w:hAnsi="Times New Roman" w:cs="Times New Roman"/>
          <w:sz w:val="24"/>
          <w:szCs w:val="24"/>
        </w:rPr>
        <w:t xml:space="preserve">Korean older adults having </w:t>
      </w:r>
      <w:r w:rsidRPr="004D0E80">
        <w:rPr>
          <w:rFonts w:ascii="Times New Roman" w:hAnsi="Times New Roman" w:cs="Times New Roman"/>
          <w:sz w:val="24"/>
          <w:szCs w:val="24"/>
        </w:rPr>
        <w:t>chronic diseases ranges from 1 percent (cancer) to 19.4 percent (hypertension)</w:t>
      </w:r>
      <w:r w:rsidR="004605BD">
        <w:rPr>
          <w:rFonts w:ascii="Times New Roman" w:hAnsi="Times New Roman" w:cs="Times New Roman"/>
          <w:sz w:val="24"/>
          <w:szCs w:val="24"/>
        </w:rPr>
        <w:t>, and t</w:t>
      </w:r>
      <w:r w:rsidRPr="004D0E80">
        <w:rPr>
          <w:rFonts w:ascii="Times New Roman" w:hAnsi="Times New Roman" w:cs="Times New Roman"/>
          <w:sz w:val="24"/>
          <w:szCs w:val="24"/>
        </w:rPr>
        <w:t>en percent of people reported that they have diabetes.</w:t>
      </w:r>
      <w:r w:rsidR="004605BD">
        <w:rPr>
          <w:rFonts w:ascii="Times New Roman" w:hAnsi="Times New Roman" w:cs="Times New Roman"/>
          <w:sz w:val="24"/>
          <w:szCs w:val="24"/>
        </w:rPr>
        <w:t xml:space="preserve"> </w:t>
      </w:r>
      <w:r w:rsidR="00AA6494">
        <w:rPr>
          <w:rFonts w:ascii="Times New Roman" w:hAnsi="Times New Roman" w:cs="Times New Roman"/>
          <w:sz w:val="24"/>
          <w:szCs w:val="24"/>
        </w:rPr>
        <w:t>L</w:t>
      </w:r>
      <w:r w:rsidR="004605BD">
        <w:rPr>
          <w:rFonts w:ascii="Times New Roman" w:hAnsi="Times New Roman" w:cs="Times New Roman"/>
          <w:sz w:val="24"/>
          <w:szCs w:val="24"/>
        </w:rPr>
        <w:t xml:space="preserve">ung disease (11.4 percent) and arthritis (32.2 percent) </w:t>
      </w:r>
      <w:r w:rsidR="00AA6494">
        <w:rPr>
          <w:rFonts w:ascii="Times New Roman" w:hAnsi="Times New Roman" w:cs="Times New Roman"/>
          <w:sz w:val="24"/>
          <w:szCs w:val="24"/>
        </w:rPr>
        <w:t>seem to be</w:t>
      </w:r>
      <w:r w:rsidR="004605BD">
        <w:rPr>
          <w:rFonts w:ascii="Times New Roman" w:hAnsi="Times New Roman" w:cs="Times New Roman"/>
          <w:sz w:val="24"/>
          <w:szCs w:val="24"/>
        </w:rPr>
        <w:t xml:space="preserve"> common chronic diseases</w:t>
      </w:r>
      <w:r w:rsidR="00AA6494">
        <w:rPr>
          <w:rFonts w:ascii="Times New Roman" w:hAnsi="Times New Roman" w:cs="Times New Roman"/>
          <w:sz w:val="24"/>
          <w:szCs w:val="24"/>
        </w:rPr>
        <w:t xml:space="preserve"> among Chinese older people</w:t>
      </w:r>
      <w:r w:rsidR="004605BD">
        <w:rPr>
          <w:rFonts w:ascii="Times New Roman" w:hAnsi="Times New Roman" w:cs="Times New Roman"/>
          <w:sz w:val="24"/>
          <w:szCs w:val="24"/>
        </w:rPr>
        <w:t xml:space="preserve">, compared with those of the Korean elderly. </w:t>
      </w:r>
      <w:r w:rsidR="0002743D">
        <w:rPr>
          <w:rFonts w:ascii="Times New Roman" w:hAnsi="Times New Roman" w:cs="Times New Roman"/>
          <w:sz w:val="24"/>
          <w:szCs w:val="24"/>
        </w:rPr>
        <w:t>Hypertension is a common disease in both countries (Korea 19.4 percent, China 24.7 percent).</w:t>
      </w:r>
      <w:r w:rsidR="00361867">
        <w:rPr>
          <w:rFonts w:ascii="Times New Roman" w:hAnsi="Times New Roman" w:cs="Times New Roman"/>
          <w:sz w:val="24"/>
          <w:szCs w:val="24"/>
        </w:rPr>
        <w:t xml:space="preserve"> The place of </w:t>
      </w:r>
      <w:r w:rsidR="00361867">
        <w:rPr>
          <w:rFonts w:ascii="Times New Roman" w:hAnsi="Times New Roman" w:cs="Times New Roman"/>
          <w:sz w:val="24"/>
          <w:szCs w:val="24"/>
        </w:rPr>
        <w:lastRenderedPageBreak/>
        <w:t xml:space="preserve">residence in the two countries </w:t>
      </w:r>
      <w:r w:rsidR="00D93D87">
        <w:rPr>
          <w:rFonts w:ascii="Times New Roman" w:hAnsi="Times New Roman" w:cs="Times New Roman"/>
          <w:sz w:val="24"/>
          <w:szCs w:val="24"/>
        </w:rPr>
        <w:t>is quite different between two countries</w:t>
      </w:r>
      <w:r w:rsidR="00361867">
        <w:rPr>
          <w:rFonts w:ascii="Times New Roman" w:hAnsi="Times New Roman" w:cs="Times New Roman"/>
          <w:sz w:val="24"/>
          <w:szCs w:val="24"/>
        </w:rPr>
        <w:t xml:space="preserve">. While </w:t>
      </w:r>
      <w:r w:rsidR="00FB754F">
        <w:rPr>
          <w:rFonts w:ascii="Times New Roman" w:hAnsi="Times New Roman" w:cs="Times New Roman"/>
          <w:sz w:val="24"/>
          <w:szCs w:val="24"/>
        </w:rPr>
        <w:t xml:space="preserve">16.7 percent of older Korean live in rural areas, more than 58 percent of Chinese older adults live in rural areas. </w:t>
      </w:r>
    </w:p>
    <w:p w14:paraId="0EE867CA" w14:textId="77777777" w:rsidR="00B92FEC" w:rsidRPr="004D0E80" w:rsidRDefault="00B92FEC" w:rsidP="00CD180D">
      <w:pPr>
        <w:adjustRightInd w:val="0"/>
        <w:snapToGrid w:val="0"/>
        <w:spacing w:after="0" w:line="360" w:lineRule="auto"/>
        <w:rPr>
          <w:rFonts w:ascii="Times New Roman" w:hAnsi="Times New Roman" w:cs="Times New Roman"/>
          <w:sz w:val="24"/>
          <w:szCs w:val="24"/>
        </w:rPr>
      </w:pPr>
      <w:r w:rsidRPr="004D0E80">
        <w:rPr>
          <w:rFonts w:ascii="Times New Roman" w:hAnsi="Times New Roman" w:cs="Times New Roman"/>
          <w:sz w:val="24"/>
          <w:szCs w:val="24"/>
        </w:rPr>
        <w:tab/>
        <w:t>&lt;Table 1 here&gt;</w:t>
      </w:r>
    </w:p>
    <w:p w14:paraId="7F84A62F" w14:textId="77777777" w:rsidR="003E09FE" w:rsidRPr="004D0E80" w:rsidRDefault="003E09FE" w:rsidP="00CD180D">
      <w:pPr>
        <w:adjustRightInd w:val="0"/>
        <w:snapToGrid w:val="0"/>
        <w:spacing w:after="0" w:line="360" w:lineRule="auto"/>
        <w:rPr>
          <w:rFonts w:ascii="Times New Roman" w:hAnsi="Times New Roman" w:cs="Times New Roman"/>
          <w:sz w:val="24"/>
          <w:szCs w:val="24"/>
        </w:rPr>
      </w:pPr>
    </w:p>
    <w:p w14:paraId="1EE858C1" w14:textId="77777777" w:rsidR="003E09FE" w:rsidRPr="004D0E80" w:rsidRDefault="003E09FE" w:rsidP="00CD180D">
      <w:pPr>
        <w:adjustRightInd w:val="0"/>
        <w:snapToGrid w:val="0"/>
        <w:spacing w:after="0" w:line="360" w:lineRule="auto"/>
        <w:rPr>
          <w:rFonts w:ascii="Times New Roman" w:hAnsi="Times New Roman" w:cs="Times New Roman"/>
          <w:b/>
          <w:bCs/>
          <w:sz w:val="24"/>
          <w:szCs w:val="24"/>
        </w:rPr>
      </w:pPr>
      <w:r w:rsidRPr="004D0E80">
        <w:rPr>
          <w:rFonts w:ascii="Times New Roman" w:hAnsi="Times New Roman" w:cs="Times New Roman"/>
          <w:b/>
          <w:bCs/>
          <w:sz w:val="24"/>
          <w:szCs w:val="24"/>
        </w:rPr>
        <w:t>4. Estimation Results</w:t>
      </w:r>
    </w:p>
    <w:p w14:paraId="52A1AB5F" w14:textId="7229818C" w:rsidR="003E09FE" w:rsidRPr="004D0E80" w:rsidRDefault="003E09FE" w:rsidP="00CD180D">
      <w:pPr>
        <w:pStyle w:val="ListParagraph"/>
        <w:adjustRightInd w:val="0"/>
        <w:snapToGrid w:val="0"/>
        <w:spacing w:after="0" w:line="360" w:lineRule="auto"/>
        <w:ind w:left="0"/>
        <w:contextualSpacing w:val="0"/>
        <w:rPr>
          <w:rFonts w:ascii="Times New Roman" w:hAnsi="Times New Roman" w:cs="Times New Roman"/>
          <w:i/>
          <w:sz w:val="24"/>
          <w:szCs w:val="24"/>
        </w:rPr>
      </w:pPr>
      <w:r w:rsidRPr="004D0E80">
        <w:rPr>
          <w:rFonts w:ascii="Times New Roman" w:hAnsi="Times New Roman" w:cs="Times New Roman"/>
          <w:i/>
          <w:sz w:val="24"/>
          <w:szCs w:val="24"/>
        </w:rPr>
        <w:t xml:space="preserve">Baseline </w:t>
      </w:r>
      <w:r w:rsidR="00A76524" w:rsidRPr="004D0E80">
        <w:rPr>
          <w:rFonts w:ascii="Times New Roman" w:hAnsi="Times New Roman" w:cs="Times New Roman"/>
          <w:i/>
          <w:sz w:val="24"/>
          <w:szCs w:val="24"/>
        </w:rPr>
        <w:t>R</w:t>
      </w:r>
      <w:r w:rsidRPr="004D0E80">
        <w:rPr>
          <w:rFonts w:ascii="Times New Roman" w:hAnsi="Times New Roman" w:cs="Times New Roman"/>
          <w:i/>
          <w:sz w:val="24"/>
          <w:szCs w:val="24"/>
        </w:rPr>
        <w:t xml:space="preserve">egression </w:t>
      </w:r>
      <w:r w:rsidR="00A76524" w:rsidRPr="004D0E80">
        <w:rPr>
          <w:rFonts w:ascii="Times New Roman" w:hAnsi="Times New Roman" w:cs="Times New Roman"/>
          <w:i/>
          <w:sz w:val="24"/>
          <w:szCs w:val="24"/>
        </w:rPr>
        <w:t>R</w:t>
      </w:r>
      <w:r w:rsidRPr="004D0E80">
        <w:rPr>
          <w:rFonts w:ascii="Times New Roman" w:hAnsi="Times New Roman" w:cs="Times New Roman"/>
          <w:i/>
          <w:sz w:val="24"/>
          <w:szCs w:val="24"/>
        </w:rPr>
        <w:t xml:space="preserve">esults for </w:t>
      </w:r>
      <w:r w:rsidR="00A76524" w:rsidRPr="004D0E80">
        <w:rPr>
          <w:rFonts w:ascii="Times New Roman" w:hAnsi="Times New Roman" w:cs="Times New Roman"/>
          <w:i/>
          <w:sz w:val="24"/>
          <w:szCs w:val="24"/>
        </w:rPr>
        <w:t>H</w:t>
      </w:r>
      <w:r w:rsidRPr="004D0E80">
        <w:rPr>
          <w:rFonts w:ascii="Times New Roman" w:hAnsi="Times New Roman" w:cs="Times New Roman"/>
          <w:i/>
          <w:sz w:val="24"/>
          <w:szCs w:val="24"/>
        </w:rPr>
        <w:t xml:space="preserve">ealth </w:t>
      </w:r>
      <w:r w:rsidR="00A76524" w:rsidRPr="004D0E80">
        <w:rPr>
          <w:rFonts w:ascii="Times New Roman" w:hAnsi="Times New Roman" w:cs="Times New Roman"/>
          <w:i/>
          <w:sz w:val="24"/>
          <w:szCs w:val="24"/>
        </w:rPr>
        <w:t>C</w:t>
      </w:r>
      <w:r w:rsidRPr="004D0E80">
        <w:rPr>
          <w:rFonts w:ascii="Times New Roman" w:hAnsi="Times New Roman" w:cs="Times New Roman"/>
          <w:i/>
          <w:sz w:val="24"/>
          <w:szCs w:val="24"/>
        </w:rPr>
        <w:t xml:space="preserve">apacity to </w:t>
      </w:r>
      <w:r w:rsidR="00A76524" w:rsidRPr="004D0E80">
        <w:rPr>
          <w:rFonts w:ascii="Times New Roman" w:hAnsi="Times New Roman" w:cs="Times New Roman"/>
          <w:i/>
          <w:sz w:val="24"/>
          <w:szCs w:val="24"/>
        </w:rPr>
        <w:t>W</w:t>
      </w:r>
      <w:r w:rsidRPr="004D0E80">
        <w:rPr>
          <w:rFonts w:ascii="Times New Roman" w:hAnsi="Times New Roman" w:cs="Times New Roman"/>
          <w:i/>
          <w:sz w:val="24"/>
          <w:szCs w:val="24"/>
        </w:rPr>
        <w:t>ork</w:t>
      </w:r>
    </w:p>
    <w:p w14:paraId="1F382B63" w14:textId="0AC8034A" w:rsidR="003E09FE" w:rsidRPr="004D0E80" w:rsidRDefault="003E09FE" w:rsidP="00CD180D">
      <w:pPr>
        <w:adjustRightInd w:val="0"/>
        <w:snapToGrid w:val="0"/>
        <w:spacing w:after="0" w:line="360" w:lineRule="auto"/>
        <w:rPr>
          <w:rFonts w:ascii="Times New Roman" w:hAnsi="Times New Roman" w:cs="Times New Roman"/>
          <w:sz w:val="24"/>
          <w:szCs w:val="24"/>
        </w:rPr>
      </w:pPr>
      <w:r w:rsidRPr="004D0E80">
        <w:rPr>
          <w:rFonts w:ascii="Times New Roman" w:hAnsi="Times New Roman" w:cs="Times New Roman"/>
          <w:sz w:val="24"/>
          <w:szCs w:val="24"/>
        </w:rPr>
        <w:t>Table 2 reports the estimation results for the probability of labor force participation</w:t>
      </w:r>
      <w:r w:rsidR="008B3021">
        <w:rPr>
          <w:rFonts w:ascii="Times New Roman" w:hAnsi="Times New Roman" w:cs="Times New Roman"/>
          <w:sz w:val="24"/>
          <w:szCs w:val="24"/>
        </w:rPr>
        <w:t xml:space="preserve"> in </w:t>
      </w:r>
      <w:r w:rsidR="004457A6">
        <w:rPr>
          <w:rFonts w:ascii="Times New Roman" w:hAnsi="Times New Roman" w:cs="Times New Roman"/>
          <w:sz w:val="24"/>
          <w:szCs w:val="24"/>
        </w:rPr>
        <w:t>Korea and China</w:t>
      </w:r>
      <w:r w:rsidRPr="004D0E80">
        <w:rPr>
          <w:rFonts w:ascii="Times New Roman" w:hAnsi="Times New Roman" w:cs="Times New Roman"/>
          <w:sz w:val="24"/>
          <w:szCs w:val="24"/>
        </w:rPr>
        <w:t xml:space="preserve">. </w:t>
      </w:r>
      <w:r w:rsidR="00F16FCB">
        <w:rPr>
          <w:rFonts w:ascii="Times New Roman" w:hAnsi="Times New Roman" w:cs="Times New Roman"/>
          <w:sz w:val="24"/>
          <w:szCs w:val="24"/>
        </w:rPr>
        <w:t>T</w:t>
      </w:r>
      <w:r w:rsidRPr="004D0E80">
        <w:rPr>
          <w:rFonts w:ascii="Times New Roman" w:hAnsi="Times New Roman" w:cs="Times New Roman"/>
          <w:sz w:val="24"/>
          <w:szCs w:val="24"/>
        </w:rPr>
        <w:t xml:space="preserve">he coefficients indicate that education is not </w:t>
      </w:r>
      <w:r w:rsidR="003B520D" w:rsidRPr="004D0E80">
        <w:rPr>
          <w:rFonts w:ascii="Times New Roman" w:hAnsi="Times New Roman" w:cs="Times New Roman"/>
          <w:sz w:val="24"/>
          <w:szCs w:val="24"/>
        </w:rPr>
        <w:t xml:space="preserve">a </w:t>
      </w:r>
      <w:r w:rsidRPr="004D0E80">
        <w:rPr>
          <w:rFonts w:ascii="Times New Roman" w:hAnsi="Times New Roman" w:cs="Times New Roman"/>
          <w:sz w:val="24"/>
          <w:szCs w:val="24"/>
        </w:rPr>
        <w:t xml:space="preserve">very important predictor for </w:t>
      </w:r>
      <w:r w:rsidR="003B520D" w:rsidRPr="004D0E80">
        <w:rPr>
          <w:rFonts w:ascii="Times New Roman" w:hAnsi="Times New Roman" w:cs="Times New Roman"/>
          <w:sz w:val="24"/>
          <w:szCs w:val="24"/>
        </w:rPr>
        <w:t xml:space="preserve">the </w:t>
      </w:r>
      <w:r w:rsidRPr="004D0E80">
        <w:rPr>
          <w:rFonts w:ascii="Times New Roman" w:hAnsi="Times New Roman" w:cs="Times New Roman"/>
          <w:sz w:val="24"/>
          <w:szCs w:val="24"/>
        </w:rPr>
        <w:t>labor force participation of older male workers</w:t>
      </w:r>
      <w:r w:rsidR="00F16FCB">
        <w:rPr>
          <w:rFonts w:ascii="Times New Roman" w:hAnsi="Times New Roman" w:cs="Times New Roman"/>
          <w:sz w:val="24"/>
          <w:szCs w:val="24"/>
        </w:rPr>
        <w:t xml:space="preserve"> in </w:t>
      </w:r>
      <w:r w:rsidR="004457A6">
        <w:rPr>
          <w:rFonts w:ascii="Times New Roman" w:hAnsi="Times New Roman" w:cs="Times New Roman"/>
          <w:sz w:val="24"/>
          <w:szCs w:val="24"/>
        </w:rPr>
        <w:t>both countries</w:t>
      </w:r>
      <w:r w:rsidRPr="004D0E80">
        <w:rPr>
          <w:rFonts w:ascii="Times New Roman" w:hAnsi="Times New Roman" w:cs="Times New Roman"/>
          <w:sz w:val="24"/>
          <w:szCs w:val="24"/>
        </w:rPr>
        <w:t xml:space="preserve">. </w:t>
      </w:r>
      <w:r w:rsidR="004457A6">
        <w:rPr>
          <w:rFonts w:ascii="Times New Roman" w:hAnsi="Times New Roman" w:cs="Times New Roman"/>
          <w:sz w:val="24"/>
          <w:szCs w:val="24"/>
        </w:rPr>
        <w:t xml:space="preserve">For the urban Chinese elderly, however, people with tertiary schools are more likely to be in the force than those with less than secondary schools. </w:t>
      </w:r>
      <w:r w:rsidRPr="004D0E80">
        <w:rPr>
          <w:rFonts w:ascii="Times New Roman" w:hAnsi="Times New Roman" w:cs="Times New Roman"/>
          <w:sz w:val="24"/>
          <w:szCs w:val="24"/>
        </w:rPr>
        <w:t>People with a spouse are more likely to join the labor market than their counterpart</w:t>
      </w:r>
      <w:r w:rsidR="003B520D" w:rsidRPr="004D0E80">
        <w:rPr>
          <w:rFonts w:ascii="Times New Roman" w:hAnsi="Times New Roman" w:cs="Times New Roman"/>
          <w:sz w:val="24"/>
          <w:szCs w:val="24"/>
        </w:rPr>
        <w:t>s</w:t>
      </w:r>
      <w:r w:rsidR="00316A9B">
        <w:rPr>
          <w:rFonts w:ascii="Times New Roman" w:hAnsi="Times New Roman" w:cs="Times New Roman"/>
          <w:sz w:val="24"/>
          <w:szCs w:val="24"/>
        </w:rPr>
        <w:t xml:space="preserve"> in both countries.</w:t>
      </w:r>
    </w:p>
    <w:p w14:paraId="48E54091" w14:textId="77777777" w:rsidR="003E09FE" w:rsidRPr="004D0E80" w:rsidRDefault="003E09FE" w:rsidP="000364EF">
      <w:pPr>
        <w:adjustRightInd w:val="0"/>
        <w:snapToGrid w:val="0"/>
        <w:spacing w:after="0" w:line="360" w:lineRule="auto"/>
        <w:ind w:firstLine="720"/>
        <w:rPr>
          <w:rFonts w:ascii="Times New Roman" w:hAnsi="Times New Roman" w:cs="Times New Roman"/>
          <w:sz w:val="24"/>
          <w:szCs w:val="24"/>
        </w:rPr>
      </w:pPr>
      <w:r w:rsidRPr="004D0E80">
        <w:rPr>
          <w:rFonts w:ascii="Times New Roman" w:hAnsi="Times New Roman" w:cs="Times New Roman"/>
          <w:sz w:val="24"/>
          <w:szCs w:val="24"/>
        </w:rPr>
        <w:t>&lt;Table 2 here&gt;</w:t>
      </w:r>
    </w:p>
    <w:p w14:paraId="3769600C" w14:textId="5A316332" w:rsidR="00637B99" w:rsidRPr="00637B99" w:rsidRDefault="00637B99" w:rsidP="00637B99">
      <w:pPr>
        <w:adjustRightInd w:val="0"/>
        <w:snapToGrid w:val="0"/>
        <w:spacing w:after="0" w:line="360" w:lineRule="auto"/>
        <w:ind w:firstLine="720"/>
        <w:rPr>
          <w:rFonts w:ascii="Times New Roman" w:hAnsi="Times New Roman" w:cs="Times New Roman"/>
          <w:sz w:val="24"/>
          <w:szCs w:val="24"/>
        </w:rPr>
      </w:pPr>
      <w:r w:rsidRPr="00637B99">
        <w:rPr>
          <w:rFonts w:ascii="Times New Roman" w:hAnsi="Times New Roman" w:cs="Times New Roman"/>
          <w:sz w:val="24"/>
          <w:szCs w:val="24"/>
        </w:rPr>
        <w:t xml:space="preserve">The results suggest that the health gradient is one of the most critical determinants for participation in the labor market for older adults in both countries. Among elder Korean, having good health status increases the probability of working by about 39 percentage points compared with those who have poor health. Korean older males with excellent health status are more likely to work by 45 percentage points </w:t>
      </w:r>
      <w:r w:rsidR="00383C12">
        <w:rPr>
          <w:rFonts w:ascii="Times New Roman" w:hAnsi="Times New Roman" w:cs="Times New Roman"/>
          <w:sz w:val="24"/>
          <w:szCs w:val="24"/>
        </w:rPr>
        <w:t>c</w:t>
      </w:r>
      <w:r w:rsidRPr="00637B99">
        <w:rPr>
          <w:rFonts w:ascii="Times New Roman" w:hAnsi="Times New Roman" w:cs="Times New Roman"/>
          <w:sz w:val="24"/>
          <w:szCs w:val="24"/>
        </w:rPr>
        <w:t>ompared with those in poor health. Chinese citizens with good health status are more likely to work by 11 percentage points than those with poor health.  The magnitude of the Chinese elderly is less intense than that of the Korean elderly, and the probability of working is more distinctive for urban Chinese older adults than for rural counterparts.</w:t>
      </w:r>
    </w:p>
    <w:p w14:paraId="5921BCE9" w14:textId="7E6BABEC" w:rsidR="00386DEB" w:rsidRDefault="00637B99" w:rsidP="00637B99">
      <w:pPr>
        <w:adjustRightInd w:val="0"/>
        <w:snapToGrid w:val="0"/>
        <w:spacing w:after="0" w:line="360" w:lineRule="auto"/>
        <w:ind w:firstLine="720"/>
        <w:rPr>
          <w:rFonts w:ascii="Times New Roman" w:hAnsi="Times New Roman" w:cs="Times New Roman"/>
          <w:sz w:val="24"/>
          <w:szCs w:val="24"/>
        </w:rPr>
      </w:pPr>
      <w:r w:rsidRPr="00637B99">
        <w:rPr>
          <w:rFonts w:ascii="Times New Roman" w:hAnsi="Times New Roman" w:cs="Times New Roman"/>
          <w:sz w:val="24"/>
          <w:szCs w:val="24"/>
        </w:rPr>
        <w:t xml:space="preserve">CESD, ADL, and IADL show negative coefficients for all cases, suggesting that adverse health conditions tend to decrease working probability. Koreans who have some problems with IADL, such as preparing meals, are less likely to work by 2.2 percentage points than people who do not have any difficulty in IADL. Having limitations in ADL decreases the probability by 9.8 percentage points. Among the Chinese elderly, health limitations such as CESD, ADL, and IADL </w:t>
      </w:r>
      <w:r w:rsidR="00383C12">
        <w:rPr>
          <w:rFonts w:ascii="Times New Roman" w:hAnsi="Times New Roman" w:cs="Times New Roman"/>
          <w:sz w:val="24"/>
          <w:szCs w:val="24"/>
        </w:rPr>
        <w:t xml:space="preserve">also </w:t>
      </w:r>
      <w:r w:rsidRPr="00637B99">
        <w:rPr>
          <w:rFonts w:ascii="Times New Roman" w:hAnsi="Times New Roman" w:cs="Times New Roman"/>
          <w:sz w:val="24"/>
          <w:szCs w:val="24"/>
        </w:rPr>
        <w:t xml:space="preserve">seem to affect labor force participation negatively. Although all coefficients are negative, only the coefficient of CESD for rural residents is positive, suggesting that rural Chinese older people tend to work regardless of their depression symptoms. The effects of </w:t>
      </w:r>
      <w:r w:rsidRPr="00637B99">
        <w:rPr>
          <w:rFonts w:ascii="Times New Roman" w:hAnsi="Times New Roman" w:cs="Times New Roman"/>
          <w:sz w:val="24"/>
          <w:szCs w:val="24"/>
        </w:rPr>
        <w:lastRenderedPageBreak/>
        <w:t>having problems in ADL or IADL are more distinctive for urban Chinese than those of rural old Chinese. However, the cognitive ability does not show a statistically significant effect on the probability of work in Korea, although the estimated effects are all negative. The elderly with severe cognitive impairment are more likely to stop working than those who have no cognitive ability problems, and the coefficient for the rural residents is statistically significant. People who reported having chronic symptoms of diabetes, stroke, and arthritis are less likely to be in the labor force than those who did not. The effect is the biggest for stroke in both countries; the elderly who are diagnosed to have had a stroke are less likely to join the labor force by 10.4 percentage points (Korea) or 7.6 percentage points (China) as compared with those who did not. When we examine the effects of chronic diseases by rural and urban areas, the effect of cancer is the biggest among urban Chinese elderly (20 percentage points), while that of stroke is the biggest in rural areas (8 percentage points). While living in</w:t>
      </w:r>
      <w:r w:rsidR="00B55575">
        <w:rPr>
          <w:rFonts w:ascii="Times New Roman" w:hAnsi="Times New Roman" w:cs="Times New Roman"/>
          <w:sz w:val="24"/>
          <w:szCs w:val="24"/>
        </w:rPr>
        <w:t xml:space="preserve"> </w:t>
      </w:r>
      <w:r w:rsidRPr="00637B99">
        <w:rPr>
          <w:rFonts w:ascii="Times New Roman" w:hAnsi="Times New Roman" w:cs="Times New Roman"/>
          <w:sz w:val="24"/>
          <w:szCs w:val="24"/>
        </w:rPr>
        <w:t>rural area</w:t>
      </w:r>
      <w:r w:rsidR="00B55575">
        <w:rPr>
          <w:rFonts w:ascii="Times New Roman" w:hAnsi="Times New Roman" w:cs="Times New Roman"/>
          <w:sz w:val="24"/>
          <w:szCs w:val="24"/>
        </w:rPr>
        <w:t>s</w:t>
      </w:r>
      <w:r w:rsidRPr="00637B99">
        <w:rPr>
          <w:rFonts w:ascii="Times New Roman" w:hAnsi="Times New Roman" w:cs="Times New Roman"/>
          <w:sz w:val="24"/>
          <w:szCs w:val="24"/>
        </w:rPr>
        <w:t xml:space="preserve"> </w:t>
      </w:r>
      <w:r w:rsidR="00B55575">
        <w:rPr>
          <w:rFonts w:ascii="Times New Roman" w:hAnsi="Times New Roman" w:cs="Times New Roman"/>
          <w:sz w:val="24"/>
          <w:szCs w:val="24"/>
        </w:rPr>
        <w:t>does</w:t>
      </w:r>
      <w:r w:rsidRPr="00637B99">
        <w:rPr>
          <w:rFonts w:ascii="Times New Roman" w:hAnsi="Times New Roman" w:cs="Times New Roman"/>
          <w:sz w:val="24"/>
          <w:szCs w:val="24"/>
        </w:rPr>
        <w:t xml:space="preserve"> not have significant effects on labor force participation in Korea, rural Chinese older adults are more likely to work by 5.8 percentage points than </w:t>
      </w:r>
      <w:r w:rsidR="00B55575">
        <w:rPr>
          <w:rFonts w:ascii="Times New Roman" w:hAnsi="Times New Roman" w:cs="Times New Roman"/>
          <w:sz w:val="24"/>
          <w:szCs w:val="24"/>
        </w:rPr>
        <w:t xml:space="preserve">their </w:t>
      </w:r>
      <w:r w:rsidRPr="00637B99">
        <w:rPr>
          <w:rFonts w:ascii="Times New Roman" w:hAnsi="Times New Roman" w:cs="Times New Roman"/>
          <w:sz w:val="24"/>
          <w:szCs w:val="24"/>
        </w:rPr>
        <w:t>urban counterparts, which is not investigated in Korea.</w:t>
      </w:r>
    </w:p>
    <w:p w14:paraId="1F2C35F8" w14:textId="77777777" w:rsidR="00637B99" w:rsidRPr="004D0E80" w:rsidRDefault="00637B99" w:rsidP="00637B99">
      <w:pPr>
        <w:adjustRightInd w:val="0"/>
        <w:snapToGrid w:val="0"/>
        <w:spacing w:after="0" w:line="360" w:lineRule="auto"/>
        <w:ind w:firstLine="720"/>
        <w:rPr>
          <w:rFonts w:ascii="Times New Roman" w:hAnsi="Times New Roman" w:cs="Times New Roman"/>
          <w:sz w:val="24"/>
          <w:szCs w:val="24"/>
        </w:rPr>
      </w:pPr>
    </w:p>
    <w:p w14:paraId="0B9EAEC6" w14:textId="1C88E734" w:rsidR="003E09FE" w:rsidRPr="004D0E80" w:rsidRDefault="003E09FE" w:rsidP="00CD180D">
      <w:pPr>
        <w:pStyle w:val="ListParagraph"/>
        <w:adjustRightInd w:val="0"/>
        <w:snapToGrid w:val="0"/>
        <w:spacing w:after="0" w:line="360" w:lineRule="auto"/>
        <w:ind w:left="0"/>
        <w:contextualSpacing w:val="0"/>
        <w:rPr>
          <w:rFonts w:ascii="Times New Roman" w:hAnsi="Times New Roman" w:cs="Times New Roman"/>
          <w:i/>
          <w:sz w:val="24"/>
          <w:szCs w:val="24"/>
        </w:rPr>
      </w:pPr>
      <w:r w:rsidRPr="004D0E80">
        <w:rPr>
          <w:rFonts w:ascii="Times New Roman" w:hAnsi="Times New Roman" w:cs="Times New Roman"/>
          <w:i/>
          <w:sz w:val="24"/>
          <w:szCs w:val="24"/>
        </w:rPr>
        <w:t xml:space="preserve">Health </w:t>
      </w:r>
      <w:r w:rsidR="000C19C1" w:rsidRPr="004D0E80">
        <w:rPr>
          <w:rFonts w:ascii="Times New Roman" w:hAnsi="Times New Roman" w:cs="Times New Roman"/>
          <w:i/>
          <w:sz w:val="24"/>
          <w:szCs w:val="24"/>
        </w:rPr>
        <w:t>C</w:t>
      </w:r>
      <w:r w:rsidRPr="004D0E80">
        <w:rPr>
          <w:rFonts w:ascii="Times New Roman" w:hAnsi="Times New Roman" w:cs="Times New Roman"/>
          <w:i/>
          <w:sz w:val="24"/>
          <w:szCs w:val="24"/>
        </w:rPr>
        <w:t xml:space="preserve">apacity to </w:t>
      </w:r>
      <w:r w:rsidR="000C19C1" w:rsidRPr="004D0E80">
        <w:rPr>
          <w:rFonts w:ascii="Times New Roman" w:hAnsi="Times New Roman" w:cs="Times New Roman"/>
          <w:i/>
          <w:sz w:val="24"/>
          <w:szCs w:val="24"/>
        </w:rPr>
        <w:t>W</w:t>
      </w:r>
      <w:r w:rsidRPr="004D0E80">
        <w:rPr>
          <w:rFonts w:ascii="Times New Roman" w:hAnsi="Times New Roman" w:cs="Times New Roman"/>
          <w:i/>
          <w:sz w:val="24"/>
          <w:szCs w:val="24"/>
        </w:rPr>
        <w:t>ork</w:t>
      </w:r>
    </w:p>
    <w:p w14:paraId="61A3897D" w14:textId="77777777" w:rsidR="003E09FE" w:rsidRPr="004D0E80" w:rsidRDefault="003E09FE" w:rsidP="00CD180D">
      <w:pPr>
        <w:adjustRightInd w:val="0"/>
        <w:snapToGrid w:val="0"/>
        <w:spacing w:after="0" w:line="360" w:lineRule="auto"/>
        <w:rPr>
          <w:rFonts w:ascii="Times New Roman" w:hAnsi="Times New Roman" w:cs="Times New Roman"/>
          <w:sz w:val="24"/>
          <w:szCs w:val="24"/>
        </w:rPr>
      </w:pPr>
      <w:r w:rsidRPr="004D0E80">
        <w:rPr>
          <w:rFonts w:ascii="Times New Roman" w:hAnsi="Times New Roman" w:cs="Times New Roman"/>
          <w:sz w:val="24"/>
          <w:szCs w:val="24"/>
        </w:rPr>
        <w:t xml:space="preserve">Based on the estimated coefficients for those aged 50-59, we simulate the untapped health capacity to work for people aged 60-79 by single year of age. The potential health capacity to work (the </w:t>
      </w:r>
      <w:r w:rsidRPr="004D0E80">
        <w:rPr>
          <w:rFonts w:ascii="Times New Roman" w:hAnsi="Times New Roman" w:cs="Times New Roman"/>
          <w:i/>
          <w:sz w:val="24"/>
          <w:szCs w:val="24"/>
        </w:rPr>
        <w:t>slack</w:t>
      </w:r>
      <w:r w:rsidRPr="004D0E80">
        <w:rPr>
          <w:rFonts w:ascii="Times New Roman" w:hAnsi="Times New Roman" w:cs="Times New Roman"/>
          <w:sz w:val="24"/>
          <w:szCs w:val="24"/>
        </w:rPr>
        <w:t xml:space="preserve">) is calculated as a gap between the actual and the predicted labor force participation rate. </w:t>
      </w:r>
    </w:p>
    <w:p w14:paraId="6A989EF5" w14:textId="7A3431C5" w:rsidR="00806B5C" w:rsidRDefault="00806B5C" w:rsidP="000364EF">
      <w:pPr>
        <w:adjustRightInd w:val="0"/>
        <w:snapToGrid w:val="0"/>
        <w:spacing w:after="0" w:line="360" w:lineRule="auto"/>
        <w:ind w:firstLine="720"/>
        <w:rPr>
          <w:rFonts w:ascii="Times New Roman" w:hAnsi="Times New Roman" w:cs="Times New Roman"/>
          <w:sz w:val="24"/>
          <w:szCs w:val="24"/>
        </w:rPr>
      </w:pPr>
      <w:r w:rsidRPr="00806B5C">
        <w:rPr>
          <w:rFonts w:ascii="Times New Roman" w:hAnsi="Times New Roman" w:cs="Times New Roman"/>
          <w:sz w:val="24"/>
          <w:szCs w:val="24"/>
        </w:rPr>
        <w:t xml:space="preserve">Table 3 shows the predicted work capacities of Korea and China. By and large, for all people aged 60-79, the capacity increases with age almost monotonically. In </w:t>
      </w:r>
      <w:r w:rsidR="005E5B69">
        <w:rPr>
          <w:rFonts w:ascii="Times New Roman" w:hAnsi="Times New Roman" w:cs="Times New Roman"/>
          <w:sz w:val="24"/>
          <w:szCs w:val="24"/>
        </w:rPr>
        <w:t>Korea</w:t>
      </w:r>
      <w:r w:rsidR="005F0C3A" w:rsidRPr="003E4684">
        <w:rPr>
          <w:rFonts w:ascii="Times New Roman" w:hAnsi="Times New Roman" w:cs="Times New Roman"/>
          <w:sz w:val="24"/>
          <w:szCs w:val="24"/>
        </w:rPr>
        <w:t>'</w:t>
      </w:r>
      <w:r w:rsidR="005E5B69">
        <w:rPr>
          <w:rFonts w:ascii="Times New Roman" w:hAnsi="Times New Roman" w:cs="Times New Roman"/>
          <w:sz w:val="24"/>
          <w:szCs w:val="24"/>
        </w:rPr>
        <w:t>s case</w:t>
      </w:r>
      <w:r w:rsidRPr="00806B5C">
        <w:rPr>
          <w:rFonts w:ascii="Times New Roman" w:hAnsi="Times New Roman" w:cs="Times New Roman"/>
          <w:sz w:val="24"/>
          <w:szCs w:val="24"/>
        </w:rPr>
        <w:t>, the slack increases from 9 percentage points at age 60 to 19 percentage points at 65, and reaches a peak at 43 percentage points at age 78. The estimated total amount of potential health capacity to work is about 900 thousand people,</w:t>
      </w:r>
      <w:r w:rsidR="003E09FE" w:rsidRPr="004D0E80">
        <w:rPr>
          <w:rFonts w:ascii="Times New Roman" w:hAnsi="Times New Roman" w:cs="Times New Roman"/>
          <w:sz w:val="24"/>
          <w:szCs w:val="24"/>
        </w:rPr>
        <w:t xml:space="preserve"> which is about 23 percent of </w:t>
      </w:r>
      <w:r w:rsidR="0088286F" w:rsidRPr="004D0E80">
        <w:rPr>
          <w:rFonts w:ascii="Times New Roman" w:hAnsi="Times New Roman" w:cs="Times New Roman"/>
          <w:sz w:val="24"/>
          <w:szCs w:val="24"/>
        </w:rPr>
        <w:t xml:space="preserve">the </w:t>
      </w:r>
      <w:r w:rsidR="003E09FE" w:rsidRPr="004D0E80">
        <w:rPr>
          <w:rFonts w:ascii="Times New Roman" w:hAnsi="Times New Roman" w:cs="Times New Roman"/>
          <w:sz w:val="24"/>
          <w:szCs w:val="24"/>
        </w:rPr>
        <w:t>labor force ages 60 and older</w:t>
      </w:r>
      <w:r w:rsidR="003E09FE" w:rsidRPr="004D0E80">
        <w:rPr>
          <w:rStyle w:val="FootnoteReference"/>
          <w:rFonts w:ascii="Times New Roman" w:hAnsi="Times New Roman" w:cs="Times New Roman"/>
          <w:sz w:val="24"/>
          <w:szCs w:val="24"/>
        </w:rPr>
        <w:footnoteReference w:id="14"/>
      </w:r>
      <w:r w:rsidR="0088286F" w:rsidRPr="004D0E80">
        <w:rPr>
          <w:rFonts w:ascii="Times New Roman" w:hAnsi="Times New Roman" w:cs="Times New Roman"/>
          <w:sz w:val="24"/>
          <w:szCs w:val="24"/>
        </w:rPr>
        <w:t>.</w:t>
      </w:r>
      <w:r w:rsidR="00486A6B">
        <w:rPr>
          <w:rFonts w:ascii="Times New Roman" w:hAnsi="Times New Roman" w:cs="Times New Roman"/>
          <w:sz w:val="24"/>
          <w:szCs w:val="24"/>
        </w:rPr>
        <w:t xml:space="preserve"> </w:t>
      </w:r>
      <w:r w:rsidRPr="00806B5C">
        <w:rPr>
          <w:rFonts w:ascii="Times New Roman" w:hAnsi="Times New Roman" w:cs="Times New Roman"/>
          <w:sz w:val="24"/>
          <w:szCs w:val="24"/>
        </w:rPr>
        <w:t xml:space="preserve">The additional workforces for China increase with age continuously. The capacity (slack) increases from 6 percentage points at age 60 to 50 percentage points at 77, and the slack decreases a little to 47 percentage points at 78. The total amount of potential working capacity is </w:t>
      </w:r>
      <w:r w:rsidRPr="00806B5C">
        <w:rPr>
          <w:rFonts w:ascii="Times New Roman" w:hAnsi="Times New Roman" w:cs="Times New Roman"/>
          <w:sz w:val="24"/>
          <w:szCs w:val="24"/>
        </w:rPr>
        <w:lastRenderedPageBreak/>
        <w:t>about 20,000 thousand people, which accounts for 21 percent of the total population aged 60 and above.</w:t>
      </w:r>
    </w:p>
    <w:p w14:paraId="476EDEEA" w14:textId="2263D2BF" w:rsidR="003E09FE" w:rsidRPr="004D0E80" w:rsidRDefault="003E09FE" w:rsidP="000364EF">
      <w:pPr>
        <w:adjustRightInd w:val="0"/>
        <w:snapToGrid w:val="0"/>
        <w:spacing w:after="0" w:line="360" w:lineRule="auto"/>
        <w:ind w:firstLine="720"/>
        <w:rPr>
          <w:rFonts w:ascii="Times New Roman" w:hAnsi="Times New Roman" w:cs="Times New Roman"/>
          <w:sz w:val="24"/>
          <w:szCs w:val="24"/>
        </w:rPr>
      </w:pPr>
      <w:r w:rsidRPr="004D0E80">
        <w:rPr>
          <w:rFonts w:ascii="Times New Roman" w:hAnsi="Times New Roman" w:cs="Times New Roman"/>
          <w:sz w:val="24"/>
          <w:szCs w:val="24"/>
        </w:rPr>
        <w:t>&lt;Table 3 here&gt;</w:t>
      </w:r>
    </w:p>
    <w:p w14:paraId="036A9665" w14:textId="77777777" w:rsidR="003E09FE" w:rsidRPr="004D0E80" w:rsidRDefault="003E09FE" w:rsidP="00CD180D">
      <w:pPr>
        <w:pStyle w:val="ListParagraph"/>
        <w:adjustRightInd w:val="0"/>
        <w:snapToGrid w:val="0"/>
        <w:spacing w:after="0" w:line="360" w:lineRule="auto"/>
        <w:ind w:left="0"/>
        <w:contextualSpacing w:val="0"/>
        <w:rPr>
          <w:rFonts w:ascii="Times New Roman" w:hAnsi="Times New Roman" w:cs="Times New Roman"/>
          <w:i/>
          <w:sz w:val="24"/>
          <w:szCs w:val="24"/>
        </w:rPr>
      </w:pPr>
    </w:p>
    <w:p w14:paraId="2B185CEF" w14:textId="77777777" w:rsidR="003E09FE" w:rsidRPr="004D0E80" w:rsidRDefault="003E09FE" w:rsidP="00CD180D">
      <w:pPr>
        <w:pStyle w:val="ListParagraph"/>
        <w:adjustRightInd w:val="0"/>
        <w:snapToGrid w:val="0"/>
        <w:spacing w:after="0" w:line="360" w:lineRule="auto"/>
        <w:ind w:left="0"/>
        <w:contextualSpacing w:val="0"/>
        <w:rPr>
          <w:rFonts w:ascii="Times New Roman" w:hAnsi="Times New Roman" w:cs="Times New Roman"/>
          <w:i/>
          <w:sz w:val="24"/>
          <w:szCs w:val="24"/>
        </w:rPr>
      </w:pPr>
      <w:r w:rsidRPr="004D0E80">
        <w:rPr>
          <w:rFonts w:ascii="Times New Roman" w:hAnsi="Times New Roman" w:cs="Times New Roman"/>
          <w:i/>
          <w:sz w:val="24"/>
          <w:szCs w:val="24"/>
        </w:rPr>
        <w:t>The Economic Support Ratio (ESR)</w:t>
      </w:r>
    </w:p>
    <w:p w14:paraId="6B5909EE" w14:textId="432D4BCA" w:rsidR="00286A5B" w:rsidRPr="00286A5B" w:rsidRDefault="00286A5B" w:rsidP="00CD180D">
      <w:pPr>
        <w:adjustRightInd w:val="0"/>
        <w:snapToGrid w:val="0"/>
        <w:spacing w:after="0" w:line="360" w:lineRule="auto"/>
        <w:rPr>
          <w:rFonts w:ascii="Times New Roman" w:hAnsi="Times New Roman" w:cs="Times New Roman"/>
          <w:sz w:val="24"/>
          <w:szCs w:val="24"/>
        </w:rPr>
      </w:pPr>
      <w:r w:rsidRPr="00286A5B">
        <w:rPr>
          <w:rFonts w:ascii="Times New Roman" w:hAnsi="Times New Roman" w:cs="Times New Roman"/>
          <w:sz w:val="24"/>
          <w:szCs w:val="24"/>
        </w:rPr>
        <w:t>By using the computed results of the health capacity to work, this section quantifies the potential economic gains at the national level, named the </w:t>
      </w:r>
      <w:r w:rsidRPr="00286A5B">
        <w:rPr>
          <w:rStyle w:val="Emphasis"/>
          <w:rFonts w:ascii="Times New Roman" w:hAnsi="Times New Roman" w:cs="Times New Roman"/>
          <w:color w:val="0E101A"/>
          <w:sz w:val="24"/>
          <w:szCs w:val="24"/>
        </w:rPr>
        <w:t>silver dividend</w:t>
      </w:r>
      <w:r w:rsidRPr="00286A5B">
        <w:rPr>
          <w:rFonts w:ascii="Times New Roman" w:hAnsi="Times New Roman" w:cs="Times New Roman"/>
          <w:sz w:val="24"/>
          <w:szCs w:val="24"/>
        </w:rPr>
        <w:t> (Matsukura et al., 2018). First, we include the age-specific additional workers into the population of people ages 60-79 through 2100. Second, we calculate the economic support ratio (ESR) under the new estimated health capacity to work</w:t>
      </w:r>
      <w:r>
        <w:rPr>
          <w:rFonts w:ascii="Times New Roman" w:hAnsi="Times New Roman" w:cs="Times New Roman"/>
          <w:sz w:val="24"/>
          <w:szCs w:val="24"/>
        </w:rPr>
        <w:t xml:space="preserve"> in </w:t>
      </w:r>
      <w:r w:rsidR="009C6C65">
        <w:rPr>
          <w:rFonts w:ascii="Times New Roman" w:hAnsi="Times New Roman" w:cs="Times New Roman"/>
          <w:sz w:val="24"/>
          <w:szCs w:val="24"/>
        </w:rPr>
        <w:t>each country</w:t>
      </w:r>
      <w:r>
        <w:rPr>
          <w:rFonts w:ascii="Times New Roman" w:hAnsi="Times New Roman" w:cs="Times New Roman"/>
          <w:sz w:val="24"/>
          <w:szCs w:val="24"/>
        </w:rPr>
        <w:t>.</w:t>
      </w:r>
    </w:p>
    <w:p w14:paraId="48C29CC8" w14:textId="2209ECEC" w:rsidR="00090083" w:rsidRPr="004D0E80" w:rsidRDefault="00090083" w:rsidP="000364EF">
      <w:pPr>
        <w:adjustRightInd w:val="0"/>
        <w:snapToGrid w:val="0"/>
        <w:spacing w:after="0" w:line="360" w:lineRule="auto"/>
        <w:ind w:firstLine="720"/>
        <w:rPr>
          <w:rFonts w:ascii="Times New Roman" w:hAnsi="Times New Roman" w:cs="Times New Roman"/>
          <w:sz w:val="24"/>
          <w:szCs w:val="24"/>
        </w:rPr>
      </w:pPr>
      <w:r w:rsidRPr="00090083">
        <w:rPr>
          <w:rFonts w:ascii="Times New Roman" w:hAnsi="Times New Roman" w:cs="Times New Roman"/>
          <w:sz w:val="24"/>
          <w:szCs w:val="24"/>
        </w:rPr>
        <w:t>Figure 5 shows the results for 1950-2100. First, between 1950-2016, the ESR of Korea had increased from 0.519 in 1966 to 0.798 in 2016. The year 2016 is its peak point, and it is projected to decrease after that. If the potential health capacity to work is utilized, the ESR will be higher by 1.3 percent between 2016-2100. Second, the ESR of China had increased from 0.532 in 1975 to 0.691 in 2012, and it is projected to decrease after 2012. If the untapped working capacity is utilized, the ESR will be higher by 1.1 percent between 2015-2100. The economic gains may seem small, but these are not negligible as the gains are increases over the entire life. However, the potential benefits are much smaller than that of Japan at 4.7 percent (Matsukura et al. 2018). We can also compare with using the Coile et al. (2017a) results for the US by using US NTA data. Between 2014-2100, the predicted US gain is 3.1 percent if the health capacity to work is utilized. Thus, the silver dividend of Korea or China is much smaller than those of Japan or the US.</w:t>
      </w:r>
    </w:p>
    <w:p w14:paraId="0646A87C" w14:textId="5FBA4D73" w:rsidR="00953E74" w:rsidRPr="004D0E80" w:rsidRDefault="003E09FE" w:rsidP="00953E74">
      <w:pPr>
        <w:adjustRightInd w:val="0"/>
        <w:snapToGrid w:val="0"/>
        <w:spacing w:after="0" w:line="360" w:lineRule="auto"/>
        <w:ind w:firstLine="720"/>
        <w:rPr>
          <w:rFonts w:ascii="Times New Roman" w:hAnsi="Times New Roman" w:cs="Times New Roman"/>
          <w:sz w:val="24"/>
          <w:szCs w:val="24"/>
        </w:rPr>
      </w:pPr>
      <w:r w:rsidRPr="004D0E80">
        <w:rPr>
          <w:rFonts w:ascii="Times New Roman" w:hAnsi="Times New Roman" w:cs="Times New Roman"/>
          <w:sz w:val="24"/>
          <w:szCs w:val="24"/>
        </w:rPr>
        <w:t xml:space="preserve"> &lt;Figure </w:t>
      </w:r>
      <w:r w:rsidR="00DE2CCE">
        <w:rPr>
          <w:rFonts w:ascii="Times New Roman" w:hAnsi="Times New Roman" w:cs="Times New Roman"/>
          <w:sz w:val="24"/>
          <w:szCs w:val="24"/>
        </w:rPr>
        <w:t>6</w:t>
      </w:r>
      <w:r w:rsidRPr="004D0E80">
        <w:rPr>
          <w:rFonts w:ascii="Times New Roman" w:hAnsi="Times New Roman" w:cs="Times New Roman"/>
          <w:sz w:val="24"/>
          <w:szCs w:val="24"/>
        </w:rPr>
        <w:t xml:space="preserve"> here&gt; </w:t>
      </w:r>
    </w:p>
    <w:p w14:paraId="72371DBB" w14:textId="7FAE013E" w:rsidR="00090083" w:rsidRPr="004D0E80" w:rsidRDefault="00090083" w:rsidP="000364EF">
      <w:pPr>
        <w:adjustRightInd w:val="0"/>
        <w:snapToGrid w:val="0"/>
        <w:spacing w:after="0" w:line="360" w:lineRule="auto"/>
        <w:ind w:firstLine="720"/>
        <w:rPr>
          <w:rFonts w:ascii="Times New Roman" w:hAnsi="Times New Roman" w:cs="Times New Roman"/>
          <w:sz w:val="24"/>
          <w:szCs w:val="24"/>
        </w:rPr>
      </w:pPr>
      <w:r w:rsidRPr="00090083">
        <w:rPr>
          <w:rFonts w:ascii="Times New Roman" w:hAnsi="Times New Roman" w:cs="Times New Roman"/>
          <w:sz w:val="24"/>
          <w:szCs w:val="24"/>
        </w:rPr>
        <w:t xml:space="preserve">The lower economic gains of health capacity to work in Korea </w:t>
      </w:r>
      <w:r w:rsidR="00B109B1">
        <w:rPr>
          <w:rFonts w:ascii="Times New Roman" w:hAnsi="Times New Roman" w:cs="Times New Roman"/>
          <w:sz w:val="24"/>
          <w:szCs w:val="24"/>
        </w:rPr>
        <w:t>and</w:t>
      </w:r>
      <w:r w:rsidRPr="00090083">
        <w:rPr>
          <w:rFonts w:ascii="Times New Roman" w:hAnsi="Times New Roman" w:cs="Times New Roman"/>
          <w:sz w:val="24"/>
          <w:szCs w:val="24"/>
        </w:rPr>
        <w:t xml:space="preserve"> China are partly due to the low productivity of older workers </w:t>
      </w:r>
      <w:r w:rsidR="00B109B1">
        <w:rPr>
          <w:rFonts w:ascii="Times New Roman" w:hAnsi="Times New Roman" w:cs="Times New Roman"/>
          <w:sz w:val="24"/>
          <w:szCs w:val="24"/>
        </w:rPr>
        <w:t>in the two countries</w:t>
      </w:r>
      <w:r w:rsidRPr="00090083">
        <w:rPr>
          <w:rFonts w:ascii="Times New Roman" w:hAnsi="Times New Roman" w:cs="Times New Roman"/>
          <w:sz w:val="24"/>
          <w:szCs w:val="24"/>
        </w:rPr>
        <w:t xml:space="preserve"> (Lee and Ogawa, 2011). Hence, the insight from these results is clear. Korea and China (especially in rural </w:t>
      </w:r>
      <w:r w:rsidR="000C3EDD">
        <w:rPr>
          <w:rFonts w:ascii="Times New Roman" w:hAnsi="Times New Roman" w:cs="Times New Roman"/>
          <w:sz w:val="24"/>
          <w:szCs w:val="24"/>
        </w:rPr>
        <w:t>China</w:t>
      </w:r>
      <w:r w:rsidRPr="00090083">
        <w:rPr>
          <w:rFonts w:ascii="Times New Roman" w:hAnsi="Times New Roman" w:cs="Times New Roman"/>
          <w:sz w:val="24"/>
          <w:szCs w:val="24"/>
        </w:rPr>
        <w:t xml:space="preserve">) have higher labor force participation rates for older people, but their productivities are low. The effect of low productivity dominates the impact of elders' high labor force participation in shaping the labor income profiles for people in both countries. Korean and Chinese governments have considered policies to mitigate the economic effects of population aging by increasing the labor force </w:t>
      </w:r>
      <w:r w:rsidRPr="00090083">
        <w:rPr>
          <w:rFonts w:ascii="Times New Roman" w:hAnsi="Times New Roman" w:cs="Times New Roman"/>
          <w:sz w:val="24"/>
          <w:szCs w:val="24"/>
        </w:rPr>
        <w:lastRenderedPageBreak/>
        <w:t>participation rate of older people. As people live longer and healthier, utilizing health capacity to work appears to be an obvious option. However, our results show that it may have a limited effect on labor incomes for the elderly as they are more likely to work in low productive sectors, and mostly as temporary workers</w:t>
      </w:r>
      <w:r w:rsidR="000C3EDD">
        <w:rPr>
          <w:rFonts w:ascii="Times New Roman" w:hAnsi="Times New Roman" w:cs="Times New Roman"/>
          <w:sz w:val="24"/>
          <w:szCs w:val="24"/>
        </w:rPr>
        <w:t xml:space="preserve"> </w:t>
      </w:r>
      <w:r w:rsidR="00711A15">
        <w:rPr>
          <w:rFonts w:ascii="Times New Roman" w:hAnsi="Times New Roman" w:cs="Times New Roman"/>
          <w:sz w:val="24"/>
          <w:szCs w:val="24"/>
        </w:rPr>
        <w:t xml:space="preserve">in Korea </w:t>
      </w:r>
      <w:r w:rsidR="000C3EDD">
        <w:rPr>
          <w:rFonts w:ascii="Times New Roman" w:hAnsi="Times New Roman" w:cs="Times New Roman"/>
          <w:sz w:val="24"/>
          <w:szCs w:val="24"/>
        </w:rPr>
        <w:t>or farmers in rural China.</w:t>
      </w:r>
    </w:p>
    <w:p w14:paraId="57A808DE" w14:textId="77777777" w:rsidR="003E09FE" w:rsidRPr="004D0E80" w:rsidRDefault="003E09FE" w:rsidP="00CD180D">
      <w:pPr>
        <w:pStyle w:val="ListParagraph"/>
        <w:adjustRightInd w:val="0"/>
        <w:snapToGrid w:val="0"/>
        <w:spacing w:after="0" w:line="360" w:lineRule="auto"/>
        <w:ind w:left="0"/>
        <w:contextualSpacing w:val="0"/>
        <w:rPr>
          <w:rFonts w:ascii="Times New Roman" w:hAnsi="Times New Roman" w:cs="Times New Roman"/>
          <w:sz w:val="24"/>
          <w:szCs w:val="24"/>
        </w:rPr>
      </w:pPr>
    </w:p>
    <w:p w14:paraId="64690284" w14:textId="5CA6C00C" w:rsidR="003E09FE" w:rsidRPr="004D0E80" w:rsidRDefault="003E09FE" w:rsidP="00CD180D">
      <w:pPr>
        <w:pStyle w:val="ListParagraph"/>
        <w:adjustRightInd w:val="0"/>
        <w:snapToGrid w:val="0"/>
        <w:spacing w:after="0" w:line="360" w:lineRule="auto"/>
        <w:ind w:left="0"/>
        <w:contextualSpacing w:val="0"/>
        <w:rPr>
          <w:rFonts w:ascii="Times New Roman" w:hAnsi="Times New Roman" w:cs="Times New Roman"/>
          <w:i/>
          <w:sz w:val="24"/>
          <w:szCs w:val="24"/>
        </w:rPr>
      </w:pPr>
      <w:r w:rsidRPr="004D0E80">
        <w:rPr>
          <w:rFonts w:ascii="Times New Roman" w:hAnsi="Times New Roman" w:cs="Times New Roman"/>
          <w:i/>
          <w:sz w:val="24"/>
          <w:szCs w:val="24"/>
        </w:rPr>
        <w:t xml:space="preserve">Health </w:t>
      </w:r>
      <w:r w:rsidR="00A37CA9" w:rsidRPr="004D0E80">
        <w:rPr>
          <w:rFonts w:ascii="Times New Roman" w:hAnsi="Times New Roman" w:cs="Times New Roman"/>
          <w:i/>
          <w:sz w:val="24"/>
          <w:szCs w:val="24"/>
        </w:rPr>
        <w:t>C</w:t>
      </w:r>
      <w:r w:rsidRPr="004D0E80">
        <w:rPr>
          <w:rFonts w:ascii="Times New Roman" w:hAnsi="Times New Roman" w:cs="Times New Roman"/>
          <w:i/>
          <w:sz w:val="24"/>
          <w:szCs w:val="24"/>
        </w:rPr>
        <w:t xml:space="preserve">apacity to </w:t>
      </w:r>
      <w:r w:rsidR="00A37CA9" w:rsidRPr="004D0E80">
        <w:rPr>
          <w:rFonts w:ascii="Times New Roman" w:hAnsi="Times New Roman" w:cs="Times New Roman"/>
          <w:i/>
          <w:sz w:val="24"/>
          <w:szCs w:val="24"/>
        </w:rPr>
        <w:t>W</w:t>
      </w:r>
      <w:r w:rsidRPr="004D0E80">
        <w:rPr>
          <w:rFonts w:ascii="Times New Roman" w:hAnsi="Times New Roman" w:cs="Times New Roman"/>
          <w:i/>
          <w:sz w:val="24"/>
          <w:szCs w:val="24"/>
        </w:rPr>
        <w:t xml:space="preserve">ork for </w:t>
      </w:r>
      <w:r w:rsidR="00A37CA9" w:rsidRPr="004D0E80">
        <w:rPr>
          <w:rFonts w:ascii="Times New Roman" w:hAnsi="Times New Roman" w:cs="Times New Roman"/>
          <w:i/>
          <w:sz w:val="24"/>
          <w:szCs w:val="24"/>
        </w:rPr>
        <w:t>H</w:t>
      </w:r>
      <w:r w:rsidRPr="004D0E80">
        <w:rPr>
          <w:rFonts w:ascii="Times New Roman" w:hAnsi="Times New Roman" w:cs="Times New Roman"/>
          <w:i/>
          <w:sz w:val="24"/>
          <w:szCs w:val="24"/>
        </w:rPr>
        <w:t xml:space="preserve">eterogeneous </w:t>
      </w:r>
      <w:r w:rsidR="00A37CA9" w:rsidRPr="004D0E80">
        <w:rPr>
          <w:rFonts w:ascii="Times New Roman" w:hAnsi="Times New Roman" w:cs="Times New Roman"/>
          <w:i/>
          <w:sz w:val="24"/>
          <w:szCs w:val="24"/>
        </w:rPr>
        <w:t>G</w:t>
      </w:r>
      <w:r w:rsidRPr="004D0E80">
        <w:rPr>
          <w:rFonts w:ascii="Times New Roman" w:hAnsi="Times New Roman" w:cs="Times New Roman"/>
          <w:i/>
          <w:sz w:val="24"/>
          <w:szCs w:val="24"/>
        </w:rPr>
        <w:t>roup</w:t>
      </w:r>
      <w:r w:rsidR="004E5D48" w:rsidRPr="004D0E80">
        <w:rPr>
          <w:rFonts w:ascii="Times New Roman" w:hAnsi="Times New Roman" w:cs="Times New Roman"/>
          <w:i/>
          <w:sz w:val="24"/>
          <w:szCs w:val="24"/>
        </w:rPr>
        <w:t>s</w:t>
      </w:r>
    </w:p>
    <w:p w14:paraId="2B9261F0" w14:textId="05C577F0" w:rsidR="003E09FE" w:rsidRDefault="003E09FE" w:rsidP="00CD180D">
      <w:pPr>
        <w:adjustRightInd w:val="0"/>
        <w:snapToGrid w:val="0"/>
        <w:spacing w:after="0" w:line="360" w:lineRule="auto"/>
        <w:rPr>
          <w:rFonts w:ascii="Times New Roman" w:hAnsi="Times New Roman" w:cs="Times New Roman"/>
          <w:sz w:val="24"/>
          <w:szCs w:val="24"/>
        </w:rPr>
      </w:pPr>
      <w:r w:rsidRPr="004D0E80">
        <w:rPr>
          <w:rFonts w:ascii="Times New Roman" w:hAnsi="Times New Roman" w:cs="Times New Roman"/>
          <w:sz w:val="24"/>
          <w:szCs w:val="24"/>
        </w:rPr>
        <w:t>As mentioned</w:t>
      </w:r>
      <w:r w:rsidR="009B18FF" w:rsidRPr="004D0E80">
        <w:rPr>
          <w:rFonts w:ascii="Times New Roman" w:hAnsi="Times New Roman" w:cs="Times New Roman"/>
          <w:sz w:val="24"/>
          <w:szCs w:val="24"/>
        </w:rPr>
        <w:t xml:space="preserve"> in the previous section</w:t>
      </w:r>
      <w:r w:rsidRPr="004D0E80">
        <w:rPr>
          <w:rFonts w:ascii="Times New Roman" w:hAnsi="Times New Roman" w:cs="Times New Roman"/>
          <w:sz w:val="24"/>
          <w:szCs w:val="24"/>
        </w:rPr>
        <w:t xml:space="preserve">, the CMR method does not explain the source of health capacity to work. </w:t>
      </w:r>
      <w:r w:rsidR="00C5791A" w:rsidRPr="004D0E80">
        <w:rPr>
          <w:rFonts w:ascii="Times New Roman" w:hAnsi="Times New Roman" w:cs="Times New Roman"/>
          <w:sz w:val="24"/>
          <w:szCs w:val="24"/>
        </w:rPr>
        <w:t>They assume that since the generous pension scheme tends to discourage older adults from working more, the elderly</w:t>
      </w:r>
      <w:r w:rsidRPr="004D0E80">
        <w:rPr>
          <w:rFonts w:ascii="Times New Roman" w:hAnsi="Times New Roman" w:cs="Times New Roman"/>
          <w:sz w:val="24"/>
          <w:szCs w:val="24"/>
        </w:rPr>
        <w:t xml:space="preserve"> are not working although they can (Coile, Milligan, and Wise, </w:t>
      </w:r>
      <w:r w:rsidR="00801A12" w:rsidRPr="004D0E80">
        <w:rPr>
          <w:rFonts w:ascii="Times New Roman" w:hAnsi="Times New Roman" w:cs="Times New Roman"/>
          <w:sz w:val="24"/>
          <w:szCs w:val="24"/>
        </w:rPr>
        <w:t>2017b</w:t>
      </w:r>
      <w:r w:rsidRPr="004D0E80">
        <w:rPr>
          <w:rFonts w:ascii="Times New Roman" w:hAnsi="Times New Roman" w:cs="Times New Roman"/>
          <w:sz w:val="24"/>
          <w:szCs w:val="24"/>
        </w:rPr>
        <w:t xml:space="preserve">). This might be true for the majority of developed countries, as the labor force participation rate drops dramatically around pension eligible ages. </w:t>
      </w:r>
    </w:p>
    <w:p w14:paraId="17A7BE19" w14:textId="0DCA96D2" w:rsidR="00163844" w:rsidRDefault="006B54DA" w:rsidP="006B54DA">
      <w:pPr>
        <w:adjustRightInd w:val="0"/>
        <w:snapToGrid w:val="0"/>
        <w:spacing w:after="0" w:line="360" w:lineRule="auto"/>
        <w:ind w:firstLine="720"/>
        <w:rPr>
          <w:rFonts w:ascii="Times New Roman" w:hAnsi="Times New Roman" w:cs="Times New Roman"/>
          <w:sz w:val="24"/>
          <w:szCs w:val="24"/>
        </w:rPr>
      </w:pPr>
      <w:r w:rsidRPr="006B54DA">
        <w:rPr>
          <w:rFonts w:ascii="Times New Roman" w:hAnsi="Times New Roman" w:cs="Times New Roman"/>
          <w:sz w:val="24"/>
          <w:szCs w:val="24"/>
        </w:rPr>
        <w:t>However, the labor force participation rates of Korea</w:t>
      </w:r>
      <w:r w:rsidR="00364487">
        <w:rPr>
          <w:rFonts w:ascii="Times New Roman" w:hAnsi="Times New Roman" w:cs="Times New Roman"/>
          <w:sz w:val="24"/>
          <w:szCs w:val="24"/>
        </w:rPr>
        <w:t>n</w:t>
      </w:r>
      <w:r w:rsidRPr="006B54DA">
        <w:rPr>
          <w:rFonts w:ascii="Times New Roman" w:hAnsi="Times New Roman" w:cs="Times New Roman"/>
          <w:sz w:val="24"/>
          <w:szCs w:val="24"/>
        </w:rPr>
        <w:t xml:space="preserve"> and Chin</w:t>
      </w:r>
      <w:r w:rsidR="00364487">
        <w:rPr>
          <w:rFonts w:ascii="Times New Roman" w:hAnsi="Times New Roman" w:cs="Times New Roman"/>
          <w:sz w:val="24"/>
          <w:szCs w:val="24"/>
        </w:rPr>
        <w:t>ese elderly</w:t>
      </w:r>
      <w:r w:rsidRPr="006B54DA">
        <w:rPr>
          <w:rFonts w:ascii="Times New Roman" w:hAnsi="Times New Roman" w:cs="Times New Roman"/>
          <w:sz w:val="24"/>
          <w:szCs w:val="24"/>
        </w:rPr>
        <w:t xml:space="preserve"> decline almost linearly between 60 and 79 since only some of the elderly in both countries are recipients of old-age pensions. Only one-third of the Korean </w:t>
      </w:r>
      <w:r w:rsidR="00364487">
        <w:rPr>
          <w:rFonts w:ascii="Times New Roman" w:hAnsi="Times New Roman" w:cs="Times New Roman"/>
          <w:sz w:val="24"/>
          <w:szCs w:val="24"/>
        </w:rPr>
        <w:t>older adults</w:t>
      </w:r>
      <w:r w:rsidRPr="006B54DA">
        <w:rPr>
          <w:rFonts w:ascii="Times New Roman" w:hAnsi="Times New Roman" w:cs="Times New Roman"/>
          <w:sz w:val="24"/>
          <w:szCs w:val="24"/>
        </w:rPr>
        <w:t xml:space="preserve"> and half </w:t>
      </w:r>
      <w:r w:rsidR="00364487">
        <w:rPr>
          <w:rFonts w:ascii="Times New Roman" w:hAnsi="Times New Roman" w:cs="Times New Roman"/>
          <w:sz w:val="24"/>
          <w:szCs w:val="24"/>
        </w:rPr>
        <w:t xml:space="preserve">of </w:t>
      </w:r>
      <w:r w:rsidRPr="006B54DA">
        <w:rPr>
          <w:rFonts w:ascii="Times New Roman" w:hAnsi="Times New Roman" w:cs="Times New Roman"/>
          <w:sz w:val="24"/>
          <w:szCs w:val="24"/>
        </w:rPr>
        <w:t xml:space="preserve">the Chinese elderly are </w:t>
      </w:r>
      <w:r w:rsidR="00173679">
        <w:rPr>
          <w:rFonts w:ascii="Times New Roman" w:hAnsi="Times New Roman" w:cs="Times New Roman"/>
          <w:sz w:val="24"/>
          <w:szCs w:val="24"/>
        </w:rPr>
        <w:t xml:space="preserve">currently </w:t>
      </w:r>
      <w:r w:rsidRPr="006B54DA">
        <w:rPr>
          <w:rFonts w:ascii="Times New Roman" w:hAnsi="Times New Roman" w:cs="Times New Roman"/>
          <w:sz w:val="24"/>
          <w:szCs w:val="24"/>
        </w:rPr>
        <w:t>receiving old-age pensions.</w:t>
      </w:r>
      <w:r>
        <w:rPr>
          <w:rFonts w:ascii="Times New Roman" w:hAnsi="Times New Roman" w:cs="Times New Roman"/>
          <w:sz w:val="24"/>
          <w:szCs w:val="24"/>
        </w:rPr>
        <w:t xml:space="preserve"> The pension replacement rate of Korea is also very low, and </w:t>
      </w:r>
      <w:r w:rsidR="008471FC">
        <w:rPr>
          <w:rFonts w:ascii="Times New Roman" w:hAnsi="Times New Roman" w:cs="Times New Roman"/>
          <w:sz w:val="24"/>
          <w:szCs w:val="24"/>
        </w:rPr>
        <w:t>the pension</w:t>
      </w:r>
      <w:r w:rsidR="00B23B9B">
        <w:rPr>
          <w:rFonts w:ascii="Times New Roman" w:hAnsi="Times New Roman" w:cs="Times New Roman"/>
          <w:sz w:val="24"/>
          <w:szCs w:val="24"/>
        </w:rPr>
        <w:t xml:space="preserve"> incomes</w:t>
      </w:r>
      <w:r w:rsidR="008471FC">
        <w:rPr>
          <w:rFonts w:ascii="Times New Roman" w:hAnsi="Times New Roman" w:cs="Times New Roman"/>
          <w:sz w:val="24"/>
          <w:szCs w:val="24"/>
        </w:rPr>
        <w:t xml:space="preserve"> for </w:t>
      </w:r>
      <w:r w:rsidR="00B23B9B">
        <w:rPr>
          <w:rFonts w:ascii="Times New Roman" w:hAnsi="Times New Roman" w:cs="Times New Roman"/>
          <w:sz w:val="24"/>
          <w:szCs w:val="24"/>
        </w:rPr>
        <w:t xml:space="preserve">the </w:t>
      </w:r>
      <w:r w:rsidR="008471FC">
        <w:rPr>
          <w:rFonts w:ascii="Times New Roman" w:hAnsi="Times New Roman" w:cs="Times New Roman"/>
          <w:sz w:val="24"/>
          <w:szCs w:val="24"/>
        </w:rPr>
        <w:t xml:space="preserve">Chinese </w:t>
      </w:r>
      <w:r w:rsidR="00B23B9B">
        <w:rPr>
          <w:rFonts w:ascii="Times New Roman" w:hAnsi="Times New Roman" w:cs="Times New Roman"/>
          <w:sz w:val="24"/>
          <w:szCs w:val="24"/>
        </w:rPr>
        <w:t xml:space="preserve">elderly are not sufficient, especially pension for rural Chinese elderly </w:t>
      </w:r>
      <w:r w:rsidR="008471FC">
        <w:rPr>
          <w:rFonts w:ascii="Times New Roman" w:hAnsi="Times New Roman" w:cs="Times New Roman"/>
          <w:sz w:val="24"/>
          <w:szCs w:val="24"/>
        </w:rPr>
        <w:t xml:space="preserve">has less generosity and lower coverage than </w:t>
      </w:r>
      <w:r w:rsidR="0078337C">
        <w:rPr>
          <w:rFonts w:ascii="Times New Roman" w:hAnsi="Times New Roman" w:cs="Times New Roman"/>
          <w:sz w:val="24"/>
          <w:szCs w:val="24"/>
        </w:rPr>
        <w:t>that</w:t>
      </w:r>
      <w:r w:rsidR="008471FC">
        <w:rPr>
          <w:rFonts w:ascii="Times New Roman" w:hAnsi="Times New Roman" w:cs="Times New Roman"/>
          <w:sz w:val="24"/>
          <w:szCs w:val="24"/>
        </w:rPr>
        <w:t xml:space="preserve"> for urban </w:t>
      </w:r>
      <w:r w:rsidR="00D858FB">
        <w:rPr>
          <w:rFonts w:ascii="Times New Roman" w:hAnsi="Times New Roman" w:cs="Times New Roman"/>
          <w:sz w:val="24"/>
          <w:szCs w:val="24"/>
        </w:rPr>
        <w:t>counterparts</w:t>
      </w:r>
      <w:r w:rsidR="008471FC">
        <w:rPr>
          <w:rFonts w:ascii="Times New Roman" w:hAnsi="Times New Roman" w:cs="Times New Roman"/>
          <w:sz w:val="24"/>
          <w:szCs w:val="24"/>
        </w:rPr>
        <w:t xml:space="preserve">. Hence, all these </w:t>
      </w:r>
      <w:r w:rsidR="00B23B9B">
        <w:rPr>
          <w:rFonts w:ascii="Times New Roman" w:hAnsi="Times New Roman" w:cs="Times New Roman"/>
          <w:sz w:val="24"/>
          <w:szCs w:val="24"/>
        </w:rPr>
        <w:t xml:space="preserve">insufficient </w:t>
      </w:r>
      <w:r w:rsidR="008471FC">
        <w:rPr>
          <w:rFonts w:ascii="Times New Roman" w:hAnsi="Times New Roman" w:cs="Times New Roman"/>
          <w:sz w:val="24"/>
          <w:szCs w:val="24"/>
        </w:rPr>
        <w:t xml:space="preserve">social </w:t>
      </w:r>
      <w:r w:rsidR="008F361F">
        <w:rPr>
          <w:rFonts w:ascii="Times New Roman" w:hAnsi="Times New Roman" w:cs="Times New Roman"/>
          <w:sz w:val="24"/>
          <w:szCs w:val="24"/>
        </w:rPr>
        <w:t xml:space="preserve">welfare </w:t>
      </w:r>
      <w:r w:rsidR="008471FC">
        <w:rPr>
          <w:rFonts w:ascii="Times New Roman" w:hAnsi="Times New Roman" w:cs="Times New Roman"/>
          <w:sz w:val="24"/>
          <w:szCs w:val="24"/>
        </w:rPr>
        <w:t xml:space="preserve">systems of the two countries </w:t>
      </w:r>
      <w:r w:rsidR="008F361F">
        <w:rPr>
          <w:rFonts w:ascii="Times New Roman" w:hAnsi="Times New Roman" w:cs="Times New Roman"/>
          <w:sz w:val="24"/>
          <w:szCs w:val="24"/>
        </w:rPr>
        <w:t xml:space="preserve">tend to </w:t>
      </w:r>
      <w:r w:rsidR="008471FC">
        <w:rPr>
          <w:rFonts w:ascii="Times New Roman" w:hAnsi="Times New Roman" w:cs="Times New Roman"/>
          <w:sz w:val="24"/>
          <w:szCs w:val="24"/>
        </w:rPr>
        <w:t xml:space="preserve">encourage older </w:t>
      </w:r>
      <w:r w:rsidR="00B23B9B">
        <w:rPr>
          <w:rFonts w:ascii="Times New Roman" w:hAnsi="Times New Roman" w:cs="Times New Roman"/>
          <w:sz w:val="24"/>
          <w:szCs w:val="24"/>
        </w:rPr>
        <w:t>adults</w:t>
      </w:r>
      <w:r w:rsidR="008471FC">
        <w:rPr>
          <w:rFonts w:ascii="Times New Roman" w:hAnsi="Times New Roman" w:cs="Times New Roman"/>
          <w:sz w:val="24"/>
          <w:szCs w:val="24"/>
        </w:rPr>
        <w:t xml:space="preserve"> to work longer. </w:t>
      </w:r>
      <w:r w:rsidR="00163844">
        <w:rPr>
          <w:rFonts w:ascii="Times New Roman" w:hAnsi="Times New Roman" w:cs="Times New Roman"/>
          <w:sz w:val="24"/>
          <w:szCs w:val="24"/>
        </w:rPr>
        <w:t xml:space="preserve">So, we can simulate the health capacity to work for two groups, one for the eligible pension group and the other who is not. </w:t>
      </w:r>
      <w:r w:rsidR="00375293">
        <w:rPr>
          <w:rFonts w:ascii="Times New Roman" w:hAnsi="Times New Roman" w:cs="Times New Roman"/>
          <w:sz w:val="24"/>
          <w:szCs w:val="24"/>
        </w:rPr>
        <w:t>However, one issue is that pensioners are very heterogeneous in Korea and China. In Korea</w:t>
      </w:r>
      <w:r w:rsidR="00241544" w:rsidRPr="003E4684">
        <w:rPr>
          <w:rFonts w:ascii="Times New Roman" w:hAnsi="Times New Roman" w:cs="Times New Roman"/>
          <w:sz w:val="24"/>
          <w:szCs w:val="24"/>
        </w:rPr>
        <w:t>'</w:t>
      </w:r>
      <w:r w:rsidR="00241544">
        <w:rPr>
          <w:rFonts w:ascii="Times New Roman" w:hAnsi="Times New Roman" w:cs="Times New Roman"/>
          <w:sz w:val="24"/>
          <w:szCs w:val="24"/>
        </w:rPr>
        <w:t>s case</w:t>
      </w:r>
      <w:r w:rsidR="00375293">
        <w:rPr>
          <w:rFonts w:ascii="Times New Roman" w:hAnsi="Times New Roman" w:cs="Times New Roman"/>
          <w:sz w:val="24"/>
          <w:szCs w:val="24"/>
        </w:rPr>
        <w:t xml:space="preserve">, the Basic Livelihood Security Programme (BLSP) provides very small and minimum incomes, while the NPS provides much more benefits to the retirees. Thus, those who receive the BLSP can have smaller health capacity to work than non-pensioners of NPS. </w:t>
      </w:r>
      <w:r w:rsidR="002316DE" w:rsidRPr="004D0E80">
        <w:rPr>
          <w:rFonts w:ascii="Times New Roman" w:hAnsi="Times New Roman" w:cs="Times New Roman"/>
          <w:sz w:val="24"/>
          <w:szCs w:val="24"/>
        </w:rPr>
        <w:t>Although KLoSA does not distinguish the public pension receivers by pension type clearly, we can still estimate the health capacity to work for three groups, i.e., non-pensioners, pensioners receiving below-average pension benefit, and pensioners receiving more than average.</w:t>
      </w:r>
    </w:p>
    <w:p w14:paraId="7A949089" w14:textId="6928EC97" w:rsidR="00A712AA" w:rsidRDefault="00F45D61" w:rsidP="008810B5">
      <w:pPr>
        <w:adjustRightInd w:val="0"/>
        <w:snapToGri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Pensioners are also heterogeneous in China</w:t>
      </w:r>
      <w:r w:rsidR="00FA7D53">
        <w:rPr>
          <w:rFonts w:ascii="Times New Roman" w:hAnsi="Times New Roman" w:cs="Times New Roman"/>
          <w:sz w:val="24"/>
          <w:szCs w:val="24"/>
        </w:rPr>
        <w:t xml:space="preserve">. </w:t>
      </w:r>
      <w:r w:rsidR="00000FCC">
        <w:rPr>
          <w:rFonts w:ascii="Times New Roman" w:hAnsi="Times New Roman" w:cs="Times New Roman"/>
          <w:sz w:val="24"/>
          <w:szCs w:val="24"/>
        </w:rPr>
        <w:t xml:space="preserve">The ratio of old-age pensioners in urban areas aged 61 and above is 40 percent, while that </w:t>
      </w:r>
      <w:r w:rsidR="00BE7C97">
        <w:rPr>
          <w:rFonts w:ascii="Times New Roman" w:hAnsi="Times New Roman" w:cs="Times New Roman"/>
          <w:sz w:val="24"/>
          <w:szCs w:val="24"/>
        </w:rPr>
        <w:t xml:space="preserve">of rural counterparts </w:t>
      </w:r>
      <w:r w:rsidR="00000FCC">
        <w:rPr>
          <w:rFonts w:ascii="Times New Roman" w:hAnsi="Times New Roman" w:cs="Times New Roman"/>
          <w:sz w:val="24"/>
          <w:szCs w:val="24"/>
        </w:rPr>
        <w:t xml:space="preserve">is more than 60 percent. </w:t>
      </w:r>
      <w:r w:rsidR="002D351E" w:rsidRPr="002D351E">
        <w:rPr>
          <w:rFonts w:ascii="Times New Roman" w:hAnsi="Times New Roman" w:cs="Times New Roman"/>
          <w:sz w:val="24"/>
          <w:szCs w:val="24"/>
        </w:rPr>
        <w:t xml:space="preserve">It seems to contradict what we mentioned in the previous section, where pensions in urban areas </w:t>
      </w:r>
      <w:r w:rsidR="002D351E" w:rsidRPr="002D351E">
        <w:rPr>
          <w:rFonts w:ascii="Times New Roman" w:hAnsi="Times New Roman" w:cs="Times New Roman"/>
          <w:sz w:val="24"/>
          <w:szCs w:val="24"/>
        </w:rPr>
        <w:lastRenderedPageBreak/>
        <w:t>are more generous than rural residents.</w:t>
      </w:r>
      <w:r w:rsidR="00794B92">
        <w:rPr>
          <w:rFonts w:ascii="Times New Roman" w:hAnsi="Times New Roman" w:cs="Times New Roman"/>
          <w:sz w:val="24"/>
          <w:szCs w:val="24"/>
        </w:rPr>
        <w:t xml:space="preserve"> </w:t>
      </w:r>
      <w:r w:rsidR="00000FCC">
        <w:rPr>
          <w:rFonts w:ascii="Times New Roman" w:hAnsi="Times New Roman" w:cs="Times New Roman"/>
          <w:sz w:val="24"/>
          <w:szCs w:val="24"/>
        </w:rPr>
        <w:t>However, since a</w:t>
      </w:r>
      <w:r w:rsidR="005A68DD">
        <w:rPr>
          <w:rFonts w:ascii="Times New Roman" w:hAnsi="Times New Roman" w:cs="Times New Roman"/>
          <w:sz w:val="24"/>
          <w:szCs w:val="24"/>
        </w:rPr>
        <w:t xml:space="preserve">bout </w:t>
      </w:r>
      <w:r w:rsidR="00000FCC">
        <w:rPr>
          <w:rFonts w:ascii="Times New Roman" w:hAnsi="Times New Roman" w:cs="Times New Roman"/>
          <w:sz w:val="24"/>
          <w:szCs w:val="24"/>
        </w:rPr>
        <w:t>43</w:t>
      </w:r>
      <w:r w:rsidR="0036678F">
        <w:rPr>
          <w:rFonts w:ascii="Times New Roman" w:hAnsi="Times New Roman" w:cs="Times New Roman"/>
          <w:sz w:val="24"/>
          <w:szCs w:val="24"/>
        </w:rPr>
        <w:t xml:space="preserve"> percent of </w:t>
      </w:r>
      <w:r w:rsidR="009F362F">
        <w:rPr>
          <w:rFonts w:ascii="Times New Roman" w:hAnsi="Times New Roman" w:cs="Times New Roman"/>
          <w:sz w:val="24"/>
          <w:szCs w:val="24"/>
        </w:rPr>
        <w:t xml:space="preserve">urban </w:t>
      </w:r>
      <w:r w:rsidR="007C5540">
        <w:rPr>
          <w:rFonts w:ascii="Times New Roman" w:hAnsi="Times New Roman" w:cs="Times New Roman"/>
          <w:sz w:val="24"/>
          <w:szCs w:val="24"/>
        </w:rPr>
        <w:t>residents</w:t>
      </w:r>
      <w:r w:rsidR="0036678F">
        <w:rPr>
          <w:rFonts w:ascii="Times New Roman" w:hAnsi="Times New Roman" w:cs="Times New Roman"/>
          <w:sz w:val="24"/>
          <w:szCs w:val="24"/>
        </w:rPr>
        <w:t xml:space="preserve"> </w:t>
      </w:r>
      <w:r w:rsidR="005A68DD">
        <w:rPr>
          <w:rFonts w:ascii="Times New Roman" w:hAnsi="Times New Roman" w:cs="Times New Roman"/>
          <w:sz w:val="24"/>
          <w:szCs w:val="24"/>
        </w:rPr>
        <w:t>receive the firm</w:t>
      </w:r>
      <w:r w:rsidR="003E4F0F">
        <w:rPr>
          <w:rFonts w:ascii="Times New Roman" w:hAnsi="Times New Roman" w:cs="Times New Roman"/>
          <w:sz w:val="24"/>
          <w:szCs w:val="24"/>
        </w:rPr>
        <w:t>s</w:t>
      </w:r>
      <w:r w:rsidR="003E4F0F" w:rsidRPr="003E4684">
        <w:rPr>
          <w:rFonts w:ascii="Times New Roman" w:hAnsi="Times New Roman" w:cs="Times New Roman"/>
          <w:sz w:val="24"/>
          <w:szCs w:val="24"/>
        </w:rPr>
        <w:t>'</w:t>
      </w:r>
      <w:r w:rsidR="005A68DD">
        <w:rPr>
          <w:rFonts w:ascii="Times New Roman" w:hAnsi="Times New Roman" w:cs="Times New Roman"/>
          <w:sz w:val="24"/>
          <w:szCs w:val="24"/>
        </w:rPr>
        <w:t xml:space="preserve"> or government institution</w:t>
      </w:r>
      <w:r w:rsidR="003E4F0F">
        <w:rPr>
          <w:rFonts w:ascii="Times New Roman" w:hAnsi="Times New Roman" w:cs="Times New Roman"/>
          <w:sz w:val="24"/>
          <w:szCs w:val="24"/>
        </w:rPr>
        <w:t>s</w:t>
      </w:r>
      <w:r w:rsidR="003E4F0F" w:rsidRPr="003E4684">
        <w:rPr>
          <w:rFonts w:ascii="Times New Roman" w:hAnsi="Times New Roman" w:cs="Times New Roman"/>
          <w:sz w:val="24"/>
          <w:szCs w:val="24"/>
        </w:rPr>
        <w:t>'</w:t>
      </w:r>
      <w:r w:rsidR="005A68DD">
        <w:rPr>
          <w:rFonts w:ascii="Times New Roman" w:hAnsi="Times New Roman" w:cs="Times New Roman"/>
          <w:sz w:val="24"/>
          <w:szCs w:val="24"/>
        </w:rPr>
        <w:t xml:space="preserve"> pension,</w:t>
      </w:r>
      <w:r w:rsidR="00000FCC">
        <w:rPr>
          <w:rFonts w:ascii="Times New Roman" w:hAnsi="Times New Roman" w:cs="Times New Roman"/>
          <w:sz w:val="24"/>
          <w:szCs w:val="24"/>
        </w:rPr>
        <w:t xml:space="preserve"> </w:t>
      </w:r>
      <w:r w:rsidR="009F362F">
        <w:rPr>
          <w:rFonts w:ascii="Times New Roman" w:hAnsi="Times New Roman" w:cs="Times New Roman"/>
          <w:sz w:val="24"/>
          <w:szCs w:val="24"/>
        </w:rPr>
        <w:t xml:space="preserve">which is more generous than a public pension, </w:t>
      </w:r>
      <w:r w:rsidR="003B3DF3">
        <w:rPr>
          <w:rFonts w:ascii="Times New Roman" w:hAnsi="Times New Roman" w:cs="Times New Roman"/>
          <w:sz w:val="24"/>
          <w:szCs w:val="24"/>
        </w:rPr>
        <w:t xml:space="preserve">non-pensioners </w:t>
      </w:r>
      <w:r w:rsidR="001635DA">
        <w:rPr>
          <w:rFonts w:ascii="Times New Roman" w:hAnsi="Times New Roman" w:cs="Times New Roman"/>
          <w:sz w:val="24"/>
          <w:szCs w:val="24"/>
        </w:rPr>
        <w:t xml:space="preserve">of old-age pension in urban areas </w:t>
      </w:r>
      <w:r w:rsidR="000D3932">
        <w:rPr>
          <w:rFonts w:ascii="Times New Roman" w:hAnsi="Times New Roman" w:cs="Times New Roman"/>
          <w:sz w:val="24"/>
          <w:szCs w:val="24"/>
        </w:rPr>
        <w:t xml:space="preserve">may be wealthier than pensioners. In rural Chinese residents, even though the ratio of pensioners is more than 60 percent, the mean pension income (920 yuan/month) is about half of that of urban elderly (1,656 yuan/month). </w:t>
      </w:r>
      <w:r w:rsidR="001635DA">
        <w:rPr>
          <w:rFonts w:ascii="Times New Roman" w:hAnsi="Times New Roman" w:cs="Times New Roman"/>
          <w:sz w:val="24"/>
          <w:szCs w:val="24"/>
        </w:rPr>
        <w:t>Given the vast disparity of pension benefits between rural and urban areas,</w:t>
      </w:r>
      <w:r w:rsidR="008810B5">
        <w:rPr>
          <w:rFonts w:ascii="Times New Roman" w:hAnsi="Times New Roman" w:cs="Times New Roman"/>
          <w:sz w:val="24"/>
          <w:szCs w:val="24"/>
        </w:rPr>
        <w:t xml:space="preserve"> </w:t>
      </w:r>
      <w:r w:rsidR="005856C6">
        <w:rPr>
          <w:rFonts w:ascii="Times New Roman" w:hAnsi="Times New Roman" w:cs="Times New Roman"/>
          <w:sz w:val="24"/>
          <w:szCs w:val="24"/>
        </w:rPr>
        <w:t xml:space="preserve">we </w:t>
      </w:r>
      <w:r w:rsidR="004B719B">
        <w:rPr>
          <w:rFonts w:ascii="Times New Roman" w:hAnsi="Times New Roman" w:cs="Times New Roman"/>
          <w:sz w:val="24"/>
          <w:szCs w:val="24"/>
        </w:rPr>
        <w:t xml:space="preserve">simulate the health capacity to work by </w:t>
      </w:r>
      <w:r w:rsidR="00D716D3">
        <w:rPr>
          <w:rFonts w:ascii="Times New Roman" w:hAnsi="Times New Roman" w:cs="Times New Roman"/>
          <w:sz w:val="24"/>
          <w:szCs w:val="24"/>
        </w:rPr>
        <w:t>place of residence (rural or urban areas)</w:t>
      </w:r>
      <w:r w:rsidR="004B719B">
        <w:rPr>
          <w:rFonts w:ascii="Times New Roman" w:hAnsi="Times New Roman" w:cs="Times New Roman"/>
          <w:sz w:val="24"/>
          <w:szCs w:val="24"/>
        </w:rPr>
        <w:t>. W</w:t>
      </w:r>
      <w:r w:rsidR="008810B5">
        <w:rPr>
          <w:rFonts w:ascii="Times New Roman" w:hAnsi="Times New Roman" w:cs="Times New Roman"/>
          <w:sz w:val="24"/>
          <w:szCs w:val="24"/>
        </w:rPr>
        <w:t>e estimate the health capacity to work for three groups like Korea case, for non-pensioners, pensioners receiving below-average pension benefit, and pensioners receiving more than average</w:t>
      </w:r>
      <w:r w:rsidR="00B64499">
        <w:rPr>
          <w:rFonts w:ascii="Times New Roman" w:hAnsi="Times New Roman" w:cs="Times New Roman"/>
          <w:sz w:val="24"/>
          <w:szCs w:val="24"/>
        </w:rPr>
        <w:t>.</w:t>
      </w:r>
    </w:p>
    <w:p w14:paraId="70D07701" w14:textId="2315B477" w:rsidR="00431871" w:rsidRDefault="00431871" w:rsidP="000364EF">
      <w:pPr>
        <w:adjustRightInd w:val="0"/>
        <w:snapToGrid w:val="0"/>
        <w:spacing w:after="0" w:line="360" w:lineRule="auto"/>
        <w:ind w:firstLine="720"/>
        <w:rPr>
          <w:rFonts w:ascii="Times New Roman" w:hAnsi="Times New Roman" w:cs="Times New Roman"/>
          <w:sz w:val="24"/>
          <w:szCs w:val="24"/>
        </w:rPr>
      </w:pPr>
      <w:r w:rsidRPr="00431871">
        <w:rPr>
          <w:rFonts w:ascii="Times New Roman" w:hAnsi="Times New Roman" w:cs="Times New Roman"/>
          <w:sz w:val="24"/>
          <w:szCs w:val="24"/>
        </w:rPr>
        <w:t>Figure 7 presents the analysis results by pension status in the two countries. Panel A shows the labor force participation by their pension status, while Panel B shows the health capacity to work, measured by the difference between the actual and predicted labor force participation by age (</w:t>
      </w:r>
      <w:r w:rsidRPr="00431871">
        <w:rPr>
          <w:rStyle w:val="Emphasis"/>
          <w:rFonts w:ascii="Times New Roman" w:hAnsi="Times New Roman" w:cs="Times New Roman"/>
          <w:color w:val="0E101A"/>
          <w:sz w:val="24"/>
          <w:szCs w:val="24"/>
        </w:rPr>
        <w:t>slack</w:t>
      </w:r>
      <w:r w:rsidRPr="00431871">
        <w:rPr>
          <w:rFonts w:ascii="Times New Roman" w:hAnsi="Times New Roman" w:cs="Times New Roman"/>
          <w:sz w:val="24"/>
          <w:szCs w:val="24"/>
        </w:rPr>
        <w:t>) by pension status. Panel B in Korea was drawn beginning at age 65, as there are less than half of people who receive a pension before age 65. There are several interesting findings. Most of all, the labor force participation decreases very smoothly for all groups in both countries, although it is more rapid for the high pensioner group in Korea. This is in stark contrast with other Western countries or Japan, where the labor force participation drops quite rapidly around the pensionable ages. It also appears that the labor force participation rate of no pensioner group is lower than both pensioner groups before age 69, which is not observed in the other countries. The results of Panel B in Korea show that high pensioners have the highest health capacity to work after ages 73. This suggests that a high level of pension indeed discourages older people from working although they can work. However, there is a substantial health capacity to work even for non-pensioners, suggesting that pension alone is not a reason for non-working, controlling for their health status. Besides, low pensioners have the smallest health capacity, implying that a low level of pension benefit does not discourage older people from working. </w:t>
      </w:r>
    </w:p>
    <w:p w14:paraId="5448B30F" w14:textId="77777777" w:rsidR="00D93D87" w:rsidRDefault="00D93D87" w:rsidP="00D93D87">
      <w:pPr>
        <w:adjustRightInd w:val="0"/>
        <w:snapToGrid w:val="0"/>
        <w:spacing w:after="0" w:line="360" w:lineRule="auto"/>
        <w:ind w:firstLine="720"/>
        <w:rPr>
          <w:rFonts w:ascii="Times New Roman" w:hAnsi="Times New Roman" w:cs="Times New Roman"/>
          <w:sz w:val="24"/>
          <w:szCs w:val="24"/>
        </w:rPr>
      </w:pPr>
      <w:r w:rsidRPr="004D0E80">
        <w:rPr>
          <w:rFonts w:ascii="Times New Roman" w:hAnsi="Times New Roman" w:cs="Times New Roman"/>
          <w:sz w:val="24"/>
          <w:szCs w:val="24"/>
        </w:rPr>
        <w:t xml:space="preserve">&lt;Figure </w:t>
      </w:r>
      <w:r>
        <w:rPr>
          <w:rFonts w:ascii="Times New Roman" w:hAnsi="Times New Roman" w:cs="Times New Roman"/>
          <w:sz w:val="24"/>
          <w:szCs w:val="24"/>
        </w:rPr>
        <w:t>7</w:t>
      </w:r>
      <w:r w:rsidRPr="004D0E80">
        <w:rPr>
          <w:rFonts w:ascii="Times New Roman" w:hAnsi="Times New Roman" w:cs="Times New Roman"/>
          <w:sz w:val="24"/>
          <w:szCs w:val="24"/>
        </w:rPr>
        <w:t xml:space="preserve"> here&gt;</w:t>
      </w:r>
    </w:p>
    <w:p w14:paraId="418295B4" w14:textId="5EABDA36" w:rsidR="00B33F2A" w:rsidRPr="00B33F2A" w:rsidRDefault="00B33F2A" w:rsidP="00B33F2A">
      <w:pPr>
        <w:adjustRightInd w:val="0"/>
        <w:snapToGrid w:val="0"/>
        <w:spacing w:after="0" w:line="360" w:lineRule="auto"/>
        <w:ind w:firstLine="720"/>
        <w:rPr>
          <w:rFonts w:ascii="Times New Roman" w:hAnsi="Times New Roman" w:cs="Times New Roman"/>
          <w:sz w:val="24"/>
          <w:szCs w:val="24"/>
        </w:rPr>
      </w:pPr>
      <w:r w:rsidRPr="00B33F2A">
        <w:rPr>
          <w:rFonts w:ascii="Times New Roman" w:hAnsi="Times New Roman" w:cs="Times New Roman"/>
          <w:sz w:val="24"/>
          <w:szCs w:val="24"/>
        </w:rPr>
        <w:t>The results in China are also impressive. Panel A in rural China,</w:t>
      </w:r>
      <w:r w:rsidR="00F56736">
        <w:rPr>
          <w:rFonts w:ascii="Times New Roman" w:hAnsi="Times New Roman" w:cs="Times New Roman"/>
          <w:sz w:val="24"/>
          <w:szCs w:val="24"/>
        </w:rPr>
        <w:t xml:space="preserve"> there are little differences in</w:t>
      </w:r>
      <w:r w:rsidRPr="00B33F2A">
        <w:rPr>
          <w:rFonts w:ascii="Times New Roman" w:hAnsi="Times New Roman" w:cs="Times New Roman"/>
          <w:sz w:val="24"/>
          <w:szCs w:val="24"/>
        </w:rPr>
        <w:t xml:space="preserve"> the labor force participation rates of three pensioner groups. Panel B in rural China also presents that the health capacities to work of the pensioner</w:t>
      </w:r>
      <w:r w:rsidR="00CD7B19">
        <w:rPr>
          <w:rFonts w:ascii="Times New Roman" w:hAnsi="Times New Roman" w:cs="Times New Roman"/>
          <w:sz w:val="24"/>
          <w:szCs w:val="24"/>
        </w:rPr>
        <w:t xml:space="preserve"> groups</w:t>
      </w:r>
      <w:r w:rsidRPr="00B33F2A">
        <w:rPr>
          <w:rFonts w:ascii="Times New Roman" w:hAnsi="Times New Roman" w:cs="Times New Roman"/>
          <w:sz w:val="24"/>
          <w:szCs w:val="24"/>
        </w:rPr>
        <w:t xml:space="preserve"> are very similar</w:t>
      </w:r>
      <w:r w:rsidR="00CD7B19">
        <w:rPr>
          <w:rFonts w:ascii="Times New Roman" w:hAnsi="Times New Roman" w:cs="Times New Roman"/>
          <w:sz w:val="24"/>
          <w:szCs w:val="24"/>
        </w:rPr>
        <w:t>.</w:t>
      </w:r>
      <w:r w:rsidRPr="00B33F2A">
        <w:rPr>
          <w:rFonts w:ascii="Times New Roman" w:hAnsi="Times New Roman" w:cs="Times New Roman"/>
          <w:sz w:val="24"/>
          <w:szCs w:val="24"/>
        </w:rPr>
        <w:t xml:space="preserve"> All the </w:t>
      </w:r>
      <w:r w:rsidRPr="00B33F2A">
        <w:rPr>
          <w:rFonts w:ascii="Times New Roman" w:hAnsi="Times New Roman" w:cs="Times New Roman"/>
          <w:sz w:val="24"/>
          <w:szCs w:val="24"/>
        </w:rPr>
        <w:lastRenderedPageBreak/>
        <w:t xml:space="preserve">results in rural areas imply that </w:t>
      </w:r>
      <w:r w:rsidR="00CD7B19">
        <w:rPr>
          <w:rFonts w:ascii="Times New Roman" w:hAnsi="Times New Roman" w:cs="Times New Roman"/>
          <w:sz w:val="24"/>
          <w:szCs w:val="24"/>
        </w:rPr>
        <w:t>old-age pension</w:t>
      </w:r>
      <w:r w:rsidRPr="00B33F2A">
        <w:rPr>
          <w:rFonts w:ascii="Times New Roman" w:hAnsi="Times New Roman" w:cs="Times New Roman"/>
          <w:sz w:val="24"/>
          <w:szCs w:val="24"/>
        </w:rPr>
        <w:t xml:space="preserve"> is not a critical factor related to the decision-making of working more, and rural Chinese elderly </w:t>
      </w:r>
      <w:r w:rsidR="00CD7B19">
        <w:rPr>
          <w:rFonts w:ascii="Times New Roman" w:hAnsi="Times New Roman" w:cs="Times New Roman"/>
          <w:sz w:val="24"/>
          <w:szCs w:val="24"/>
        </w:rPr>
        <w:t xml:space="preserve">are already working to </w:t>
      </w:r>
      <w:r w:rsidRPr="00B33F2A">
        <w:rPr>
          <w:rFonts w:ascii="Times New Roman" w:hAnsi="Times New Roman" w:cs="Times New Roman"/>
          <w:sz w:val="24"/>
          <w:szCs w:val="24"/>
        </w:rPr>
        <w:t xml:space="preserve">their health limits. On the other hand, </w:t>
      </w:r>
      <w:r w:rsidR="00C43ABD">
        <w:rPr>
          <w:rFonts w:ascii="Times New Roman" w:hAnsi="Times New Roman" w:cs="Times New Roman"/>
          <w:sz w:val="24"/>
          <w:szCs w:val="24"/>
        </w:rPr>
        <w:t xml:space="preserve">in rural areas, the labor force participation and health capacity to work are very similar to those of Korea. </w:t>
      </w:r>
      <w:r w:rsidRPr="00B33F2A">
        <w:rPr>
          <w:rFonts w:ascii="Times New Roman" w:hAnsi="Times New Roman" w:cs="Times New Roman"/>
          <w:sz w:val="24"/>
          <w:szCs w:val="24"/>
        </w:rPr>
        <w:t xml:space="preserve">No-pensioners </w:t>
      </w:r>
      <w:r w:rsidR="00C43ABD">
        <w:rPr>
          <w:rFonts w:ascii="Times New Roman" w:hAnsi="Times New Roman" w:cs="Times New Roman"/>
          <w:sz w:val="24"/>
          <w:szCs w:val="24"/>
        </w:rPr>
        <w:t xml:space="preserve">tend to stop working faster as they age than </w:t>
      </w:r>
      <w:r w:rsidRPr="00B33F2A">
        <w:rPr>
          <w:rFonts w:ascii="Times New Roman" w:hAnsi="Times New Roman" w:cs="Times New Roman"/>
          <w:sz w:val="24"/>
          <w:szCs w:val="24"/>
        </w:rPr>
        <w:t xml:space="preserve">low-pensioners and high-pensioners, while low-pensioners tend to work more than the other two groups. The </w:t>
      </w:r>
      <w:r w:rsidR="00C43ABD">
        <w:rPr>
          <w:rFonts w:ascii="Times New Roman" w:hAnsi="Times New Roman" w:cs="Times New Roman"/>
          <w:sz w:val="24"/>
          <w:szCs w:val="24"/>
        </w:rPr>
        <w:t xml:space="preserve">work </w:t>
      </w:r>
      <w:r w:rsidRPr="00B33F2A">
        <w:rPr>
          <w:rFonts w:ascii="Times New Roman" w:hAnsi="Times New Roman" w:cs="Times New Roman"/>
          <w:sz w:val="24"/>
          <w:szCs w:val="24"/>
        </w:rPr>
        <w:t xml:space="preserve">capacity of low-pensioners is the smallest among the three groups (Panel B in urban areas), </w:t>
      </w:r>
      <w:r w:rsidR="00C43ABD">
        <w:rPr>
          <w:rFonts w:ascii="Times New Roman" w:hAnsi="Times New Roman" w:cs="Times New Roman"/>
          <w:sz w:val="24"/>
          <w:szCs w:val="24"/>
        </w:rPr>
        <w:t>and even the health capacity to work for low-pensioners shows negative values in their 60s</w:t>
      </w:r>
      <w:r w:rsidR="000C575F">
        <w:rPr>
          <w:rFonts w:ascii="Times New Roman" w:hAnsi="Times New Roman" w:cs="Times New Roman"/>
          <w:sz w:val="24"/>
          <w:szCs w:val="24"/>
        </w:rPr>
        <w:t xml:space="preserve">, </w:t>
      </w:r>
      <w:r w:rsidR="0026537C">
        <w:rPr>
          <w:rFonts w:ascii="Times New Roman" w:hAnsi="Times New Roman" w:cs="Times New Roman"/>
          <w:sz w:val="24"/>
          <w:szCs w:val="24"/>
        </w:rPr>
        <w:t xml:space="preserve">suggesting low-pensioners in urban areas are working to exceed their health limits. </w:t>
      </w:r>
      <w:r w:rsidRPr="00B33F2A">
        <w:rPr>
          <w:rFonts w:ascii="Times New Roman" w:hAnsi="Times New Roman" w:cs="Times New Roman"/>
          <w:sz w:val="24"/>
          <w:szCs w:val="24"/>
        </w:rPr>
        <w:t>The results for urban China suggest that old-age pension is not the only determinant for working longer, and a low-level of pension does not discourage urban Chinese elderly</w:t>
      </w:r>
      <w:r w:rsidR="000C575F">
        <w:rPr>
          <w:rFonts w:ascii="Times New Roman" w:hAnsi="Times New Roman" w:cs="Times New Roman"/>
          <w:sz w:val="24"/>
          <w:szCs w:val="24"/>
        </w:rPr>
        <w:t>. Also, in urban areas, low-pensioners may live in more miserable conditions than non-pensioners or high-pensioners.</w:t>
      </w:r>
    </w:p>
    <w:p w14:paraId="4B30FCA9" w14:textId="49B5F667" w:rsidR="00B33F2A" w:rsidRPr="004D0E80" w:rsidRDefault="00B33F2A" w:rsidP="00B33F2A">
      <w:pPr>
        <w:adjustRightInd w:val="0"/>
        <w:snapToGrid w:val="0"/>
        <w:spacing w:after="0" w:line="360" w:lineRule="auto"/>
        <w:ind w:firstLine="720"/>
        <w:rPr>
          <w:rFonts w:ascii="Times New Roman" w:hAnsi="Times New Roman" w:cs="Times New Roman"/>
          <w:sz w:val="24"/>
          <w:szCs w:val="24"/>
        </w:rPr>
      </w:pPr>
      <w:r w:rsidRPr="00B33F2A">
        <w:rPr>
          <w:rFonts w:ascii="Times New Roman" w:hAnsi="Times New Roman" w:cs="Times New Roman"/>
          <w:sz w:val="24"/>
          <w:szCs w:val="24"/>
        </w:rPr>
        <w:t>All these findings generally point to the fact that the pension effect on retirement can vary substantially by country; hence, it is misleading to solely interpret the health capacity to work in the CMW (2017b) as a labor market outcome of the pension benefit. The health capacity to work can result from many sources other than pension benefits, such as labor market rigidity and other labor market conditions, other old-age support systems such as savings and family transfers, and the productivity of old workers.</w:t>
      </w:r>
    </w:p>
    <w:p w14:paraId="1C24E8B0" w14:textId="53EEA6D3" w:rsidR="003E09FE" w:rsidRDefault="001560DA" w:rsidP="000364EF">
      <w:pPr>
        <w:adjustRightInd w:val="0"/>
        <w:snapToGri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graph of </w:t>
      </w:r>
      <w:r w:rsidR="003E09FE" w:rsidRPr="004D0E80">
        <w:rPr>
          <w:rFonts w:ascii="Times New Roman" w:hAnsi="Times New Roman" w:cs="Times New Roman"/>
          <w:sz w:val="24"/>
          <w:szCs w:val="24"/>
        </w:rPr>
        <w:t xml:space="preserve">Figure </w:t>
      </w:r>
      <w:r w:rsidR="00BF1720">
        <w:rPr>
          <w:rFonts w:ascii="Times New Roman" w:hAnsi="Times New Roman" w:cs="Times New Roman"/>
          <w:sz w:val="24"/>
          <w:szCs w:val="24"/>
        </w:rPr>
        <w:t>8</w:t>
      </w:r>
      <w:r w:rsidR="003E09FE" w:rsidRPr="004D0E80">
        <w:rPr>
          <w:rFonts w:ascii="Times New Roman" w:hAnsi="Times New Roman" w:cs="Times New Roman"/>
          <w:sz w:val="24"/>
          <w:szCs w:val="24"/>
        </w:rPr>
        <w:t xml:space="preserve"> presents the results by health status for </w:t>
      </w:r>
      <w:r w:rsidR="001C3240" w:rsidRPr="004D0E80">
        <w:rPr>
          <w:rFonts w:ascii="Times New Roman" w:hAnsi="Times New Roman" w:cs="Times New Roman"/>
          <w:sz w:val="24"/>
          <w:szCs w:val="24"/>
        </w:rPr>
        <w:t>two</w:t>
      </w:r>
      <w:r w:rsidR="003E09FE" w:rsidRPr="004D0E80">
        <w:rPr>
          <w:rFonts w:ascii="Times New Roman" w:hAnsi="Times New Roman" w:cs="Times New Roman"/>
          <w:sz w:val="24"/>
          <w:szCs w:val="24"/>
        </w:rPr>
        <w:t xml:space="preserve"> groups, </w:t>
      </w:r>
      <w:r w:rsidR="00230238" w:rsidRPr="004D0E80">
        <w:rPr>
          <w:rFonts w:ascii="Times New Roman" w:hAnsi="Times New Roman" w:cs="Times New Roman"/>
          <w:sz w:val="24"/>
          <w:szCs w:val="24"/>
        </w:rPr>
        <w:t>poor</w:t>
      </w:r>
      <w:r w:rsidR="003E09FE" w:rsidRPr="004D0E80">
        <w:rPr>
          <w:rFonts w:ascii="Times New Roman" w:hAnsi="Times New Roman" w:cs="Times New Roman"/>
          <w:sz w:val="24"/>
          <w:szCs w:val="24"/>
        </w:rPr>
        <w:t xml:space="preserve"> and fair (</w:t>
      </w:r>
      <w:r w:rsidR="00230238" w:rsidRPr="004D0E80">
        <w:rPr>
          <w:rFonts w:ascii="Times New Roman" w:hAnsi="Times New Roman" w:cs="Times New Roman"/>
          <w:sz w:val="24"/>
          <w:szCs w:val="24"/>
        </w:rPr>
        <w:t>bad group</w:t>
      </w:r>
      <w:r w:rsidR="003E09FE" w:rsidRPr="004D0E80">
        <w:rPr>
          <w:rFonts w:ascii="Times New Roman" w:hAnsi="Times New Roman" w:cs="Times New Roman"/>
          <w:sz w:val="24"/>
          <w:szCs w:val="24"/>
        </w:rPr>
        <w:t>)</w:t>
      </w:r>
      <w:r w:rsidR="001C3240" w:rsidRPr="004D0E80">
        <w:rPr>
          <w:rFonts w:ascii="Times New Roman" w:hAnsi="Times New Roman" w:cs="Times New Roman"/>
          <w:sz w:val="24"/>
          <w:szCs w:val="24"/>
        </w:rPr>
        <w:t xml:space="preserve">, and </w:t>
      </w:r>
      <w:r w:rsidR="003E09FE" w:rsidRPr="004D0E80">
        <w:rPr>
          <w:rFonts w:ascii="Times New Roman" w:hAnsi="Times New Roman" w:cs="Times New Roman"/>
          <w:sz w:val="24"/>
          <w:szCs w:val="24"/>
        </w:rPr>
        <w:t xml:space="preserve">good </w:t>
      </w:r>
      <w:r w:rsidR="001C3240" w:rsidRPr="004D0E80">
        <w:rPr>
          <w:rFonts w:ascii="Times New Roman" w:hAnsi="Times New Roman" w:cs="Times New Roman"/>
          <w:sz w:val="24"/>
          <w:szCs w:val="24"/>
        </w:rPr>
        <w:t xml:space="preserve">and very good and excellent </w:t>
      </w:r>
      <w:r w:rsidR="003E09FE" w:rsidRPr="004D0E80">
        <w:rPr>
          <w:rFonts w:ascii="Times New Roman" w:hAnsi="Times New Roman" w:cs="Times New Roman"/>
          <w:sz w:val="24"/>
          <w:szCs w:val="24"/>
        </w:rPr>
        <w:t>(</w:t>
      </w:r>
      <w:r w:rsidR="00230238" w:rsidRPr="004D0E80">
        <w:rPr>
          <w:rFonts w:ascii="Times New Roman" w:hAnsi="Times New Roman" w:cs="Times New Roman"/>
          <w:sz w:val="24"/>
          <w:szCs w:val="24"/>
        </w:rPr>
        <w:t xml:space="preserve">good </w:t>
      </w:r>
      <w:r w:rsidR="003E09FE" w:rsidRPr="004D0E80">
        <w:rPr>
          <w:rFonts w:ascii="Times New Roman" w:hAnsi="Times New Roman" w:cs="Times New Roman"/>
          <w:sz w:val="24"/>
          <w:szCs w:val="24"/>
        </w:rPr>
        <w:t>group</w:t>
      </w:r>
      <w:r w:rsidR="00E23FD2" w:rsidRPr="004D0E80">
        <w:rPr>
          <w:rStyle w:val="FootnoteReference"/>
          <w:rFonts w:ascii="Times New Roman" w:hAnsi="Times New Roman" w:cs="Times New Roman"/>
          <w:sz w:val="24"/>
          <w:szCs w:val="24"/>
        </w:rPr>
        <w:footnoteReference w:id="15"/>
      </w:r>
      <w:r w:rsidR="003E09FE" w:rsidRPr="004D0E80">
        <w:rPr>
          <w:rFonts w:ascii="Times New Roman" w:hAnsi="Times New Roman" w:cs="Times New Roman"/>
          <w:sz w:val="24"/>
          <w:szCs w:val="24"/>
        </w:rPr>
        <w:t>)</w:t>
      </w:r>
      <w:r w:rsidR="001C3240" w:rsidRPr="004D0E80">
        <w:rPr>
          <w:rFonts w:ascii="Times New Roman" w:hAnsi="Times New Roman" w:cs="Times New Roman"/>
          <w:sz w:val="24"/>
          <w:szCs w:val="24"/>
        </w:rPr>
        <w:t xml:space="preserve">. </w:t>
      </w:r>
      <w:r w:rsidR="00365185">
        <w:rPr>
          <w:rFonts w:ascii="Times New Roman" w:hAnsi="Times New Roman" w:cs="Times New Roman"/>
          <w:sz w:val="24"/>
          <w:szCs w:val="24"/>
        </w:rPr>
        <w:t>Since</w:t>
      </w:r>
      <w:r w:rsidR="00EB3825">
        <w:rPr>
          <w:rFonts w:ascii="Times New Roman" w:hAnsi="Times New Roman" w:cs="Times New Roman"/>
          <w:sz w:val="24"/>
          <w:szCs w:val="24"/>
        </w:rPr>
        <w:t xml:space="preserve"> health status is a health capital that affects the productivity of workers, which is closely associated with labor supply, </w:t>
      </w:r>
      <w:r w:rsidR="00B24C39">
        <w:rPr>
          <w:rFonts w:ascii="Times New Roman" w:hAnsi="Times New Roman" w:cs="Times New Roman"/>
          <w:sz w:val="24"/>
          <w:szCs w:val="24"/>
        </w:rPr>
        <w:t xml:space="preserve">we estimate health capacity to work to investigate whether health capital affects the capacity. </w:t>
      </w:r>
      <w:r w:rsidR="00C655D7">
        <w:rPr>
          <w:rFonts w:ascii="Times New Roman" w:hAnsi="Times New Roman" w:cs="Times New Roman"/>
          <w:sz w:val="24"/>
          <w:szCs w:val="24"/>
        </w:rPr>
        <w:t>In Korea, t</w:t>
      </w:r>
      <w:r w:rsidR="003E09FE" w:rsidRPr="004D0E80">
        <w:rPr>
          <w:rFonts w:ascii="Times New Roman" w:hAnsi="Times New Roman" w:cs="Times New Roman"/>
          <w:sz w:val="24"/>
          <w:szCs w:val="24"/>
        </w:rPr>
        <w:t>he labor force participation rate (Panel A</w:t>
      </w:r>
      <w:r>
        <w:rPr>
          <w:rFonts w:ascii="Times New Roman" w:hAnsi="Times New Roman" w:cs="Times New Roman"/>
          <w:sz w:val="24"/>
          <w:szCs w:val="24"/>
        </w:rPr>
        <w:t xml:space="preserve"> in Korea</w:t>
      </w:r>
      <w:r w:rsidR="003E09FE" w:rsidRPr="004D0E80">
        <w:rPr>
          <w:rFonts w:ascii="Times New Roman" w:hAnsi="Times New Roman" w:cs="Times New Roman"/>
          <w:sz w:val="24"/>
          <w:szCs w:val="24"/>
        </w:rPr>
        <w:t xml:space="preserve">) is much lower for older people with </w:t>
      </w:r>
      <w:r w:rsidR="00230238" w:rsidRPr="004D0E80">
        <w:rPr>
          <w:rFonts w:ascii="Times New Roman" w:hAnsi="Times New Roman" w:cs="Times New Roman"/>
          <w:sz w:val="24"/>
          <w:szCs w:val="24"/>
        </w:rPr>
        <w:t xml:space="preserve">bad </w:t>
      </w:r>
      <w:r w:rsidR="003E09FE" w:rsidRPr="004D0E80">
        <w:rPr>
          <w:rFonts w:ascii="Times New Roman" w:hAnsi="Times New Roman" w:cs="Times New Roman"/>
          <w:sz w:val="24"/>
          <w:szCs w:val="24"/>
        </w:rPr>
        <w:t xml:space="preserve">health status. People with </w:t>
      </w:r>
      <w:r w:rsidR="001C3240" w:rsidRPr="004D0E80">
        <w:rPr>
          <w:rFonts w:ascii="Times New Roman" w:hAnsi="Times New Roman" w:cs="Times New Roman"/>
          <w:sz w:val="24"/>
          <w:szCs w:val="24"/>
        </w:rPr>
        <w:t xml:space="preserve">good </w:t>
      </w:r>
      <w:r w:rsidR="003E09FE" w:rsidRPr="004D0E80">
        <w:rPr>
          <w:rFonts w:ascii="Times New Roman" w:hAnsi="Times New Roman" w:cs="Times New Roman"/>
          <w:sz w:val="24"/>
          <w:szCs w:val="24"/>
        </w:rPr>
        <w:t>health status ha</w:t>
      </w:r>
      <w:r w:rsidR="001C3240" w:rsidRPr="004D0E80">
        <w:rPr>
          <w:rFonts w:ascii="Times New Roman" w:hAnsi="Times New Roman" w:cs="Times New Roman"/>
          <w:sz w:val="24"/>
          <w:szCs w:val="24"/>
        </w:rPr>
        <w:t>ve</w:t>
      </w:r>
      <w:r w:rsidR="003E09FE" w:rsidRPr="004D0E80">
        <w:rPr>
          <w:rFonts w:ascii="Times New Roman" w:hAnsi="Times New Roman" w:cs="Times New Roman"/>
          <w:sz w:val="24"/>
          <w:szCs w:val="24"/>
        </w:rPr>
        <w:t xml:space="preserve"> higher labor force participation rates than </w:t>
      </w:r>
      <w:r w:rsidR="00D82399" w:rsidRPr="004D0E80">
        <w:rPr>
          <w:rFonts w:ascii="Times New Roman" w:hAnsi="Times New Roman" w:cs="Times New Roman"/>
          <w:sz w:val="24"/>
          <w:szCs w:val="24"/>
        </w:rPr>
        <w:t>older adults with bad health condition</w:t>
      </w:r>
      <w:r w:rsidR="00D53F42" w:rsidRPr="004D0E80">
        <w:rPr>
          <w:rFonts w:ascii="Times New Roman" w:hAnsi="Times New Roman" w:cs="Times New Roman"/>
          <w:sz w:val="24"/>
          <w:szCs w:val="24"/>
        </w:rPr>
        <w:t xml:space="preserve">. </w:t>
      </w:r>
      <w:r w:rsidR="003E09FE" w:rsidRPr="004D0E80">
        <w:rPr>
          <w:rFonts w:ascii="Times New Roman" w:hAnsi="Times New Roman" w:cs="Times New Roman"/>
          <w:sz w:val="24"/>
          <w:szCs w:val="24"/>
        </w:rPr>
        <w:t xml:space="preserve">Thus, it is bad health status </w:t>
      </w:r>
      <w:r w:rsidR="00D53F42" w:rsidRPr="004D0E80">
        <w:rPr>
          <w:rFonts w:ascii="Times New Roman" w:hAnsi="Times New Roman" w:cs="Times New Roman"/>
          <w:sz w:val="24"/>
          <w:szCs w:val="24"/>
        </w:rPr>
        <w:t>that</w:t>
      </w:r>
      <w:r w:rsidR="003E09FE" w:rsidRPr="004D0E80">
        <w:rPr>
          <w:rFonts w:ascii="Times New Roman" w:hAnsi="Times New Roman" w:cs="Times New Roman"/>
          <w:sz w:val="24"/>
          <w:szCs w:val="24"/>
        </w:rPr>
        <w:t xml:space="preserve"> makes a difference in </w:t>
      </w:r>
      <w:r w:rsidR="00D53F42" w:rsidRPr="004D0E80">
        <w:rPr>
          <w:rFonts w:ascii="Times New Roman" w:hAnsi="Times New Roman" w:cs="Times New Roman"/>
          <w:sz w:val="24"/>
          <w:szCs w:val="24"/>
        </w:rPr>
        <w:t xml:space="preserve">the </w:t>
      </w:r>
      <w:r w:rsidR="003E09FE" w:rsidRPr="004D0E80">
        <w:rPr>
          <w:rFonts w:ascii="Times New Roman" w:hAnsi="Times New Roman" w:cs="Times New Roman"/>
          <w:sz w:val="24"/>
          <w:szCs w:val="24"/>
        </w:rPr>
        <w:t>labor market participation decision</w:t>
      </w:r>
      <w:r w:rsidR="00E25777" w:rsidRPr="004D0E80">
        <w:rPr>
          <w:rFonts w:ascii="Times New Roman" w:hAnsi="Times New Roman" w:cs="Times New Roman"/>
          <w:sz w:val="24"/>
          <w:szCs w:val="24"/>
        </w:rPr>
        <w:t>-</w:t>
      </w:r>
      <w:r w:rsidR="003E09FE" w:rsidRPr="004D0E80">
        <w:rPr>
          <w:rFonts w:ascii="Times New Roman" w:hAnsi="Times New Roman" w:cs="Times New Roman"/>
          <w:sz w:val="24"/>
          <w:szCs w:val="24"/>
        </w:rPr>
        <w:t>making. Panel B show</w:t>
      </w:r>
      <w:r w:rsidR="00D53F42" w:rsidRPr="004D0E80">
        <w:rPr>
          <w:rFonts w:ascii="Times New Roman" w:hAnsi="Times New Roman" w:cs="Times New Roman"/>
          <w:sz w:val="24"/>
          <w:szCs w:val="24"/>
        </w:rPr>
        <w:t>s</w:t>
      </w:r>
      <w:r w:rsidR="003E09FE" w:rsidRPr="004D0E80">
        <w:rPr>
          <w:rFonts w:ascii="Times New Roman" w:hAnsi="Times New Roman" w:cs="Times New Roman"/>
          <w:sz w:val="24"/>
          <w:szCs w:val="24"/>
        </w:rPr>
        <w:t xml:space="preserve"> that the health capacity to work is larg</w:t>
      </w:r>
      <w:r w:rsidR="006C32AF" w:rsidRPr="004D0E80">
        <w:rPr>
          <w:rFonts w:ascii="Times New Roman" w:hAnsi="Times New Roman" w:cs="Times New Roman"/>
          <w:sz w:val="24"/>
          <w:szCs w:val="24"/>
        </w:rPr>
        <w:t xml:space="preserve">er </w:t>
      </w:r>
      <w:r w:rsidR="003E09FE" w:rsidRPr="004D0E80">
        <w:rPr>
          <w:rFonts w:ascii="Times New Roman" w:hAnsi="Times New Roman" w:cs="Times New Roman"/>
          <w:sz w:val="24"/>
          <w:szCs w:val="24"/>
        </w:rPr>
        <w:t xml:space="preserve">for people with </w:t>
      </w:r>
      <w:r w:rsidR="00D53F42" w:rsidRPr="004D0E80">
        <w:rPr>
          <w:rFonts w:ascii="Times New Roman" w:hAnsi="Times New Roman" w:cs="Times New Roman"/>
          <w:sz w:val="24"/>
          <w:szCs w:val="24"/>
        </w:rPr>
        <w:t xml:space="preserve">good </w:t>
      </w:r>
      <w:r w:rsidR="003E09FE" w:rsidRPr="004D0E80">
        <w:rPr>
          <w:rFonts w:ascii="Times New Roman" w:hAnsi="Times New Roman" w:cs="Times New Roman"/>
          <w:sz w:val="24"/>
          <w:szCs w:val="24"/>
        </w:rPr>
        <w:t xml:space="preserve">health status </w:t>
      </w:r>
      <w:r w:rsidR="006C32AF" w:rsidRPr="004D0E80">
        <w:rPr>
          <w:rFonts w:ascii="Times New Roman" w:hAnsi="Times New Roman" w:cs="Times New Roman"/>
          <w:sz w:val="24"/>
          <w:szCs w:val="24"/>
        </w:rPr>
        <w:t xml:space="preserve">than that of people with bad </w:t>
      </w:r>
      <w:r w:rsidR="006C32AF" w:rsidRPr="004D0E80">
        <w:rPr>
          <w:rFonts w:ascii="Times New Roman" w:hAnsi="Times New Roman" w:cs="Times New Roman"/>
          <w:sz w:val="24"/>
          <w:szCs w:val="24"/>
        </w:rPr>
        <w:lastRenderedPageBreak/>
        <w:t xml:space="preserve">health status. </w:t>
      </w:r>
      <w:r w:rsidR="003E09FE" w:rsidRPr="004D0E80">
        <w:rPr>
          <w:rFonts w:ascii="Times New Roman" w:hAnsi="Times New Roman" w:cs="Times New Roman"/>
          <w:sz w:val="24"/>
          <w:szCs w:val="24"/>
        </w:rPr>
        <w:t xml:space="preserve">The </w:t>
      </w:r>
      <w:r w:rsidR="00821C51" w:rsidRPr="004D0E80">
        <w:rPr>
          <w:rFonts w:ascii="Times New Roman" w:hAnsi="Times New Roman" w:cs="Times New Roman"/>
          <w:sz w:val="24"/>
          <w:szCs w:val="24"/>
        </w:rPr>
        <w:t xml:space="preserve">gap of the </w:t>
      </w:r>
      <w:r w:rsidR="003E09FE" w:rsidRPr="004D0E80">
        <w:rPr>
          <w:rFonts w:ascii="Times New Roman" w:hAnsi="Times New Roman" w:cs="Times New Roman"/>
          <w:sz w:val="24"/>
          <w:szCs w:val="24"/>
        </w:rPr>
        <w:t xml:space="preserve">health capacity to work </w:t>
      </w:r>
      <w:r w:rsidR="00821C51" w:rsidRPr="004D0E80">
        <w:rPr>
          <w:rFonts w:ascii="Times New Roman" w:hAnsi="Times New Roman" w:cs="Times New Roman"/>
          <w:sz w:val="24"/>
          <w:szCs w:val="24"/>
        </w:rPr>
        <w:t xml:space="preserve">between </w:t>
      </w:r>
      <w:r w:rsidR="00697A46" w:rsidRPr="004D0E80">
        <w:rPr>
          <w:rFonts w:ascii="Times New Roman" w:hAnsi="Times New Roman" w:cs="Times New Roman"/>
          <w:sz w:val="24"/>
          <w:szCs w:val="24"/>
        </w:rPr>
        <w:t>two</w:t>
      </w:r>
      <w:r w:rsidR="00821C51" w:rsidRPr="004D0E80">
        <w:rPr>
          <w:rFonts w:ascii="Times New Roman" w:hAnsi="Times New Roman" w:cs="Times New Roman"/>
          <w:sz w:val="24"/>
          <w:szCs w:val="24"/>
        </w:rPr>
        <w:t xml:space="preserve"> groups </w:t>
      </w:r>
      <w:r w:rsidR="003E09FE" w:rsidRPr="004D0E80">
        <w:rPr>
          <w:rFonts w:ascii="Times New Roman" w:hAnsi="Times New Roman" w:cs="Times New Roman"/>
          <w:sz w:val="24"/>
          <w:szCs w:val="24"/>
        </w:rPr>
        <w:t xml:space="preserve">is widening by age, suggesting that </w:t>
      </w:r>
      <w:r w:rsidR="00821C51" w:rsidRPr="004D0E80">
        <w:rPr>
          <w:rFonts w:ascii="Times New Roman" w:hAnsi="Times New Roman" w:cs="Times New Roman"/>
          <w:sz w:val="24"/>
          <w:szCs w:val="24"/>
        </w:rPr>
        <w:t xml:space="preserve">the </w:t>
      </w:r>
      <w:r w:rsidR="003E09FE" w:rsidRPr="004D0E80">
        <w:rPr>
          <w:rFonts w:ascii="Times New Roman" w:hAnsi="Times New Roman" w:cs="Times New Roman"/>
          <w:sz w:val="24"/>
          <w:szCs w:val="24"/>
        </w:rPr>
        <w:t>health effect on labor force participation increases by age, which is not addressed in the previous literature</w:t>
      </w:r>
      <w:r w:rsidR="00AC662F" w:rsidRPr="004D0E80">
        <w:rPr>
          <w:rFonts w:ascii="Times New Roman" w:hAnsi="Times New Roman" w:cs="Times New Roman"/>
          <w:sz w:val="24"/>
          <w:szCs w:val="24"/>
        </w:rPr>
        <w:t>.</w:t>
      </w:r>
    </w:p>
    <w:p w14:paraId="2CA1FEB7" w14:textId="616126BE" w:rsidR="00592F5A" w:rsidRPr="004D0E80" w:rsidRDefault="003B2848" w:rsidP="000364EF">
      <w:pPr>
        <w:adjustRightInd w:val="0"/>
        <w:snapToGri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In China</w:t>
      </w:r>
      <w:r w:rsidRPr="003E4684">
        <w:rPr>
          <w:rFonts w:ascii="Times New Roman" w:hAnsi="Times New Roman" w:cs="Times New Roman"/>
          <w:sz w:val="24"/>
          <w:szCs w:val="24"/>
        </w:rPr>
        <w:t>'</w:t>
      </w:r>
      <w:r>
        <w:rPr>
          <w:rFonts w:ascii="Times New Roman" w:hAnsi="Times New Roman" w:cs="Times New Roman"/>
          <w:sz w:val="24"/>
          <w:szCs w:val="24"/>
        </w:rPr>
        <w:t xml:space="preserve">s case, </w:t>
      </w:r>
      <w:r w:rsidR="000F77DD">
        <w:rPr>
          <w:rFonts w:ascii="Times New Roman" w:hAnsi="Times New Roman" w:cs="Times New Roman"/>
          <w:sz w:val="24"/>
          <w:szCs w:val="24"/>
        </w:rPr>
        <w:t>t</w:t>
      </w:r>
      <w:r w:rsidR="00592F5A" w:rsidRPr="00592F5A">
        <w:rPr>
          <w:rFonts w:ascii="Times New Roman" w:hAnsi="Times New Roman" w:cs="Times New Roman"/>
          <w:sz w:val="24"/>
          <w:szCs w:val="24"/>
        </w:rPr>
        <w:t xml:space="preserve">he results </w:t>
      </w:r>
      <w:r w:rsidR="000F77DD">
        <w:rPr>
          <w:rFonts w:ascii="Times New Roman" w:hAnsi="Times New Roman" w:cs="Times New Roman"/>
          <w:sz w:val="24"/>
          <w:szCs w:val="24"/>
        </w:rPr>
        <w:t xml:space="preserve">by health status </w:t>
      </w:r>
      <w:r w:rsidR="00592F5A" w:rsidRPr="00592F5A">
        <w:rPr>
          <w:rFonts w:ascii="Times New Roman" w:hAnsi="Times New Roman" w:cs="Times New Roman"/>
          <w:sz w:val="24"/>
          <w:szCs w:val="24"/>
        </w:rPr>
        <w:t xml:space="preserve">provide several interesting findings. First, rural Chinese elderly with good health status tend to work </w:t>
      </w:r>
      <w:r w:rsidR="000F77DD">
        <w:rPr>
          <w:rFonts w:ascii="Times New Roman" w:hAnsi="Times New Roman" w:cs="Times New Roman"/>
          <w:sz w:val="24"/>
          <w:szCs w:val="24"/>
        </w:rPr>
        <w:t>longer</w:t>
      </w:r>
      <w:r w:rsidR="00592F5A" w:rsidRPr="00592F5A">
        <w:rPr>
          <w:rFonts w:ascii="Times New Roman" w:hAnsi="Times New Roman" w:cs="Times New Roman"/>
          <w:sz w:val="24"/>
          <w:szCs w:val="24"/>
        </w:rPr>
        <w:t xml:space="preserve"> than older rural adults with bad health, implying that bad health status tends to discourage the rural Chinese elderly from working more even though </w:t>
      </w:r>
      <w:r w:rsidR="000F77DD">
        <w:rPr>
          <w:rFonts w:ascii="Times New Roman" w:hAnsi="Times New Roman" w:cs="Times New Roman"/>
          <w:sz w:val="24"/>
          <w:szCs w:val="24"/>
        </w:rPr>
        <w:t xml:space="preserve">the magnitude </w:t>
      </w:r>
      <w:r w:rsidR="00592F5A" w:rsidRPr="00592F5A">
        <w:rPr>
          <w:rFonts w:ascii="Times New Roman" w:hAnsi="Times New Roman" w:cs="Times New Roman"/>
          <w:sz w:val="24"/>
          <w:szCs w:val="24"/>
        </w:rPr>
        <w:t xml:space="preserve">is smaller than that of Korea. The result is consistent with previous literature that pointed out that rural Chinese elderly work until dropping (Fang, Brauw, and Rozelle, 2004). </w:t>
      </w:r>
      <w:r w:rsidR="00FC29D2" w:rsidRPr="00592F5A">
        <w:rPr>
          <w:rFonts w:ascii="Times New Roman" w:hAnsi="Times New Roman" w:cs="Times New Roman"/>
          <w:sz w:val="24"/>
          <w:szCs w:val="24"/>
        </w:rPr>
        <w:t xml:space="preserve">Concerning health capacity to work, for rural elderly, </w:t>
      </w:r>
      <w:r w:rsidR="00FC29D2">
        <w:rPr>
          <w:rFonts w:ascii="Times New Roman" w:hAnsi="Times New Roman" w:cs="Times New Roman"/>
          <w:sz w:val="24"/>
          <w:szCs w:val="24"/>
        </w:rPr>
        <w:t xml:space="preserve">we find very similar health capacities </w:t>
      </w:r>
      <w:r w:rsidR="00FC29D2" w:rsidRPr="00592F5A">
        <w:rPr>
          <w:rFonts w:ascii="Times New Roman" w:hAnsi="Times New Roman" w:cs="Times New Roman"/>
          <w:sz w:val="24"/>
          <w:szCs w:val="24"/>
        </w:rPr>
        <w:t xml:space="preserve">between bad and good health groups, suggesting that rural elderly tend to work longer regardless of their health status. </w:t>
      </w:r>
      <w:r w:rsidR="00592F5A" w:rsidRPr="00592F5A">
        <w:rPr>
          <w:rFonts w:ascii="Times New Roman" w:hAnsi="Times New Roman" w:cs="Times New Roman"/>
          <w:sz w:val="24"/>
          <w:szCs w:val="24"/>
        </w:rPr>
        <w:t>In urban areas, there is little difference in labor force participation rates between bad health and good health groups, suggesting that health status is</w:t>
      </w:r>
      <w:r w:rsidR="00FC29D2">
        <w:rPr>
          <w:rFonts w:ascii="Times New Roman" w:hAnsi="Times New Roman" w:cs="Times New Roman"/>
          <w:sz w:val="24"/>
          <w:szCs w:val="24"/>
        </w:rPr>
        <w:t xml:space="preserve"> also</w:t>
      </w:r>
      <w:r w:rsidR="00592F5A" w:rsidRPr="00592F5A">
        <w:rPr>
          <w:rFonts w:ascii="Times New Roman" w:hAnsi="Times New Roman" w:cs="Times New Roman"/>
          <w:sz w:val="24"/>
          <w:szCs w:val="24"/>
        </w:rPr>
        <w:t xml:space="preserve"> not an essential factor in working more for urban elderly. </w:t>
      </w:r>
      <w:r w:rsidR="00FC29D2">
        <w:rPr>
          <w:rFonts w:ascii="Times New Roman" w:hAnsi="Times New Roman" w:cs="Times New Roman"/>
          <w:sz w:val="24"/>
          <w:szCs w:val="24"/>
        </w:rPr>
        <w:t xml:space="preserve">Rather than health </w:t>
      </w:r>
      <w:r w:rsidR="00944355">
        <w:rPr>
          <w:rFonts w:ascii="Times New Roman" w:hAnsi="Times New Roman" w:cs="Times New Roman"/>
          <w:sz w:val="24"/>
          <w:szCs w:val="24"/>
        </w:rPr>
        <w:t>conditions</w:t>
      </w:r>
      <w:r w:rsidR="00FC29D2">
        <w:rPr>
          <w:rFonts w:ascii="Times New Roman" w:hAnsi="Times New Roman" w:cs="Times New Roman"/>
          <w:sz w:val="24"/>
          <w:szCs w:val="24"/>
        </w:rPr>
        <w:t xml:space="preserve">, other factors like pension benefits may be one of </w:t>
      </w:r>
      <w:r w:rsidR="00FC29D2">
        <w:rPr>
          <w:rFonts w:ascii="Times New Roman" w:hAnsi="Times New Roman" w:cs="Times New Roman" w:hint="eastAsia"/>
          <w:sz w:val="24"/>
          <w:szCs w:val="24"/>
        </w:rPr>
        <w:t>t</w:t>
      </w:r>
      <w:r w:rsidR="00FC29D2">
        <w:rPr>
          <w:rFonts w:ascii="Times New Roman" w:hAnsi="Times New Roman" w:cs="Times New Roman"/>
          <w:sz w:val="24"/>
          <w:szCs w:val="24"/>
        </w:rPr>
        <w:t xml:space="preserve">he critical elements related to working more among </w:t>
      </w:r>
      <w:r w:rsidR="00944355">
        <w:rPr>
          <w:rFonts w:ascii="Times New Roman" w:hAnsi="Times New Roman" w:cs="Times New Roman"/>
          <w:sz w:val="24"/>
          <w:szCs w:val="24"/>
        </w:rPr>
        <w:t>urban</w:t>
      </w:r>
      <w:r w:rsidR="00FC29D2">
        <w:rPr>
          <w:rFonts w:ascii="Times New Roman" w:hAnsi="Times New Roman" w:cs="Times New Roman"/>
          <w:sz w:val="24"/>
          <w:szCs w:val="24"/>
        </w:rPr>
        <w:t xml:space="preserve"> citizens. </w:t>
      </w:r>
      <w:r w:rsidR="00592F5A" w:rsidRPr="00592F5A">
        <w:rPr>
          <w:rFonts w:ascii="Times New Roman" w:hAnsi="Times New Roman" w:cs="Times New Roman"/>
          <w:sz w:val="24"/>
          <w:szCs w:val="24"/>
        </w:rPr>
        <w:t xml:space="preserve">Second, urban residents </w:t>
      </w:r>
      <w:r w:rsidR="00FC29D2">
        <w:rPr>
          <w:rFonts w:ascii="Times New Roman" w:hAnsi="Times New Roman" w:cs="Times New Roman"/>
          <w:sz w:val="24"/>
          <w:szCs w:val="24"/>
        </w:rPr>
        <w:t>tend to stop working earlier</w:t>
      </w:r>
      <w:r w:rsidR="00592F5A" w:rsidRPr="00592F5A">
        <w:rPr>
          <w:rFonts w:ascii="Times New Roman" w:hAnsi="Times New Roman" w:cs="Times New Roman"/>
          <w:sz w:val="24"/>
          <w:szCs w:val="24"/>
        </w:rPr>
        <w:t xml:space="preserve"> in two health groups</w:t>
      </w:r>
      <w:r w:rsidR="00FC29D2">
        <w:rPr>
          <w:rFonts w:ascii="Times New Roman" w:hAnsi="Times New Roman" w:cs="Times New Roman"/>
          <w:sz w:val="24"/>
          <w:szCs w:val="24"/>
        </w:rPr>
        <w:t xml:space="preserve"> than their counterparts in rural areas</w:t>
      </w:r>
      <w:r w:rsidR="00592F5A" w:rsidRPr="00592F5A">
        <w:rPr>
          <w:rFonts w:ascii="Times New Roman" w:hAnsi="Times New Roman" w:cs="Times New Roman"/>
          <w:sz w:val="24"/>
          <w:szCs w:val="24"/>
        </w:rPr>
        <w:t xml:space="preserve">. The absolute values of labor force participation rates are higher for urban elderly than those of rural elderly. In urban areas, the capacity of older people with good health is larger than that of older adults with bad health status, although the difference is not larger. This suggests that healthy urban elderly </w:t>
      </w:r>
      <w:r w:rsidR="009E6D6B">
        <w:rPr>
          <w:rFonts w:ascii="Times New Roman" w:hAnsi="Times New Roman" w:cs="Times New Roman"/>
          <w:sz w:val="24"/>
          <w:szCs w:val="24"/>
        </w:rPr>
        <w:t xml:space="preserve">tend to retire faster </w:t>
      </w:r>
      <w:r w:rsidR="00592F5A" w:rsidRPr="00592F5A">
        <w:rPr>
          <w:rFonts w:ascii="Times New Roman" w:hAnsi="Times New Roman" w:cs="Times New Roman"/>
          <w:sz w:val="24"/>
          <w:szCs w:val="24"/>
        </w:rPr>
        <w:t>even though they can</w:t>
      </w:r>
      <w:r w:rsidR="009E6D6B">
        <w:rPr>
          <w:rFonts w:ascii="Times New Roman" w:hAnsi="Times New Roman" w:cs="Times New Roman"/>
          <w:sz w:val="24"/>
          <w:szCs w:val="24"/>
        </w:rPr>
        <w:t xml:space="preserve"> work longer</w:t>
      </w:r>
      <w:r w:rsidR="00592F5A" w:rsidRPr="00592F5A">
        <w:rPr>
          <w:rFonts w:ascii="Times New Roman" w:hAnsi="Times New Roman" w:cs="Times New Roman"/>
          <w:sz w:val="24"/>
          <w:szCs w:val="24"/>
        </w:rPr>
        <w:t>.</w:t>
      </w:r>
    </w:p>
    <w:p w14:paraId="4EFF7244" w14:textId="508D61CB" w:rsidR="003E09FE" w:rsidRPr="004D0E80" w:rsidRDefault="003E09FE" w:rsidP="000364EF">
      <w:pPr>
        <w:adjustRightInd w:val="0"/>
        <w:snapToGrid w:val="0"/>
        <w:spacing w:after="0" w:line="360" w:lineRule="auto"/>
        <w:ind w:firstLine="720"/>
        <w:rPr>
          <w:rFonts w:ascii="Times New Roman" w:hAnsi="Times New Roman" w:cs="Times New Roman"/>
          <w:sz w:val="24"/>
          <w:szCs w:val="24"/>
        </w:rPr>
      </w:pPr>
      <w:r w:rsidRPr="004D0E80">
        <w:rPr>
          <w:rFonts w:ascii="Times New Roman" w:hAnsi="Times New Roman" w:cs="Times New Roman"/>
          <w:sz w:val="24"/>
          <w:szCs w:val="24"/>
        </w:rPr>
        <w:t xml:space="preserve">&lt;Figure </w:t>
      </w:r>
      <w:r w:rsidR="00C655D7">
        <w:rPr>
          <w:rFonts w:ascii="Times New Roman" w:hAnsi="Times New Roman" w:cs="Times New Roman"/>
          <w:sz w:val="24"/>
          <w:szCs w:val="24"/>
        </w:rPr>
        <w:t>8</w:t>
      </w:r>
      <w:r w:rsidRPr="004D0E80">
        <w:rPr>
          <w:rFonts w:ascii="Times New Roman" w:hAnsi="Times New Roman" w:cs="Times New Roman"/>
          <w:sz w:val="24"/>
          <w:szCs w:val="24"/>
        </w:rPr>
        <w:t xml:space="preserve"> here&gt;</w:t>
      </w:r>
    </w:p>
    <w:p w14:paraId="2C8D5FC2" w14:textId="72C869DE" w:rsidR="00BC44B7" w:rsidRDefault="00AA30FC" w:rsidP="000364EF">
      <w:pPr>
        <w:adjustRightInd w:val="0"/>
        <w:snapToGrid w:val="0"/>
        <w:spacing w:after="0" w:line="360" w:lineRule="auto"/>
        <w:ind w:firstLine="720"/>
        <w:rPr>
          <w:rFonts w:ascii="Times New Roman" w:hAnsi="Times New Roman" w:cs="Times New Roman"/>
          <w:sz w:val="24"/>
          <w:szCs w:val="24"/>
        </w:rPr>
      </w:pPr>
      <w:r w:rsidRPr="004D0E80">
        <w:rPr>
          <w:rFonts w:ascii="Times New Roman" w:hAnsi="Times New Roman" w:cs="Times New Roman"/>
          <w:sz w:val="24"/>
          <w:szCs w:val="24"/>
        </w:rPr>
        <w:t>This paper also analyzes the health capacity to work by educational attainment for t</w:t>
      </w:r>
      <w:r w:rsidR="009042D8">
        <w:rPr>
          <w:rFonts w:ascii="Times New Roman" w:hAnsi="Times New Roman" w:cs="Times New Roman"/>
          <w:sz w:val="24"/>
          <w:szCs w:val="24"/>
        </w:rPr>
        <w:t>wo</w:t>
      </w:r>
      <w:r w:rsidRPr="004D0E80">
        <w:rPr>
          <w:rFonts w:ascii="Times New Roman" w:hAnsi="Times New Roman" w:cs="Times New Roman"/>
          <w:sz w:val="24"/>
          <w:szCs w:val="24"/>
        </w:rPr>
        <w:t xml:space="preserve"> groups</w:t>
      </w:r>
      <w:r w:rsidR="00DA79C6">
        <w:rPr>
          <w:rStyle w:val="FootnoteReference"/>
          <w:rFonts w:ascii="Times New Roman" w:hAnsi="Times New Roman" w:cs="Times New Roman"/>
          <w:sz w:val="24"/>
          <w:szCs w:val="24"/>
        </w:rPr>
        <w:footnoteReference w:id="16"/>
      </w:r>
      <w:r w:rsidRPr="004D0E80">
        <w:rPr>
          <w:rFonts w:ascii="Times New Roman" w:hAnsi="Times New Roman" w:cs="Times New Roman"/>
          <w:sz w:val="24"/>
          <w:szCs w:val="24"/>
        </w:rPr>
        <w:t>, graduates from less than secondary school</w:t>
      </w:r>
      <w:r w:rsidR="009042D8">
        <w:rPr>
          <w:rFonts w:ascii="Times New Roman" w:hAnsi="Times New Roman" w:cs="Times New Roman"/>
          <w:sz w:val="24"/>
          <w:szCs w:val="24"/>
        </w:rPr>
        <w:t>s</w:t>
      </w:r>
      <w:r w:rsidRPr="004D0E80">
        <w:rPr>
          <w:rFonts w:ascii="Times New Roman" w:hAnsi="Times New Roman" w:cs="Times New Roman"/>
          <w:sz w:val="24"/>
          <w:szCs w:val="24"/>
        </w:rPr>
        <w:t xml:space="preserve"> (</w:t>
      </w:r>
      <w:r w:rsidR="009042D8">
        <w:rPr>
          <w:rFonts w:ascii="Times New Roman" w:hAnsi="Times New Roman" w:cs="Times New Roman"/>
          <w:sz w:val="24"/>
          <w:szCs w:val="24"/>
        </w:rPr>
        <w:t>low-educated group</w:t>
      </w:r>
      <w:r w:rsidRPr="004D0E80">
        <w:rPr>
          <w:rFonts w:ascii="Times New Roman" w:hAnsi="Times New Roman" w:cs="Times New Roman"/>
          <w:sz w:val="24"/>
          <w:szCs w:val="24"/>
        </w:rPr>
        <w:t xml:space="preserve">) </w:t>
      </w:r>
      <w:r w:rsidR="008E6C4B">
        <w:rPr>
          <w:rFonts w:ascii="Times New Roman" w:hAnsi="Times New Roman" w:cs="Times New Roman"/>
          <w:sz w:val="24"/>
          <w:szCs w:val="24"/>
        </w:rPr>
        <w:t xml:space="preserve">and </w:t>
      </w:r>
      <w:r w:rsidRPr="004D0E80">
        <w:rPr>
          <w:rFonts w:ascii="Times New Roman" w:hAnsi="Times New Roman" w:cs="Times New Roman"/>
          <w:sz w:val="24"/>
          <w:szCs w:val="24"/>
        </w:rPr>
        <w:t>upper secondary school</w:t>
      </w:r>
      <w:r w:rsidR="009042D8">
        <w:rPr>
          <w:rFonts w:ascii="Times New Roman" w:hAnsi="Times New Roman" w:cs="Times New Roman"/>
          <w:sz w:val="24"/>
          <w:szCs w:val="24"/>
        </w:rPr>
        <w:t xml:space="preserve">s and above </w:t>
      </w:r>
      <w:r w:rsidRPr="004D0E80">
        <w:rPr>
          <w:rFonts w:ascii="Times New Roman" w:hAnsi="Times New Roman" w:cs="Times New Roman"/>
          <w:sz w:val="24"/>
          <w:szCs w:val="24"/>
        </w:rPr>
        <w:t>(</w:t>
      </w:r>
      <w:r w:rsidR="009042D8">
        <w:rPr>
          <w:rFonts w:ascii="Times New Roman" w:hAnsi="Times New Roman" w:cs="Times New Roman"/>
          <w:sz w:val="24"/>
          <w:szCs w:val="24"/>
        </w:rPr>
        <w:t>high-educated group)</w:t>
      </w:r>
      <w:r w:rsidR="00CB7F9A">
        <w:rPr>
          <w:rFonts w:ascii="Times New Roman" w:hAnsi="Times New Roman" w:cs="Times New Roman"/>
          <w:sz w:val="24"/>
          <w:szCs w:val="24"/>
        </w:rPr>
        <w:t xml:space="preserve"> in two countries</w:t>
      </w:r>
      <w:r w:rsidR="009042D8">
        <w:rPr>
          <w:rFonts w:ascii="Times New Roman" w:hAnsi="Times New Roman" w:cs="Times New Roman"/>
          <w:sz w:val="24"/>
          <w:szCs w:val="24"/>
        </w:rPr>
        <w:t xml:space="preserve">. </w:t>
      </w:r>
      <w:r w:rsidR="00BC44B7" w:rsidRPr="00BC44B7">
        <w:rPr>
          <w:rFonts w:ascii="Times New Roman" w:hAnsi="Times New Roman" w:cs="Times New Roman"/>
          <w:sz w:val="24"/>
          <w:szCs w:val="24"/>
        </w:rPr>
        <w:t xml:space="preserve">Education level seems to have no significant impact on the labor force participation of the elderly in both countries. However, we can regard educational achievement as the accumulation of human capital or productivity, which is closely associated with labor supply. Hence we can still simulate the health capacity to work by educational </w:t>
      </w:r>
      <w:r w:rsidR="0076117F">
        <w:rPr>
          <w:rFonts w:ascii="Times New Roman" w:hAnsi="Times New Roman" w:cs="Times New Roman"/>
          <w:sz w:val="24"/>
          <w:szCs w:val="24"/>
        </w:rPr>
        <w:t>achievement</w:t>
      </w:r>
      <w:r w:rsidR="00BC44B7" w:rsidRPr="00BC44B7">
        <w:rPr>
          <w:rFonts w:ascii="Times New Roman" w:hAnsi="Times New Roman" w:cs="Times New Roman"/>
          <w:sz w:val="24"/>
          <w:szCs w:val="24"/>
        </w:rPr>
        <w:t xml:space="preserve">. Figure 9 presents labor force participation and health capacity to </w:t>
      </w:r>
      <w:r w:rsidR="00BC44B7" w:rsidRPr="00BC44B7">
        <w:rPr>
          <w:rFonts w:ascii="Times New Roman" w:hAnsi="Times New Roman" w:cs="Times New Roman"/>
          <w:sz w:val="24"/>
          <w:szCs w:val="24"/>
        </w:rPr>
        <w:lastRenderedPageBreak/>
        <w:t xml:space="preserve">work for two educational groups in Korea and China. In Korea, Panel A shows that labor force participation for high-educated older adults declines faster than </w:t>
      </w:r>
      <w:r w:rsidR="00435B87">
        <w:rPr>
          <w:rFonts w:ascii="Times New Roman" w:hAnsi="Times New Roman" w:cs="Times New Roman"/>
          <w:sz w:val="24"/>
          <w:szCs w:val="24"/>
        </w:rPr>
        <w:t xml:space="preserve">that of </w:t>
      </w:r>
      <w:r w:rsidR="00BC44B7" w:rsidRPr="00BC44B7">
        <w:rPr>
          <w:rFonts w:ascii="Times New Roman" w:hAnsi="Times New Roman" w:cs="Times New Roman"/>
          <w:sz w:val="24"/>
          <w:szCs w:val="24"/>
        </w:rPr>
        <w:t xml:space="preserve">low-educated people. Higher-educated people have a </w:t>
      </w:r>
      <w:r w:rsidR="006069C1">
        <w:rPr>
          <w:rFonts w:ascii="Times New Roman" w:hAnsi="Times New Roman" w:cs="Times New Roman"/>
          <w:sz w:val="24"/>
          <w:szCs w:val="24"/>
        </w:rPr>
        <w:t>larger</w:t>
      </w:r>
      <w:r w:rsidR="00BC44B7" w:rsidRPr="00BC44B7">
        <w:rPr>
          <w:rFonts w:ascii="Times New Roman" w:hAnsi="Times New Roman" w:cs="Times New Roman"/>
          <w:sz w:val="24"/>
          <w:szCs w:val="24"/>
        </w:rPr>
        <w:t xml:space="preserve"> health capacity to work than low-educated older adults, and the gap between the two groups widens by age, suggesting that the educational effect on labor force participation increases by age.</w:t>
      </w:r>
    </w:p>
    <w:p w14:paraId="23BAD0B2" w14:textId="77777777" w:rsidR="00662062" w:rsidRPr="004D0E80" w:rsidRDefault="00662062" w:rsidP="00662062">
      <w:pPr>
        <w:adjustRightInd w:val="0"/>
        <w:snapToGrid w:val="0"/>
        <w:spacing w:after="0" w:line="360" w:lineRule="auto"/>
        <w:ind w:firstLine="720"/>
        <w:rPr>
          <w:rFonts w:ascii="Times New Roman" w:hAnsi="Times New Roman" w:cs="Times New Roman"/>
          <w:sz w:val="24"/>
          <w:szCs w:val="24"/>
        </w:rPr>
      </w:pPr>
      <w:r w:rsidRPr="004D0E80">
        <w:rPr>
          <w:rFonts w:ascii="Times New Roman" w:hAnsi="Times New Roman" w:cs="Times New Roman"/>
          <w:sz w:val="24"/>
          <w:szCs w:val="24"/>
        </w:rPr>
        <w:t>&lt;Figure 9 here&gt;</w:t>
      </w:r>
    </w:p>
    <w:p w14:paraId="334F08C0" w14:textId="4BB152C0" w:rsidR="00952EDB" w:rsidRPr="004D0E80" w:rsidRDefault="00952EDB" w:rsidP="00FD3808">
      <w:pPr>
        <w:adjustRightInd w:val="0"/>
        <w:snapToGrid w:val="0"/>
        <w:spacing w:after="0" w:line="360" w:lineRule="auto"/>
        <w:ind w:firstLine="720"/>
        <w:rPr>
          <w:rFonts w:ascii="Times New Roman" w:hAnsi="Times New Roman" w:cs="Times New Roman"/>
          <w:sz w:val="24"/>
          <w:szCs w:val="24"/>
        </w:rPr>
      </w:pPr>
      <w:r w:rsidRPr="00952EDB">
        <w:rPr>
          <w:rFonts w:ascii="Times New Roman" w:hAnsi="Times New Roman" w:cs="Times New Roman"/>
          <w:sz w:val="24"/>
          <w:szCs w:val="24"/>
        </w:rPr>
        <w:t xml:space="preserve">The results of China also provide interesting implications. Among rural Chinese elderly, the labor force participation of two educational groups is very similar (Panel A in rural areas). This suggests that education is not a key element in </w:t>
      </w:r>
      <w:r w:rsidR="00EE6BFF">
        <w:rPr>
          <w:rFonts w:ascii="Times New Roman" w:hAnsi="Times New Roman" w:cs="Times New Roman"/>
          <w:sz w:val="24"/>
          <w:szCs w:val="24"/>
        </w:rPr>
        <w:t>decision-making for working longer</w:t>
      </w:r>
      <w:r w:rsidRPr="00952EDB">
        <w:rPr>
          <w:rFonts w:ascii="Times New Roman" w:hAnsi="Times New Roman" w:cs="Times New Roman"/>
          <w:sz w:val="24"/>
          <w:szCs w:val="24"/>
        </w:rPr>
        <w:t>, although the high</w:t>
      </w:r>
      <w:r w:rsidR="0040515F">
        <w:rPr>
          <w:rFonts w:ascii="Times New Roman" w:hAnsi="Times New Roman" w:cs="Times New Roman"/>
          <w:sz w:val="24"/>
          <w:szCs w:val="24"/>
        </w:rPr>
        <w:t>er</w:t>
      </w:r>
      <w:r w:rsidRPr="00952EDB">
        <w:rPr>
          <w:rFonts w:ascii="Times New Roman" w:hAnsi="Times New Roman" w:cs="Times New Roman"/>
          <w:sz w:val="24"/>
          <w:szCs w:val="24"/>
        </w:rPr>
        <w:t xml:space="preserve">-educated group has a little </w:t>
      </w:r>
      <w:r w:rsidR="0040515F">
        <w:rPr>
          <w:rFonts w:ascii="Times New Roman" w:hAnsi="Times New Roman" w:cs="Times New Roman"/>
          <w:sz w:val="24"/>
          <w:szCs w:val="24"/>
        </w:rPr>
        <w:t>larger</w:t>
      </w:r>
      <w:r w:rsidRPr="00952EDB">
        <w:rPr>
          <w:rFonts w:ascii="Times New Roman" w:hAnsi="Times New Roman" w:cs="Times New Roman"/>
          <w:sz w:val="24"/>
          <w:szCs w:val="24"/>
        </w:rPr>
        <w:t xml:space="preserve"> health capacity to work (Panel B in rural areas). However, the patterns of urban older adults are quite different from those of rural elderly. Among urban older Chinese, highly-educated people tend to stop working faster than low-educated older people (Panel A in urban areas). The health capacity to work for people with higher education is larger than that of the elderly with lower education (Panel B in urban areas). This implies that </w:t>
      </w:r>
      <w:r w:rsidR="00B05C41">
        <w:rPr>
          <w:rFonts w:ascii="Times New Roman" w:hAnsi="Times New Roman" w:cs="Times New Roman"/>
          <w:sz w:val="24"/>
          <w:szCs w:val="24"/>
        </w:rPr>
        <w:t xml:space="preserve">the </w:t>
      </w:r>
      <w:r w:rsidRPr="00952EDB">
        <w:rPr>
          <w:rFonts w:ascii="Times New Roman" w:hAnsi="Times New Roman" w:cs="Times New Roman"/>
          <w:sz w:val="24"/>
          <w:szCs w:val="24"/>
        </w:rPr>
        <w:t>health capacity to work is partly due to the difference in human capital or productivity</w:t>
      </w:r>
      <w:r w:rsidR="00B05C41">
        <w:rPr>
          <w:rFonts w:ascii="Times New Roman" w:hAnsi="Times New Roman" w:cs="Times New Roman"/>
          <w:sz w:val="24"/>
          <w:szCs w:val="24"/>
        </w:rPr>
        <w:t>, and the effects are more distinctive in urban areas than in rural areas</w:t>
      </w:r>
      <w:r w:rsidRPr="00952EDB">
        <w:rPr>
          <w:rFonts w:ascii="Times New Roman" w:hAnsi="Times New Roman" w:cs="Times New Roman"/>
          <w:sz w:val="24"/>
          <w:szCs w:val="24"/>
        </w:rPr>
        <w:t>.</w:t>
      </w:r>
    </w:p>
    <w:p w14:paraId="55F07A2A" w14:textId="6CD023EE" w:rsidR="006B58FB" w:rsidRPr="004D0E80" w:rsidRDefault="00952EDB" w:rsidP="006B58FB">
      <w:pPr>
        <w:adjustRightInd w:val="0"/>
        <w:snapToGrid w:val="0"/>
        <w:spacing w:after="0" w:line="360" w:lineRule="auto"/>
        <w:ind w:firstLine="720"/>
        <w:rPr>
          <w:rFonts w:ascii="Times New Roman" w:hAnsi="Times New Roman" w:cs="Times New Roman"/>
          <w:sz w:val="24"/>
          <w:szCs w:val="24"/>
        </w:rPr>
      </w:pPr>
      <w:r w:rsidRPr="00952EDB">
        <w:rPr>
          <w:rFonts w:ascii="Times New Roman" w:hAnsi="Times New Roman" w:cs="Times New Roman"/>
          <w:sz w:val="24"/>
          <w:szCs w:val="24"/>
        </w:rPr>
        <w:t xml:space="preserve">Figure 10 presents the summary of subgroup analysis for the health capacity to work by rural and urban areas in China. There are several interesting findings. First, Panel A in pension status shows that </w:t>
      </w:r>
      <w:r w:rsidR="0037483A">
        <w:rPr>
          <w:rFonts w:ascii="Times New Roman" w:hAnsi="Times New Roman" w:cs="Times New Roman"/>
          <w:sz w:val="24"/>
          <w:szCs w:val="24"/>
        </w:rPr>
        <w:t>urban</w:t>
      </w:r>
      <w:r w:rsidRPr="00952EDB">
        <w:rPr>
          <w:rFonts w:ascii="Times New Roman" w:hAnsi="Times New Roman" w:cs="Times New Roman"/>
          <w:sz w:val="24"/>
          <w:szCs w:val="24"/>
        </w:rPr>
        <w:t xml:space="preserve"> elderly with no pension tend to stop working faster than their </w:t>
      </w:r>
      <w:r w:rsidR="0037483A">
        <w:rPr>
          <w:rFonts w:ascii="Times New Roman" w:hAnsi="Times New Roman" w:cs="Times New Roman"/>
          <w:sz w:val="24"/>
          <w:szCs w:val="24"/>
        </w:rPr>
        <w:t>rural</w:t>
      </w:r>
      <w:r w:rsidRPr="00952EDB">
        <w:rPr>
          <w:rFonts w:ascii="Times New Roman" w:hAnsi="Times New Roman" w:cs="Times New Roman"/>
          <w:sz w:val="24"/>
          <w:szCs w:val="24"/>
        </w:rPr>
        <w:t xml:space="preserve"> counterparts, suggesting that the urban elderly </w:t>
      </w:r>
      <w:r w:rsidR="00CB1C87">
        <w:rPr>
          <w:rFonts w:ascii="Times New Roman" w:hAnsi="Times New Roman" w:cs="Times New Roman"/>
          <w:sz w:val="24"/>
          <w:szCs w:val="24"/>
        </w:rPr>
        <w:t xml:space="preserve">with no old-age pension </w:t>
      </w:r>
      <w:r w:rsidRPr="00952EDB">
        <w:rPr>
          <w:rFonts w:ascii="Times New Roman" w:hAnsi="Times New Roman" w:cs="Times New Roman"/>
          <w:sz w:val="24"/>
          <w:szCs w:val="24"/>
        </w:rPr>
        <w:t xml:space="preserve">may have </w:t>
      </w:r>
      <w:r w:rsidR="00CB1C87">
        <w:rPr>
          <w:rFonts w:ascii="Times New Roman" w:hAnsi="Times New Roman" w:cs="Times New Roman"/>
          <w:sz w:val="24"/>
          <w:szCs w:val="24"/>
        </w:rPr>
        <w:t>other</w:t>
      </w:r>
      <w:r w:rsidRPr="00952EDB">
        <w:rPr>
          <w:rFonts w:ascii="Times New Roman" w:hAnsi="Times New Roman" w:cs="Times New Roman"/>
          <w:sz w:val="24"/>
          <w:szCs w:val="24"/>
        </w:rPr>
        <w:t xml:space="preserve"> </w:t>
      </w:r>
      <w:r w:rsidR="0037483A">
        <w:rPr>
          <w:rFonts w:ascii="Times New Roman" w:hAnsi="Times New Roman" w:cs="Times New Roman"/>
          <w:sz w:val="24"/>
          <w:szCs w:val="24"/>
        </w:rPr>
        <w:t>resources in their old age</w:t>
      </w:r>
      <w:r w:rsidRPr="00952EDB">
        <w:rPr>
          <w:rFonts w:ascii="Times New Roman" w:hAnsi="Times New Roman" w:cs="Times New Roman"/>
          <w:sz w:val="24"/>
          <w:szCs w:val="24"/>
        </w:rPr>
        <w:t xml:space="preserve">, such as </w:t>
      </w:r>
      <w:r w:rsidR="00CB1C87">
        <w:rPr>
          <w:rFonts w:ascii="Times New Roman" w:hAnsi="Times New Roman" w:cs="Times New Roman"/>
          <w:sz w:val="24"/>
          <w:szCs w:val="24"/>
        </w:rPr>
        <w:t>savings, assets, or other government institutional pension</w:t>
      </w:r>
      <w:r w:rsidRPr="00952EDB">
        <w:rPr>
          <w:rFonts w:ascii="Times New Roman" w:hAnsi="Times New Roman" w:cs="Times New Roman"/>
          <w:sz w:val="24"/>
          <w:szCs w:val="24"/>
        </w:rPr>
        <w:t xml:space="preserve">. Second, Panel B in pension status shows that low pensioners in urban areas have less small health capacity than rural </w:t>
      </w:r>
      <w:r w:rsidR="00CB1C87">
        <w:rPr>
          <w:rFonts w:ascii="Times New Roman" w:hAnsi="Times New Roman" w:cs="Times New Roman"/>
          <w:sz w:val="24"/>
          <w:szCs w:val="24"/>
        </w:rPr>
        <w:t>counterparts</w:t>
      </w:r>
      <w:r w:rsidRPr="00952EDB">
        <w:rPr>
          <w:rFonts w:ascii="Times New Roman" w:hAnsi="Times New Roman" w:cs="Times New Roman"/>
          <w:sz w:val="24"/>
          <w:szCs w:val="24"/>
        </w:rPr>
        <w:t xml:space="preserve">, and even the capacity shows minus values in their early 60s, unlike no-pensioners or high-pensioners. Besides, the gap of labor force participation between rural and urban residents with a low pension is smaller than that of people with no pension or people with a high pension. These imply that low pensioners in urban areas are already </w:t>
      </w:r>
      <w:r w:rsidR="00CB1C87">
        <w:rPr>
          <w:rFonts w:ascii="Times New Roman" w:hAnsi="Times New Roman" w:cs="Times New Roman"/>
          <w:sz w:val="24"/>
          <w:szCs w:val="24"/>
        </w:rPr>
        <w:t xml:space="preserve">working </w:t>
      </w:r>
      <w:r w:rsidR="00662062">
        <w:rPr>
          <w:rFonts w:ascii="Times New Roman" w:hAnsi="Times New Roman" w:cs="Times New Roman"/>
          <w:sz w:val="24"/>
          <w:szCs w:val="24"/>
        </w:rPr>
        <w:t>upto</w:t>
      </w:r>
      <w:r w:rsidR="00CB1C87">
        <w:rPr>
          <w:rFonts w:ascii="Times New Roman" w:hAnsi="Times New Roman" w:cs="Times New Roman"/>
          <w:sz w:val="24"/>
          <w:szCs w:val="24"/>
        </w:rPr>
        <w:t xml:space="preserve"> </w:t>
      </w:r>
      <w:r w:rsidRPr="00952EDB">
        <w:rPr>
          <w:rFonts w:ascii="Times New Roman" w:hAnsi="Times New Roman" w:cs="Times New Roman"/>
          <w:sz w:val="24"/>
          <w:szCs w:val="24"/>
        </w:rPr>
        <w:t xml:space="preserve">their health limits, and their living standards may be more impoverished than those of rural counterparts. Third, </w:t>
      </w:r>
      <w:r w:rsidR="00CB1C87">
        <w:rPr>
          <w:rFonts w:ascii="Times New Roman" w:hAnsi="Times New Roman" w:cs="Times New Roman"/>
          <w:sz w:val="24"/>
          <w:szCs w:val="24"/>
        </w:rPr>
        <w:t xml:space="preserve">results by health status show that </w:t>
      </w:r>
      <w:r w:rsidRPr="00952EDB">
        <w:rPr>
          <w:rFonts w:ascii="Times New Roman" w:hAnsi="Times New Roman" w:cs="Times New Roman"/>
          <w:sz w:val="24"/>
          <w:szCs w:val="24"/>
        </w:rPr>
        <w:t>urban elderly have higher health capacity to work than their rural counterparts regardless of health status</w:t>
      </w:r>
      <w:r w:rsidR="00CB1C87">
        <w:rPr>
          <w:rFonts w:ascii="Times New Roman" w:hAnsi="Times New Roman" w:cs="Times New Roman"/>
          <w:sz w:val="24"/>
          <w:szCs w:val="24"/>
        </w:rPr>
        <w:t>. That is,</w:t>
      </w:r>
      <w:r w:rsidRPr="00952EDB">
        <w:rPr>
          <w:rFonts w:ascii="Times New Roman" w:hAnsi="Times New Roman" w:cs="Times New Roman"/>
          <w:sz w:val="24"/>
          <w:szCs w:val="24"/>
        </w:rPr>
        <w:t xml:space="preserve"> </w:t>
      </w:r>
      <w:r w:rsidR="00CB1C87">
        <w:rPr>
          <w:rFonts w:ascii="Times New Roman" w:hAnsi="Times New Roman" w:cs="Times New Roman"/>
          <w:sz w:val="24"/>
          <w:szCs w:val="24"/>
        </w:rPr>
        <w:t xml:space="preserve">urban elderly tend to retire earlier than their rural counterparts, although they can work longer in terms of health </w:t>
      </w:r>
      <w:r w:rsidR="00CB1C87">
        <w:rPr>
          <w:rFonts w:ascii="Times New Roman" w:hAnsi="Times New Roman" w:cs="Times New Roman"/>
          <w:sz w:val="24"/>
          <w:szCs w:val="24"/>
        </w:rPr>
        <w:lastRenderedPageBreak/>
        <w:t xml:space="preserve">status, suggesting that </w:t>
      </w:r>
      <w:r w:rsidRPr="00952EDB">
        <w:rPr>
          <w:rFonts w:ascii="Times New Roman" w:hAnsi="Times New Roman" w:cs="Times New Roman"/>
          <w:sz w:val="24"/>
          <w:szCs w:val="24"/>
        </w:rPr>
        <w:t xml:space="preserve">health status is not a critical factor for working </w:t>
      </w:r>
      <w:r w:rsidR="00CD2D0C">
        <w:rPr>
          <w:rFonts w:ascii="Times New Roman" w:hAnsi="Times New Roman" w:cs="Times New Roman"/>
          <w:sz w:val="24"/>
          <w:szCs w:val="24"/>
        </w:rPr>
        <w:t>longer among urban older adults</w:t>
      </w:r>
      <w:r w:rsidRPr="00952EDB">
        <w:rPr>
          <w:rFonts w:ascii="Times New Roman" w:hAnsi="Times New Roman" w:cs="Times New Roman"/>
          <w:sz w:val="24"/>
          <w:szCs w:val="24"/>
        </w:rPr>
        <w:t xml:space="preserve"> (Panel A and Panel B in health status). Fourth, </w:t>
      </w:r>
      <w:r w:rsidR="006B58FB">
        <w:rPr>
          <w:rFonts w:ascii="Times New Roman" w:hAnsi="Times New Roman" w:cs="Times New Roman"/>
          <w:sz w:val="24"/>
          <w:szCs w:val="24"/>
        </w:rPr>
        <w:t>i</w:t>
      </w:r>
      <w:r w:rsidRPr="00952EDB">
        <w:rPr>
          <w:rFonts w:ascii="Times New Roman" w:hAnsi="Times New Roman" w:cs="Times New Roman"/>
          <w:sz w:val="24"/>
          <w:szCs w:val="24"/>
        </w:rPr>
        <w:t xml:space="preserve">n </w:t>
      </w:r>
      <w:r w:rsidR="006B58FB">
        <w:rPr>
          <w:rFonts w:ascii="Times New Roman" w:hAnsi="Times New Roman" w:cs="Times New Roman"/>
          <w:sz w:val="24"/>
          <w:szCs w:val="24"/>
        </w:rPr>
        <w:t>the two</w:t>
      </w:r>
      <w:r w:rsidRPr="00952EDB">
        <w:rPr>
          <w:rFonts w:ascii="Times New Roman" w:hAnsi="Times New Roman" w:cs="Times New Roman"/>
          <w:sz w:val="24"/>
          <w:szCs w:val="24"/>
        </w:rPr>
        <w:t xml:space="preserve"> education groups, labor force participation decreases faster in urban areas than in rural areas, while the gap in labor force participation between rural and urban residents is larger among highly-educated people. Besides, the gap of health capacity to work is also more substantial in higher educated people. These suggest that </w:t>
      </w:r>
      <w:r w:rsidR="006B58FB">
        <w:rPr>
          <w:rFonts w:ascii="Times New Roman" w:hAnsi="Times New Roman" w:cs="Times New Roman"/>
          <w:sz w:val="24"/>
          <w:szCs w:val="24"/>
        </w:rPr>
        <w:t xml:space="preserve">it is </w:t>
      </w:r>
      <w:r w:rsidRPr="00952EDB">
        <w:rPr>
          <w:rFonts w:ascii="Times New Roman" w:hAnsi="Times New Roman" w:cs="Times New Roman"/>
          <w:sz w:val="24"/>
          <w:szCs w:val="24"/>
        </w:rPr>
        <w:t xml:space="preserve">human capital or productivity </w:t>
      </w:r>
      <w:r w:rsidR="006B58FB">
        <w:rPr>
          <w:rFonts w:ascii="Times New Roman" w:hAnsi="Times New Roman" w:cs="Times New Roman"/>
          <w:sz w:val="24"/>
          <w:szCs w:val="24"/>
        </w:rPr>
        <w:t xml:space="preserve">to make substantial differences in working longer between rural and urban elderly. Given that the education programs for rural elderly have been in poor shape than those of urban residents </w:t>
      </w:r>
      <w:r w:rsidR="006B58FB" w:rsidRPr="00592F5A">
        <w:rPr>
          <w:rFonts w:ascii="Times New Roman" w:hAnsi="Times New Roman" w:cs="Times New Roman"/>
          <w:sz w:val="24"/>
          <w:szCs w:val="24"/>
        </w:rPr>
        <w:t>(Fang, Brauw, and Rozelle, 2004)</w:t>
      </w:r>
      <w:r w:rsidR="006B58FB">
        <w:rPr>
          <w:rFonts w:ascii="Times New Roman" w:hAnsi="Times New Roman" w:cs="Times New Roman"/>
          <w:sz w:val="24"/>
          <w:szCs w:val="24"/>
        </w:rPr>
        <w:t xml:space="preserve">, the results reflect current significant gaps of educational institutions across regions. </w:t>
      </w:r>
      <w:r w:rsidR="006B58FB" w:rsidRPr="00952EDB">
        <w:rPr>
          <w:rFonts w:ascii="Times New Roman" w:hAnsi="Times New Roman" w:cs="Times New Roman"/>
          <w:sz w:val="24"/>
          <w:szCs w:val="24"/>
        </w:rPr>
        <w:t xml:space="preserve">Hence </w:t>
      </w:r>
      <w:r w:rsidR="006B58FB">
        <w:rPr>
          <w:rFonts w:ascii="Times New Roman" w:hAnsi="Times New Roman" w:cs="Times New Roman"/>
          <w:sz w:val="24"/>
          <w:szCs w:val="24"/>
        </w:rPr>
        <w:t xml:space="preserve">strengthening </w:t>
      </w:r>
      <w:r w:rsidR="006B58FB" w:rsidRPr="00952EDB">
        <w:rPr>
          <w:rFonts w:ascii="Times New Roman" w:hAnsi="Times New Roman" w:cs="Times New Roman"/>
          <w:sz w:val="24"/>
          <w:szCs w:val="24"/>
        </w:rPr>
        <w:t>education programs</w:t>
      </w:r>
      <w:r w:rsidR="006B58FB">
        <w:rPr>
          <w:rFonts w:ascii="Times New Roman" w:hAnsi="Times New Roman" w:cs="Times New Roman"/>
          <w:sz w:val="24"/>
          <w:szCs w:val="24"/>
        </w:rPr>
        <w:t xml:space="preserve"> in rural areas can reduce the disparity of living standards between rural and urban residents.</w:t>
      </w:r>
    </w:p>
    <w:p w14:paraId="0B458440" w14:textId="0C80971C" w:rsidR="00157A2A" w:rsidRPr="004D0E80" w:rsidRDefault="00157A2A" w:rsidP="000364EF">
      <w:pPr>
        <w:adjustRightInd w:val="0"/>
        <w:snapToGrid w:val="0"/>
        <w:spacing w:after="0" w:line="360" w:lineRule="auto"/>
        <w:ind w:firstLine="720"/>
        <w:rPr>
          <w:rFonts w:ascii="Times New Roman" w:hAnsi="Times New Roman" w:cs="Times New Roman"/>
          <w:sz w:val="24"/>
          <w:szCs w:val="24"/>
        </w:rPr>
      </w:pPr>
      <w:r w:rsidRPr="004D0E80">
        <w:rPr>
          <w:rFonts w:ascii="Times New Roman" w:hAnsi="Times New Roman" w:cs="Times New Roman"/>
          <w:sz w:val="24"/>
          <w:szCs w:val="24"/>
        </w:rPr>
        <w:t>&lt;Figure 10 here&gt;</w:t>
      </w:r>
    </w:p>
    <w:p w14:paraId="66FDAF85" w14:textId="07FF481E" w:rsidR="00952EDB" w:rsidRPr="004D0E80" w:rsidRDefault="00952EDB" w:rsidP="000364EF">
      <w:pPr>
        <w:adjustRightInd w:val="0"/>
        <w:snapToGrid w:val="0"/>
        <w:spacing w:after="0" w:line="360" w:lineRule="auto"/>
        <w:ind w:firstLine="720"/>
        <w:rPr>
          <w:rFonts w:ascii="Times New Roman" w:hAnsi="Times New Roman" w:cs="Times New Roman"/>
          <w:sz w:val="24"/>
          <w:szCs w:val="24"/>
        </w:rPr>
      </w:pPr>
      <w:r w:rsidRPr="00952EDB">
        <w:rPr>
          <w:rFonts w:ascii="Times New Roman" w:hAnsi="Times New Roman" w:cs="Times New Roman"/>
          <w:sz w:val="24"/>
          <w:szCs w:val="24"/>
        </w:rPr>
        <w:t>We have conducted several sensitivity analyses</w:t>
      </w:r>
      <w:r w:rsidR="00945C45">
        <w:rPr>
          <w:rFonts w:ascii="Times New Roman" w:hAnsi="Times New Roman" w:cs="Times New Roman"/>
          <w:sz w:val="24"/>
          <w:szCs w:val="24"/>
        </w:rPr>
        <w:t>,</w:t>
      </w:r>
      <w:r w:rsidRPr="00952EDB">
        <w:rPr>
          <w:rFonts w:ascii="Times New Roman" w:hAnsi="Times New Roman" w:cs="Times New Roman"/>
          <w:sz w:val="24"/>
          <w:szCs w:val="24"/>
        </w:rPr>
        <w:t xml:space="preserve"> too. First, we further breakdown the group by pension and health status. The results are qualitatively the same as before (not shown). However, as the number of observations gets small, the results are less precise. We also changed the base age groups and the simulated age groups to see if the results are robust regardless of the change of the base and simulated groups. For example, we use people ages 50-62 as a base group, and 63 and older as a simulated group to see if the results are sensitive to the choice of age groups</w:t>
      </w:r>
      <w:r w:rsidR="00662062">
        <w:rPr>
          <w:rFonts w:ascii="Times New Roman" w:hAnsi="Times New Roman" w:cs="Times New Roman"/>
          <w:sz w:val="24"/>
          <w:szCs w:val="24"/>
        </w:rPr>
        <w:t>.</w:t>
      </w:r>
      <w:r w:rsidRPr="00952EDB">
        <w:rPr>
          <w:rFonts w:ascii="Times New Roman" w:hAnsi="Times New Roman" w:cs="Times New Roman"/>
          <w:sz w:val="24"/>
          <w:szCs w:val="24"/>
        </w:rPr>
        <w:t xml:space="preserve"> The results are not very sensitive to the choice of sample selection, suggesting that CMR's assumption about the relationship between health and labor force participation is valid, at least for Korea and China</w:t>
      </w:r>
      <w:r w:rsidR="00662062">
        <w:rPr>
          <w:rFonts w:ascii="Times New Roman" w:hAnsi="Times New Roman" w:cs="Times New Roman"/>
          <w:sz w:val="24"/>
          <w:szCs w:val="24"/>
        </w:rPr>
        <w:t xml:space="preserve"> (results are not shown in tables)</w:t>
      </w:r>
      <w:r w:rsidRPr="00952EDB">
        <w:rPr>
          <w:rFonts w:ascii="Times New Roman" w:hAnsi="Times New Roman" w:cs="Times New Roman"/>
          <w:sz w:val="24"/>
          <w:szCs w:val="24"/>
        </w:rPr>
        <w:t>. However, as we include people above 62 into the base group, the health capacity to work gets smaller as pension effects contaminate the estimation results.</w:t>
      </w:r>
    </w:p>
    <w:p w14:paraId="0ACABDC2" w14:textId="77777777" w:rsidR="003E09FE" w:rsidRPr="004D0E80" w:rsidRDefault="003E09FE" w:rsidP="00CD180D">
      <w:pPr>
        <w:adjustRightInd w:val="0"/>
        <w:snapToGrid w:val="0"/>
        <w:spacing w:after="0" w:line="360" w:lineRule="auto"/>
        <w:rPr>
          <w:rFonts w:ascii="Times New Roman" w:hAnsi="Times New Roman" w:cs="Times New Roman"/>
          <w:b/>
          <w:bCs/>
          <w:sz w:val="24"/>
          <w:szCs w:val="24"/>
        </w:rPr>
      </w:pPr>
      <w:r w:rsidRPr="004D0E80">
        <w:rPr>
          <w:rFonts w:ascii="Times New Roman" w:hAnsi="Times New Roman" w:cs="Times New Roman"/>
          <w:sz w:val="24"/>
          <w:szCs w:val="24"/>
        </w:rPr>
        <w:t xml:space="preserve"> </w:t>
      </w:r>
    </w:p>
    <w:p w14:paraId="1EDE6284" w14:textId="77777777" w:rsidR="003E09FE" w:rsidRPr="004D0E80" w:rsidRDefault="003E09FE" w:rsidP="00CD180D">
      <w:pPr>
        <w:adjustRightInd w:val="0"/>
        <w:snapToGrid w:val="0"/>
        <w:spacing w:after="0" w:line="360" w:lineRule="auto"/>
        <w:rPr>
          <w:rFonts w:ascii="Times New Roman" w:hAnsi="Times New Roman" w:cs="Times New Roman"/>
          <w:b/>
          <w:bCs/>
          <w:sz w:val="24"/>
          <w:szCs w:val="24"/>
        </w:rPr>
      </w:pPr>
      <w:r w:rsidRPr="004D0E80">
        <w:rPr>
          <w:rFonts w:ascii="Times New Roman" w:hAnsi="Times New Roman" w:cs="Times New Roman"/>
          <w:b/>
          <w:bCs/>
          <w:sz w:val="24"/>
          <w:szCs w:val="24"/>
        </w:rPr>
        <w:t>5. Conclusion and Policy Implications</w:t>
      </w:r>
    </w:p>
    <w:p w14:paraId="6BF712D8" w14:textId="677E54AD" w:rsidR="003E4684" w:rsidRPr="003E4684" w:rsidRDefault="003E4684" w:rsidP="003E4684">
      <w:pPr>
        <w:spacing w:after="0" w:line="360" w:lineRule="auto"/>
        <w:rPr>
          <w:rFonts w:ascii="Times New Roman" w:hAnsi="Times New Roman" w:cs="Times New Roman"/>
          <w:sz w:val="24"/>
          <w:szCs w:val="24"/>
        </w:rPr>
      </w:pPr>
      <w:r w:rsidRPr="003E4684">
        <w:rPr>
          <w:rFonts w:ascii="Times New Roman" w:hAnsi="Times New Roman" w:cs="Times New Roman"/>
          <w:sz w:val="24"/>
          <w:szCs w:val="24"/>
        </w:rPr>
        <w:t>As people live longer and healthier, utilizing health capacity to work is an obvious option for keeping the country's social security system at a sound sustainable level. The results</w:t>
      </w:r>
      <w:r w:rsidR="003A134F">
        <w:rPr>
          <w:rFonts w:ascii="Times New Roman" w:hAnsi="Times New Roman" w:cs="Times New Roman"/>
          <w:sz w:val="24"/>
          <w:szCs w:val="24"/>
        </w:rPr>
        <w:t xml:space="preserve"> in this paper</w:t>
      </w:r>
      <w:r w:rsidRPr="003E4684">
        <w:rPr>
          <w:rFonts w:ascii="Times New Roman" w:hAnsi="Times New Roman" w:cs="Times New Roman"/>
          <w:sz w:val="24"/>
          <w:szCs w:val="24"/>
        </w:rPr>
        <w:t xml:space="preserve"> suggest that </w:t>
      </w:r>
      <w:r w:rsidR="001E5B3C">
        <w:rPr>
          <w:rFonts w:ascii="Times New Roman" w:hAnsi="Times New Roman" w:cs="Times New Roman"/>
          <w:sz w:val="24"/>
          <w:szCs w:val="24"/>
        </w:rPr>
        <w:t xml:space="preserve">lots </w:t>
      </w:r>
      <w:r w:rsidRPr="003E4684">
        <w:rPr>
          <w:rFonts w:ascii="Times New Roman" w:hAnsi="Times New Roman" w:cs="Times New Roman"/>
          <w:sz w:val="24"/>
          <w:szCs w:val="24"/>
        </w:rPr>
        <w:t>of health gradient are significant determinants for the labor force participation decision for the elderly in Korea and China. However, measured by the Economic Support Ratio</w:t>
      </w:r>
      <w:r w:rsidR="008821AF">
        <w:rPr>
          <w:rFonts w:ascii="Times New Roman" w:hAnsi="Times New Roman" w:cs="Times New Roman"/>
          <w:sz w:val="24"/>
          <w:szCs w:val="24"/>
        </w:rPr>
        <w:t xml:space="preserve"> </w:t>
      </w:r>
      <w:r w:rsidR="008821AF">
        <w:rPr>
          <w:rFonts w:ascii="Times New Roman" w:hAnsi="Times New Roman" w:cs="Times New Roman"/>
          <w:sz w:val="24"/>
          <w:szCs w:val="24"/>
        </w:rPr>
        <w:lastRenderedPageBreak/>
        <w:t>(ESR)</w:t>
      </w:r>
      <w:r w:rsidRPr="003E4684">
        <w:rPr>
          <w:rFonts w:ascii="Times New Roman" w:hAnsi="Times New Roman" w:cs="Times New Roman"/>
          <w:sz w:val="24"/>
          <w:szCs w:val="24"/>
        </w:rPr>
        <w:t>, Korea and China seem to have much smaller economic gains from the health capacity to work, compared with other countries.</w:t>
      </w:r>
    </w:p>
    <w:p w14:paraId="5A29C6DA" w14:textId="663619E7" w:rsidR="00F47C33" w:rsidRPr="004D0E80" w:rsidRDefault="003A134F" w:rsidP="00F47C33">
      <w:pPr>
        <w:adjustRightInd w:val="0"/>
        <w:snapToGrid w:val="0"/>
        <w:spacing w:after="0" w:line="360" w:lineRule="auto"/>
        <w:ind w:firstLine="720"/>
        <w:rPr>
          <w:rFonts w:ascii="Times New Roman" w:hAnsi="Times New Roman" w:cs="Times New Roman"/>
          <w:sz w:val="24"/>
          <w:szCs w:val="24"/>
        </w:rPr>
      </w:pPr>
      <w:r w:rsidRPr="003A134F">
        <w:rPr>
          <w:rFonts w:ascii="Times New Roman" w:hAnsi="Times New Roman" w:cs="Times New Roman"/>
          <w:sz w:val="24"/>
          <w:szCs w:val="24"/>
        </w:rPr>
        <w:t xml:space="preserve">The lower economic gains of health capacity to work in Korea and China are partly due to the low productivity of older workers in </w:t>
      </w:r>
      <w:r>
        <w:rPr>
          <w:rFonts w:ascii="Times New Roman" w:hAnsi="Times New Roman" w:cs="Times New Roman"/>
          <w:sz w:val="24"/>
          <w:szCs w:val="24"/>
        </w:rPr>
        <w:t>both</w:t>
      </w:r>
      <w:r w:rsidRPr="003A134F">
        <w:rPr>
          <w:rFonts w:ascii="Times New Roman" w:hAnsi="Times New Roman" w:cs="Times New Roman"/>
          <w:sz w:val="24"/>
          <w:szCs w:val="24"/>
        </w:rPr>
        <w:t xml:space="preserve"> countries. Korea and China (especially in rural China) have higher labor force participation rates for older people, but their productivities are low. The effect of low productivity dominates the impact of elders' high labor force participation in shaping the labor income profiles for people in both countries. Korean and Chinese governments have considered policies to mitigate the economic effects of population aging by increasing the labor force participation rate of older people. However, our results show that it may have a limited effect on labor incomes for the elderly as they are more likely to work in low productive sectors, and mostly as temporary workers in Korea or farmers in rural China.</w:t>
      </w:r>
      <w:r w:rsidR="00F47C33">
        <w:rPr>
          <w:rFonts w:ascii="Times New Roman" w:hAnsi="Times New Roman" w:cs="Times New Roman"/>
          <w:sz w:val="24"/>
          <w:szCs w:val="24"/>
        </w:rPr>
        <w:t xml:space="preserve"> Our results </w:t>
      </w:r>
      <w:r w:rsidR="00F47C33" w:rsidRPr="00B33F2A">
        <w:rPr>
          <w:rFonts w:ascii="Times New Roman" w:hAnsi="Times New Roman" w:cs="Times New Roman"/>
          <w:sz w:val="24"/>
          <w:szCs w:val="24"/>
        </w:rPr>
        <w:t>generally point to the fact that the pension effect on retirement can vary substantially by country</w:t>
      </w:r>
      <w:r w:rsidR="00F47C33">
        <w:rPr>
          <w:rFonts w:ascii="Times New Roman" w:hAnsi="Times New Roman" w:cs="Times New Roman"/>
          <w:sz w:val="24"/>
          <w:szCs w:val="24"/>
        </w:rPr>
        <w:t xml:space="preserve">.  </w:t>
      </w:r>
      <w:r w:rsidR="00F47C33" w:rsidRPr="00F47C33">
        <w:rPr>
          <w:rFonts w:ascii="Times New Roman" w:hAnsi="Times New Roman" w:cs="Times New Roman"/>
          <w:sz w:val="24"/>
          <w:szCs w:val="24"/>
        </w:rPr>
        <w:t xml:space="preserve">Hence, </w:t>
      </w:r>
      <w:r w:rsidR="00F47C33">
        <w:rPr>
          <w:rFonts w:ascii="Times New Roman" w:hAnsi="Times New Roman" w:cs="Times New Roman"/>
          <w:sz w:val="24"/>
          <w:szCs w:val="24"/>
        </w:rPr>
        <w:t xml:space="preserve">the results from CMW method should be interpreted with caution when we apply it to countries </w:t>
      </w:r>
      <w:r w:rsidR="00F47C33" w:rsidRPr="00F47C33">
        <w:rPr>
          <w:rFonts w:ascii="Times New Roman" w:hAnsi="Times New Roman" w:cs="Times New Roman"/>
          <w:sz w:val="24"/>
          <w:szCs w:val="24"/>
        </w:rPr>
        <w:t xml:space="preserve">especially countries where pension system is not fully developed. </w:t>
      </w:r>
      <w:r w:rsidR="000D5033">
        <w:rPr>
          <w:rFonts w:ascii="Times New Roman" w:hAnsi="Times New Roman" w:cs="Times New Roman"/>
          <w:sz w:val="24"/>
          <w:szCs w:val="24"/>
        </w:rPr>
        <w:t>The</w:t>
      </w:r>
      <w:r w:rsidR="00F47C33">
        <w:rPr>
          <w:rFonts w:ascii="Times New Roman" w:hAnsi="Times New Roman" w:cs="Times New Roman"/>
          <w:sz w:val="24"/>
          <w:szCs w:val="24"/>
        </w:rPr>
        <w:t xml:space="preserve"> </w:t>
      </w:r>
      <w:r w:rsidR="00F47C33" w:rsidRPr="00F47C33">
        <w:rPr>
          <w:rFonts w:ascii="Times New Roman" w:hAnsi="Times New Roman" w:cs="Times New Roman"/>
          <w:sz w:val="24"/>
          <w:szCs w:val="24"/>
        </w:rPr>
        <w:t>health capacity to work can</w:t>
      </w:r>
      <w:r w:rsidR="00F47C33">
        <w:rPr>
          <w:rFonts w:ascii="Times New Roman" w:hAnsi="Times New Roman" w:cs="Times New Roman"/>
          <w:sz w:val="24"/>
          <w:szCs w:val="24"/>
        </w:rPr>
        <w:t xml:space="preserve"> vary depending on</w:t>
      </w:r>
      <w:r w:rsidR="00F47C33" w:rsidRPr="00F47C33">
        <w:rPr>
          <w:rFonts w:ascii="Times New Roman" w:hAnsi="Times New Roman" w:cs="Times New Roman"/>
          <w:sz w:val="24"/>
          <w:szCs w:val="24"/>
        </w:rPr>
        <w:t xml:space="preserve"> many sources other than pension benefits, such as labor market rigidity and other labor market conditions, other old-age support systems such as savings and family transfers, and the productivity of old workers.</w:t>
      </w:r>
      <w:r w:rsidR="00F47C33" w:rsidRPr="00B33F2A">
        <w:rPr>
          <w:rFonts w:ascii="Times New Roman" w:hAnsi="Times New Roman" w:cs="Times New Roman"/>
          <w:sz w:val="24"/>
          <w:szCs w:val="24"/>
        </w:rPr>
        <w:t xml:space="preserve"> </w:t>
      </w:r>
    </w:p>
    <w:p w14:paraId="3D56ACE3" w14:textId="638EBE8A" w:rsidR="00A17152" w:rsidRDefault="003E4684" w:rsidP="00A17152">
      <w:pPr>
        <w:spacing w:after="0" w:line="360" w:lineRule="auto"/>
        <w:ind w:firstLine="720"/>
        <w:rPr>
          <w:rFonts w:ascii="Times New Roman" w:hAnsi="Times New Roman" w:cs="Times New Roman"/>
          <w:sz w:val="24"/>
          <w:szCs w:val="24"/>
        </w:rPr>
      </w:pPr>
      <w:r w:rsidRPr="003E4684">
        <w:rPr>
          <w:rFonts w:ascii="Times New Roman" w:hAnsi="Times New Roman" w:cs="Times New Roman"/>
          <w:sz w:val="24"/>
          <w:szCs w:val="24"/>
        </w:rPr>
        <w:t>The study suggests some areas of improvement for the labor market and old-age support policies, which might also shed light on countries with similar conditions. In Korea</w:t>
      </w:r>
      <w:r w:rsidR="00931382" w:rsidRPr="003E4684">
        <w:rPr>
          <w:rFonts w:ascii="Times New Roman" w:hAnsi="Times New Roman" w:cs="Times New Roman"/>
          <w:sz w:val="24"/>
          <w:szCs w:val="24"/>
        </w:rPr>
        <w:t>'</w:t>
      </w:r>
      <w:r w:rsidRPr="003E4684">
        <w:rPr>
          <w:rFonts w:ascii="Times New Roman" w:hAnsi="Times New Roman" w:cs="Times New Roman"/>
          <w:sz w:val="24"/>
          <w:szCs w:val="24"/>
        </w:rPr>
        <w:t xml:space="preserve">s case, removing the labor market rigidity can be a pivotal determinant to improve the situation. It is most crucial to make the wage system and labor market more flexible, a transition from the seniority-based to a performance-based wage system. As a short term solution, an extensive introduction of the peak wage system would be desirable. Second, as the pensionable age is raised, it is expected that good job creation suitable for the elderly will emerge as a core agenda for labor market policies. It is necessary to set clear goals for the elderly's job program from an integrated perspective with the old-age support system. While increasing the employment of the elderly or utilizing health capacity to work is the mainstream agenda, our results suggest that they have limitations given Korea's current labor market conditions. Instead, it is more important to change the structure of aged employment to enhance the productivity of older workers. For those with relatively high productivity or ability, it is necessary to strengthen training programs </w:t>
      </w:r>
      <w:r w:rsidRPr="003E4684">
        <w:rPr>
          <w:rFonts w:ascii="Times New Roman" w:hAnsi="Times New Roman" w:cs="Times New Roman"/>
          <w:sz w:val="24"/>
          <w:szCs w:val="24"/>
        </w:rPr>
        <w:lastRenderedPageBreak/>
        <w:t>for productivity improvement. Since there are few formal retraining programs for middle-aged retirees in Korea, employment promotion policies for the aged should accompany tailored re-education programs. The poverty rate of the elderly is the highest among OECD countries, but the level of social welfare is at the lowest level, so it is also urgent to establish a social safety net for poor elderly to combat poverty.</w:t>
      </w:r>
    </w:p>
    <w:p w14:paraId="7C8C1DE3" w14:textId="440A89DB" w:rsidR="009F69D6" w:rsidRDefault="00F47C33" w:rsidP="003E468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For China,</w:t>
      </w:r>
      <w:r w:rsidR="003E4684" w:rsidRPr="003E4684">
        <w:rPr>
          <w:rFonts w:ascii="Times New Roman" w:hAnsi="Times New Roman" w:cs="Times New Roman"/>
          <w:sz w:val="24"/>
          <w:szCs w:val="24"/>
        </w:rPr>
        <w:t xml:space="preserve"> healthy and wealthy urban older adults tend to retire earlier, while rural elderly </w:t>
      </w:r>
      <w:r w:rsidR="00DB202B">
        <w:rPr>
          <w:rFonts w:ascii="Times New Roman" w:hAnsi="Times New Roman" w:cs="Times New Roman"/>
          <w:sz w:val="24"/>
          <w:szCs w:val="24"/>
        </w:rPr>
        <w:t>are working to their health limits regardless of pension and health status</w:t>
      </w:r>
      <w:r w:rsidR="003E4684" w:rsidRPr="003E4684">
        <w:rPr>
          <w:rFonts w:ascii="Times New Roman" w:hAnsi="Times New Roman" w:cs="Times New Roman"/>
          <w:sz w:val="24"/>
          <w:szCs w:val="24"/>
        </w:rPr>
        <w:t>. Hence</w:t>
      </w:r>
      <w:r>
        <w:rPr>
          <w:rFonts w:ascii="Times New Roman" w:hAnsi="Times New Roman" w:cs="Times New Roman"/>
          <w:sz w:val="24"/>
          <w:szCs w:val="24"/>
        </w:rPr>
        <w:t>,</w:t>
      </w:r>
      <w:r w:rsidR="003E4684" w:rsidRPr="003E4684">
        <w:rPr>
          <w:rFonts w:ascii="Times New Roman" w:hAnsi="Times New Roman" w:cs="Times New Roman"/>
          <w:sz w:val="24"/>
          <w:szCs w:val="24"/>
        </w:rPr>
        <w:t xml:space="preserve"> pension reform, which includes reducing the disparity of pension benefits between urban and rural areas, is one of the urgent policy agendas to encourage the healthy </w:t>
      </w:r>
      <w:r w:rsidR="009F69D6">
        <w:rPr>
          <w:rFonts w:ascii="Times New Roman" w:hAnsi="Times New Roman" w:cs="Times New Roman"/>
          <w:sz w:val="24"/>
          <w:szCs w:val="24"/>
        </w:rPr>
        <w:t>urban</w:t>
      </w:r>
      <w:r w:rsidR="003E4684" w:rsidRPr="003E4684">
        <w:rPr>
          <w:rFonts w:ascii="Times New Roman" w:hAnsi="Times New Roman" w:cs="Times New Roman"/>
          <w:sz w:val="24"/>
          <w:szCs w:val="24"/>
        </w:rPr>
        <w:t xml:space="preserve"> Chinese elderly to work longer</w:t>
      </w:r>
      <w:r w:rsidR="00DB202B">
        <w:rPr>
          <w:rFonts w:ascii="Times New Roman" w:hAnsi="Times New Roman" w:cs="Times New Roman"/>
          <w:sz w:val="24"/>
          <w:szCs w:val="24"/>
        </w:rPr>
        <w:t xml:space="preserve"> and rural elderly to enjoy higher living conditions</w:t>
      </w:r>
      <w:r w:rsidR="003E4684" w:rsidRPr="003E4684">
        <w:rPr>
          <w:rFonts w:ascii="Times New Roman" w:hAnsi="Times New Roman" w:cs="Times New Roman"/>
          <w:sz w:val="24"/>
          <w:szCs w:val="24"/>
        </w:rPr>
        <w:t xml:space="preserve">. </w:t>
      </w:r>
      <w:r w:rsidR="00B23740">
        <w:rPr>
          <w:rFonts w:ascii="Times New Roman" w:hAnsi="Times New Roman" w:cs="Times New Roman"/>
          <w:sz w:val="24"/>
          <w:szCs w:val="24"/>
        </w:rPr>
        <w:t xml:space="preserve">Despite the integration of pension systems in 2016, there is still </w:t>
      </w:r>
      <w:r w:rsidR="00DB202B">
        <w:rPr>
          <w:rFonts w:ascii="Times New Roman" w:hAnsi="Times New Roman" w:cs="Times New Roman"/>
          <w:sz w:val="24"/>
          <w:szCs w:val="24"/>
        </w:rPr>
        <w:t xml:space="preserve">a </w:t>
      </w:r>
      <w:r w:rsidR="00B23740">
        <w:rPr>
          <w:rFonts w:ascii="Times New Roman" w:hAnsi="Times New Roman" w:cs="Times New Roman"/>
          <w:sz w:val="24"/>
          <w:szCs w:val="24"/>
        </w:rPr>
        <w:t xml:space="preserve">vast </w:t>
      </w:r>
      <w:r w:rsidR="00DB202B">
        <w:rPr>
          <w:rFonts w:ascii="Times New Roman" w:hAnsi="Times New Roman" w:cs="Times New Roman"/>
          <w:sz w:val="24"/>
          <w:szCs w:val="24"/>
        </w:rPr>
        <w:t>gap</w:t>
      </w:r>
      <w:r w:rsidR="00B23740">
        <w:rPr>
          <w:rFonts w:ascii="Times New Roman" w:hAnsi="Times New Roman" w:cs="Times New Roman"/>
          <w:sz w:val="24"/>
          <w:szCs w:val="24"/>
        </w:rPr>
        <w:t xml:space="preserve"> of old-age pension benefits between rural and urban areas</w:t>
      </w:r>
      <w:r w:rsidR="00DB202B">
        <w:rPr>
          <w:rFonts w:ascii="Times New Roman" w:hAnsi="Times New Roman" w:cs="Times New Roman"/>
          <w:sz w:val="24"/>
          <w:szCs w:val="24"/>
        </w:rPr>
        <w:t>.</w:t>
      </w:r>
      <w:r w:rsidR="00B23740">
        <w:rPr>
          <w:rFonts w:ascii="Times New Roman" w:hAnsi="Times New Roman" w:cs="Times New Roman"/>
          <w:sz w:val="24"/>
          <w:szCs w:val="24"/>
        </w:rPr>
        <w:t xml:space="preserve"> </w:t>
      </w:r>
      <w:r w:rsidR="003E4684" w:rsidRPr="003E4684">
        <w:rPr>
          <w:rFonts w:ascii="Times New Roman" w:hAnsi="Times New Roman" w:cs="Times New Roman"/>
          <w:sz w:val="24"/>
          <w:szCs w:val="24"/>
        </w:rPr>
        <w:t xml:space="preserve">Second, low pensioners in urban areas are already working to their health limits or exceeding their health capacity. </w:t>
      </w:r>
      <w:r>
        <w:rPr>
          <w:rFonts w:ascii="Times New Roman" w:hAnsi="Times New Roman" w:cs="Times New Roman"/>
          <w:sz w:val="24"/>
          <w:szCs w:val="24"/>
        </w:rPr>
        <w:t>T</w:t>
      </w:r>
      <w:r w:rsidR="003E4684" w:rsidRPr="003E4684">
        <w:rPr>
          <w:rFonts w:ascii="Times New Roman" w:hAnsi="Times New Roman" w:cs="Times New Roman"/>
          <w:sz w:val="24"/>
          <w:szCs w:val="24"/>
        </w:rPr>
        <w:t xml:space="preserve">heir </w:t>
      </w:r>
      <w:r>
        <w:rPr>
          <w:rFonts w:ascii="Times New Roman" w:hAnsi="Times New Roman" w:cs="Times New Roman"/>
          <w:sz w:val="24"/>
          <w:szCs w:val="24"/>
        </w:rPr>
        <w:t xml:space="preserve">health </w:t>
      </w:r>
      <w:r w:rsidR="003E4684" w:rsidRPr="003E4684">
        <w:rPr>
          <w:rFonts w:ascii="Times New Roman" w:hAnsi="Times New Roman" w:cs="Times New Roman"/>
          <w:sz w:val="24"/>
          <w:szCs w:val="24"/>
        </w:rPr>
        <w:t xml:space="preserve">capacity is </w:t>
      </w:r>
      <w:r>
        <w:rPr>
          <w:rFonts w:ascii="Times New Roman" w:hAnsi="Times New Roman" w:cs="Times New Roman"/>
          <w:sz w:val="24"/>
          <w:szCs w:val="24"/>
        </w:rPr>
        <w:t xml:space="preserve">even </w:t>
      </w:r>
      <w:r w:rsidR="003E4684" w:rsidRPr="003E4684">
        <w:rPr>
          <w:rFonts w:ascii="Times New Roman" w:hAnsi="Times New Roman" w:cs="Times New Roman"/>
          <w:sz w:val="24"/>
          <w:szCs w:val="24"/>
        </w:rPr>
        <w:t xml:space="preserve">lower than their rural counterparts. Hence </w:t>
      </w:r>
      <w:r w:rsidR="009F69D6">
        <w:rPr>
          <w:rFonts w:ascii="Times New Roman" w:hAnsi="Times New Roman" w:cs="Times New Roman"/>
          <w:sz w:val="24"/>
          <w:szCs w:val="24"/>
        </w:rPr>
        <w:t>polic</w:t>
      </w:r>
      <w:r w:rsidR="00C75D78">
        <w:rPr>
          <w:rFonts w:ascii="Times New Roman" w:hAnsi="Times New Roman" w:cs="Times New Roman"/>
          <w:sz w:val="24"/>
          <w:szCs w:val="24"/>
        </w:rPr>
        <w:t>ies</w:t>
      </w:r>
      <w:r w:rsidR="009F69D6">
        <w:rPr>
          <w:rFonts w:ascii="Times New Roman" w:hAnsi="Times New Roman" w:cs="Times New Roman"/>
          <w:sz w:val="24"/>
          <w:szCs w:val="24"/>
        </w:rPr>
        <w:t xml:space="preserve"> for </w:t>
      </w:r>
      <w:r w:rsidR="003E4684" w:rsidRPr="003E4684">
        <w:rPr>
          <w:rFonts w:ascii="Times New Roman" w:hAnsi="Times New Roman" w:cs="Times New Roman"/>
          <w:sz w:val="24"/>
          <w:szCs w:val="24"/>
        </w:rPr>
        <w:t xml:space="preserve">extending </w:t>
      </w:r>
      <w:r w:rsidR="00C75D78">
        <w:rPr>
          <w:rFonts w:ascii="Times New Roman" w:hAnsi="Times New Roman" w:cs="Times New Roman"/>
          <w:sz w:val="24"/>
          <w:szCs w:val="24"/>
        </w:rPr>
        <w:t xml:space="preserve">the </w:t>
      </w:r>
      <w:r w:rsidR="003E4684" w:rsidRPr="003E4684">
        <w:rPr>
          <w:rFonts w:ascii="Times New Roman" w:hAnsi="Times New Roman" w:cs="Times New Roman"/>
          <w:sz w:val="24"/>
          <w:szCs w:val="24"/>
        </w:rPr>
        <w:t xml:space="preserve">social safety net </w:t>
      </w:r>
      <w:r w:rsidR="009F69D6">
        <w:rPr>
          <w:rFonts w:ascii="Times New Roman" w:hAnsi="Times New Roman" w:cs="Times New Roman"/>
          <w:sz w:val="24"/>
          <w:szCs w:val="24"/>
        </w:rPr>
        <w:t>should</w:t>
      </w:r>
      <w:r w:rsidR="003E4684" w:rsidRPr="003E4684">
        <w:rPr>
          <w:rFonts w:ascii="Times New Roman" w:hAnsi="Times New Roman" w:cs="Times New Roman"/>
          <w:sz w:val="24"/>
          <w:szCs w:val="24"/>
        </w:rPr>
        <w:t xml:space="preserve"> consider informal sector workers in urban areas. </w:t>
      </w:r>
      <w:r w:rsidR="009F69D6" w:rsidRPr="009F69D6">
        <w:rPr>
          <w:rFonts w:ascii="Times New Roman" w:hAnsi="Times New Roman" w:cs="Times New Roman"/>
          <w:sz w:val="24"/>
          <w:szCs w:val="24"/>
        </w:rPr>
        <w:t>Third, since highly educated people have larger health capacity to work in rural areas, investing education service or retraining programs for rural residents may be an effective way to accumulate human capital or increase productivity, which can reduce the disparities of living standards between rural and urban residents effectively.</w:t>
      </w:r>
    </w:p>
    <w:p w14:paraId="5748D7DF" w14:textId="635772CB" w:rsidR="008408CC" w:rsidRDefault="003E4684" w:rsidP="003E4684">
      <w:pPr>
        <w:spacing w:after="0" w:line="360" w:lineRule="auto"/>
        <w:ind w:firstLine="720"/>
        <w:rPr>
          <w:rFonts w:ascii="Times New Roman" w:hAnsi="Times New Roman" w:cs="Times New Roman"/>
          <w:sz w:val="24"/>
          <w:szCs w:val="24"/>
        </w:rPr>
      </w:pPr>
      <w:r w:rsidRPr="003E4684">
        <w:rPr>
          <w:rFonts w:ascii="Times New Roman" w:hAnsi="Times New Roman" w:cs="Times New Roman"/>
          <w:sz w:val="24"/>
          <w:szCs w:val="24"/>
        </w:rPr>
        <w:t xml:space="preserve">This research has some limitations. First, we do not measure the health capacity to work by job type, such as full-time, part-time, versus self-employed. More detailed information on employment history is needed to estimate the health capacity by job type, which is not available </w:t>
      </w:r>
      <w:r w:rsidR="00996023">
        <w:rPr>
          <w:rFonts w:ascii="Times New Roman" w:hAnsi="Times New Roman" w:cs="Times New Roman"/>
          <w:sz w:val="24"/>
          <w:szCs w:val="24"/>
        </w:rPr>
        <w:t>from</w:t>
      </w:r>
      <w:r w:rsidR="00996023" w:rsidRPr="003E4684">
        <w:rPr>
          <w:rFonts w:ascii="Times New Roman" w:hAnsi="Times New Roman" w:cs="Times New Roman"/>
          <w:sz w:val="24"/>
          <w:szCs w:val="24"/>
        </w:rPr>
        <w:t xml:space="preserve"> </w:t>
      </w:r>
      <w:r w:rsidRPr="003E4684">
        <w:rPr>
          <w:rFonts w:ascii="Times New Roman" w:hAnsi="Times New Roman" w:cs="Times New Roman"/>
          <w:sz w:val="24"/>
          <w:szCs w:val="24"/>
        </w:rPr>
        <w:t xml:space="preserve">our data sets. Second, the sensitivity analysis suggests that CMR's assumption about the relationship between health and labor force participation is still largely valid for Korea and China. However, the health capacity to work gets smaller as we use more elderly in the base </w:t>
      </w:r>
      <w:r w:rsidR="00996023">
        <w:rPr>
          <w:rFonts w:ascii="Times New Roman" w:hAnsi="Times New Roman" w:cs="Times New Roman"/>
          <w:sz w:val="24"/>
          <w:szCs w:val="24"/>
        </w:rPr>
        <w:t xml:space="preserve">(estimated) </w:t>
      </w:r>
      <w:r w:rsidRPr="003E4684">
        <w:rPr>
          <w:rFonts w:ascii="Times New Roman" w:hAnsi="Times New Roman" w:cs="Times New Roman"/>
          <w:sz w:val="24"/>
          <w:szCs w:val="24"/>
        </w:rPr>
        <w:t>group. Hence it is still possible that the relationship between health and labor force participation is different by pension eligible groups for the base group. This issue is not addressed in this paper.</w:t>
      </w:r>
      <w:r w:rsidR="008408CC">
        <w:rPr>
          <w:rFonts w:ascii="Times New Roman" w:hAnsi="Times New Roman" w:cs="Times New Roman"/>
          <w:sz w:val="24"/>
          <w:szCs w:val="24"/>
        </w:rPr>
        <w:br w:type="page"/>
      </w:r>
    </w:p>
    <w:p w14:paraId="214C5815" w14:textId="77777777" w:rsidR="008C7283" w:rsidRPr="00513C47" w:rsidRDefault="008C7283" w:rsidP="008C7283">
      <w:pPr>
        <w:adjustRightInd w:val="0"/>
        <w:snapToGrid w:val="0"/>
        <w:spacing w:after="0" w:line="360" w:lineRule="auto"/>
        <w:rPr>
          <w:rFonts w:ascii="Times New Roman" w:hAnsi="Times New Roman" w:cs="Times New Roman"/>
          <w:b/>
          <w:bCs/>
          <w:sz w:val="24"/>
          <w:szCs w:val="24"/>
        </w:rPr>
      </w:pPr>
      <w:r w:rsidRPr="00513C47">
        <w:rPr>
          <w:rFonts w:ascii="Times New Roman" w:hAnsi="Times New Roman" w:cs="Times New Roman"/>
          <w:b/>
          <w:bCs/>
          <w:sz w:val="24"/>
          <w:szCs w:val="24"/>
        </w:rPr>
        <w:lastRenderedPageBreak/>
        <w:t>References</w:t>
      </w:r>
    </w:p>
    <w:p w14:paraId="08DBF0E1" w14:textId="4668DBBD" w:rsidR="008C7283" w:rsidRPr="001C546F" w:rsidRDefault="008C7283" w:rsidP="008C7283">
      <w:pPr>
        <w:spacing w:after="0" w:line="360" w:lineRule="auto"/>
        <w:ind w:left="540" w:hanging="540"/>
        <w:rPr>
          <w:rFonts w:ascii="Times New Roman" w:hAnsi="Times New Roman" w:cs="Times New Roman"/>
          <w:color w:val="222222"/>
          <w:sz w:val="24"/>
          <w:szCs w:val="24"/>
          <w:shd w:val="clear" w:color="auto" w:fill="FFFFFF"/>
        </w:rPr>
      </w:pPr>
      <w:r w:rsidRPr="001C546F">
        <w:rPr>
          <w:rFonts w:ascii="Times New Roman" w:hAnsi="Times New Roman" w:cs="Times New Roman"/>
          <w:color w:val="222222"/>
          <w:sz w:val="24"/>
          <w:szCs w:val="24"/>
          <w:shd w:val="clear" w:color="auto" w:fill="FFFFFF"/>
        </w:rPr>
        <w:t>Bloom, D.E. and Williamson, J.G., 1998. Demographic transitions and economic miracles in emerging Asia. </w:t>
      </w:r>
      <w:r w:rsidRPr="001C546F">
        <w:rPr>
          <w:rFonts w:ascii="Times New Roman" w:hAnsi="Times New Roman" w:cs="Times New Roman"/>
          <w:i/>
          <w:iCs/>
          <w:color w:val="222222"/>
          <w:sz w:val="24"/>
          <w:szCs w:val="24"/>
          <w:shd w:val="clear" w:color="auto" w:fill="FFFFFF"/>
        </w:rPr>
        <w:t>The World Bank Economic Review</w:t>
      </w:r>
      <w:r w:rsidRPr="001C546F">
        <w:rPr>
          <w:rFonts w:ascii="Times New Roman" w:hAnsi="Times New Roman" w:cs="Times New Roman"/>
          <w:color w:val="222222"/>
          <w:sz w:val="24"/>
          <w:szCs w:val="24"/>
          <w:shd w:val="clear" w:color="auto" w:fill="FFFFFF"/>
        </w:rPr>
        <w:t>, </w:t>
      </w:r>
      <w:r w:rsidRPr="001C546F">
        <w:rPr>
          <w:rFonts w:ascii="Times New Roman" w:hAnsi="Times New Roman" w:cs="Times New Roman"/>
          <w:i/>
          <w:iCs/>
          <w:color w:val="222222"/>
          <w:sz w:val="24"/>
          <w:szCs w:val="24"/>
          <w:shd w:val="clear" w:color="auto" w:fill="FFFFFF"/>
        </w:rPr>
        <w:t>12</w:t>
      </w:r>
      <w:r w:rsidRPr="001C546F">
        <w:rPr>
          <w:rFonts w:ascii="Times New Roman" w:hAnsi="Times New Roman" w:cs="Times New Roman"/>
          <w:color w:val="222222"/>
          <w:sz w:val="24"/>
          <w:szCs w:val="24"/>
          <w:shd w:val="clear" w:color="auto" w:fill="FFFFFF"/>
        </w:rPr>
        <w:t>(3), pp.419-455.</w:t>
      </w:r>
    </w:p>
    <w:p w14:paraId="3FC2AE9D" w14:textId="76ADBE8F" w:rsidR="00A34777" w:rsidRPr="001C546F" w:rsidRDefault="00607314" w:rsidP="008C7283">
      <w:pPr>
        <w:spacing w:after="0" w:line="360" w:lineRule="auto"/>
        <w:ind w:left="540" w:hanging="540"/>
        <w:rPr>
          <w:rFonts w:ascii="Times New Roman" w:hAnsi="Times New Roman" w:cs="Times New Roman"/>
          <w:color w:val="222222"/>
          <w:sz w:val="24"/>
          <w:szCs w:val="24"/>
          <w:shd w:val="clear" w:color="auto" w:fill="FFFFFF"/>
        </w:rPr>
      </w:pPr>
      <w:r w:rsidRPr="001C546F">
        <w:rPr>
          <w:rFonts w:ascii="Times New Roman" w:hAnsi="Times New Roman" w:cs="Times New Roman"/>
          <w:color w:val="222222"/>
          <w:sz w:val="24"/>
          <w:szCs w:val="24"/>
          <w:shd w:val="clear" w:color="auto" w:fill="FFFFFF"/>
        </w:rPr>
        <w:t>Bloom, D.E., Canning, D. and Fink, G., 2010. Population aging and economic growth. </w:t>
      </w:r>
      <w:r w:rsidRPr="001C546F">
        <w:rPr>
          <w:rFonts w:ascii="Times New Roman" w:hAnsi="Times New Roman" w:cs="Times New Roman"/>
          <w:i/>
          <w:iCs/>
          <w:color w:val="222222"/>
          <w:sz w:val="24"/>
          <w:szCs w:val="24"/>
          <w:shd w:val="clear" w:color="auto" w:fill="FFFFFF"/>
        </w:rPr>
        <w:t>Globalization and Growth</w:t>
      </w:r>
      <w:r w:rsidRPr="001C546F">
        <w:rPr>
          <w:rFonts w:ascii="Times New Roman" w:hAnsi="Times New Roman" w:cs="Times New Roman"/>
          <w:color w:val="222222"/>
          <w:sz w:val="24"/>
          <w:szCs w:val="24"/>
          <w:shd w:val="clear" w:color="auto" w:fill="FFFFFF"/>
        </w:rPr>
        <w:t>, </w:t>
      </w:r>
      <w:r w:rsidRPr="001C546F">
        <w:rPr>
          <w:rFonts w:ascii="Times New Roman" w:hAnsi="Times New Roman" w:cs="Times New Roman"/>
          <w:i/>
          <w:iCs/>
          <w:color w:val="222222"/>
          <w:sz w:val="24"/>
          <w:szCs w:val="24"/>
          <w:shd w:val="clear" w:color="auto" w:fill="FFFFFF"/>
        </w:rPr>
        <w:t>297</w:t>
      </w:r>
      <w:r w:rsidRPr="001C546F">
        <w:rPr>
          <w:rFonts w:ascii="Times New Roman" w:hAnsi="Times New Roman" w:cs="Times New Roman"/>
          <w:color w:val="222222"/>
          <w:sz w:val="24"/>
          <w:szCs w:val="24"/>
          <w:shd w:val="clear" w:color="auto" w:fill="FFFFFF"/>
        </w:rPr>
        <w:t>.</w:t>
      </w:r>
    </w:p>
    <w:p w14:paraId="02747D26" w14:textId="6D25D2D0" w:rsidR="00470C8C" w:rsidRPr="001C546F" w:rsidRDefault="00470C8C" w:rsidP="008C7283">
      <w:pPr>
        <w:spacing w:after="0" w:line="360" w:lineRule="auto"/>
        <w:ind w:left="540" w:hanging="540"/>
        <w:rPr>
          <w:rFonts w:ascii="Times New Roman" w:hAnsi="Times New Roman" w:cs="Times New Roman"/>
          <w:color w:val="222222"/>
          <w:sz w:val="24"/>
          <w:szCs w:val="24"/>
          <w:shd w:val="clear" w:color="auto" w:fill="FFFFFF"/>
        </w:rPr>
      </w:pPr>
      <w:r w:rsidRPr="001C546F">
        <w:rPr>
          <w:rFonts w:ascii="Times New Roman" w:hAnsi="Times New Roman" w:cs="Times New Roman"/>
          <w:color w:val="222222"/>
          <w:sz w:val="24"/>
          <w:szCs w:val="24"/>
          <w:shd w:val="clear" w:color="auto" w:fill="FFFFFF"/>
        </w:rPr>
        <w:t>Chen, X., 2017. Old age pension and intergenerational living arrangements: a regression discontinuity design. </w:t>
      </w:r>
      <w:r w:rsidRPr="001C546F">
        <w:rPr>
          <w:rFonts w:ascii="Times New Roman" w:hAnsi="Times New Roman" w:cs="Times New Roman"/>
          <w:i/>
          <w:iCs/>
          <w:color w:val="222222"/>
          <w:sz w:val="24"/>
          <w:szCs w:val="24"/>
          <w:shd w:val="clear" w:color="auto" w:fill="FFFFFF"/>
        </w:rPr>
        <w:t>Review of Economics of the Household</w:t>
      </w:r>
      <w:r w:rsidRPr="001C546F">
        <w:rPr>
          <w:rFonts w:ascii="Times New Roman" w:hAnsi="Times New Roman" w:cs="Times New Roman"/>
          <w:color w:val="222222"/>
          <w:sz w:val="24"/>
          <w:szCs w:val="24"/>
          <w:shd w:val="clear" w:color="auto" w:fill="FFFFFF"/>
        </w:rPr>
        <w:t>, </w:t>
      </w:r>
      <w:r w:rsidRPr="001C546F">
        <w:rPr>
          <w:rFonts w:ascii="Times New Roman" w:hAnsi="Times New Roman" w:cs="Times New Roman"/>
          <w:i/>
          <w:iCs/>
          <w:color w:val="222222"/>
          <w:sz w:val="24"/>
          <w:szCs w:val="24"/>
          <w:shd w:val="clear" w:color="auto" w:fill="FFFFFF"/>
        </w:rPr>
        <w:t>15</w:t>
      </w:r>
      <w:r w:rsidRPr="001C546F">
        <w:rPr>
          <w:rFonts w:ascii="Times New Roman" w:hAnsi="Times New Roman" w:cs="Times New Roman"/>
          <w:color w:val="222222"/>
          <w:sz w:val="24"/>
          <w:szCs w:val="24"/>
          <w:shd w:val="clear" w:color="auto" w:fill="FFFFFF"/>
        </w:rPr>
        <w:t>(2), pp.455-476.</w:t>
      </w:r>
    </w:p>
    <w:p w14:paraId="78B493A5" w14:textId="1C690AEC" w:rsidR="008C7283" w:rsidRPr="001C546F" w:rsidRDefault="008C7283" w:rsidP="008C7283">
      <w:pPr>
        <w:spacing w:after="0" w:line="360" w:lineRule="auto"/>
        <w:ind w:left="540" w:hanging="540"/>
        <w:rPr>
          <w:rFonts w:ascii="Times New Roman" w:hAnsi="Times New Roman" w:cs="Times New Roman"/>
          <w:color w:val="222222"/>
          <w:sz w:val="24"/>
          <w:szCs w:val="24"/>
          <w:shd w:val="clear" w:color="auto" w:fill="FFFFFF"/>
        </w:rPr>
      </w:pPr>
      <w:r w:rsidRPr="001C546F">
        <w:rPr>
          <w:rFonts w:ascii="Times New Roman" w:hAnsi="Times New Roman" w:cs="Times New Roman"/>
          <w:color w:val="222222"/>
          <w:sz w:val="24"/>
          <w:szCs w:val="24"/>
          <w:shd w:val="clear" w:color="auto" w:fill="FFFFFF"/>
        </w:rPr>
        <w:t>Coile, C., Milligan, K. and Wise, D.A., 2017</w:t>
      </w:r>
      <w:r w:rsidR="00996023">
        <w:rPr>
          <w:rFonts w:ascii="Times New Roman" w:hAnsi="Times New Roman" w:cs="Times New Roman"/>
          <w:color w:val="222222"/>
          <w:sz w:val="24"/>
          <w:szCs w:val="24"/>
          <w:shd w:val="clear" w:color="auto" w:fill="FFFFFF"/>
        </w:rPr>
        <w:t>a</w:t>
      </w:r>
      <w:r w:rsidRPr="001C546F">
        <w:rPr>
          <w:rFonts w:ascii="Times New Roman" w:hAnsi="Times New Roman" w:cs="Times New Roman"/>
          <w:color w:val="222222"/>
          <w:sz w:val="24"/>
          <w:szCs w:val="24"/>
          <w:shd w:val="clear" w:color="auto" w:fill="FFFFFF"/>
        </w:rPr>
        <w:t>. Health capacity to work at older ages: Evidence from the United States. In </w:t>
      </w:r>
      <w:r w:rsidRPr="001C546F">
        <w:rPr>
          <w:rFonts w:ascii="Times New Roman" w:hAnsi="Times New Roman" w:cs="Times New Roman"/>
          <w:i/>
          <w:iCs/>
          <w:color w:val="222222"/>
          <w:sz w:val="24"/>
          <w:szCs w:val="24"/>
          <w:shd w:val="clear" w:color="auto" w:fill="FFFFFF"/>
        </w:rPr>
        <w:t>Social Security Programs and Retirement around the World: The Capacity to Work at Older Ages</w:t>
      </w:r>
      <w:r w:rsidRPr="001C546F">
        <w:rPr>
          <w:rFonts w:ascii="Times New Roman" w:hAnsi="Times New Roman" w:cs="Times New Roman"/>
          <w:color w:val="222222"/>
          <w:sz w:val="24"/>
          <w:szCs w:val="24"/>
          <w:shd w:val="clear" w:color="auto" w:fill="FFFFFF"/>
        </w:rPr>
        <w:t xml:space="preserve"> (pp. 359-394). University of Chicago Press. </w:t>
      </w:r>
    </w:p>
    <w:p w14:paraId="42910BB7" w14:textId="216D8473" w:rsidR="008C7283" w:rsidRPr="001C546F" w:rsidRDefault="008C7283" w:rsidP="008C7283">
      <w:pPr>
        <w:spacing w:after="0" w:line="360" w:lineRule="auto"/>
        <w:ind w:left="540" w:hanging="540"/>
        <w:rPr>
          <w:rFonts w:ascii="Times New Roman" w:hAnsi="Times New Roman" w:cs="Times New Roman"/>
          <w:color w:val="222222"/>
          <w:sz w:val="24"/>
          <w:szCs w:val="24"/>
          <w:shd w:val="clear" w:color="auto" w:fill="FFFFFF"/>
        </w:rPr>
      </w:pPr>
      <w:r w:rsidRPr="001C546F">
        <w:rPr>
          <w:rFonts w:ascii="Times New Roman" w:hAnsi="Times New Roman" w:cs="Times New Roman"/>
          <w:color w:val="222222"/>
          <w:sz w:val="24"/>
          <w:szCs w:val="24"/>
          <w:shd w:val="clear" w:color="auto" w:fill="FFFFFF"/>
        </w:rPr>
        <w:t>Coile, C., Milligan, K. and Wise, D.A., 2017</w:t>
      </w:r>
      <w:r w:rsidR="00996023">
        <w:rPr>
          <w:rFonts w:ascii="Times New Roman" w:hAnsi="Times New Roman" w:cs="Times New Roman"/>
          <w:color w:val="222222"/>
          <w:sz w:val="24"/>
          <w:szCs w:val="24"/>
          <w:shd w:val="clear" w:color="auto" w:fill="FFFFFF"/>
        </w:rPr>
        <w:t>b</w:t>
      </w:r>
      <w:r w:rsidRPr="001C546F">
        <w:rPr>
          <w:rFonts w:ascii="Times New Roman" w:hAnsi="Times New Roman" w:cs="Times New Roman"/>
          <w:color w:val="222222"/>
          <w:sz w:val="24"/>
          <w:szCs w:val="24"/>
          <w:shd w:val="clear" w:color="auto" w:fill="FFFFFF"/>
        </w:rPr>
        <w:t>. Introduction to" Social Security Programs and Retirement Around the World: The Capacity to Work at Older Ages". In </w:t>
      </w:r>
      <w:r w:rsidRPr="001C546F">
        <w:rPr>
          <w:rFonts w:ascii="Times New Roman" w:hAnsi="Times New Roman" w:cs="Times New Roman"/>
          <w:i/>
          <w:iCs/>
          <w:color w:val="222222"/>
          <w:sz w:val="24"/>
          <w:szCs w:val="24"/>
          <w:shd w:val="clear" w:color="auto" w:fill="FFFFFF"/>
        </w:rPr>
        <w:t>Social Security Programs and Retirement Around the World: The Capacity to Work at Older Ages</w:t>
      </w:r>
      <w:r w:rsidRPr="001C546F">
        <w:rPr>
          <w:rFonts w:ascii="Times New Roman" w:hAnsi="Times New Roman" w:cs="Times New Roman"/>
          <w:color w:val="222222"/>
          <w:sz w:val="24"/>
          <w:szCs w:val="24"/>
          <w:shd w:val="clear" w:color="auto" w:fill="FFFFFF"/>
        </w:rPr>
        <w:t xml:space="preserve"> (pp. 1-33). University of Chicago Press. </w:t>
      </w:r>
    </w:p>
    <w:p w14:paraId="517B3F2D" w14:textId="77777777" w:rsidR="008C7283" w:rsidRPr="001C546F" w:rsidRDefault="008C7283" w:rsidP="008C7283">
      <w:pPr>
        <w:spacing w:after="0" w:line="360" w:lineRule="auto"/>
        <w:ind w:left="540" w:hanging="540"/>
        <w:rPr>
          <w:rFonts w:ascii="Times New Roman" w:hAnsi="Times New Roman" w:cs="Times New Roman"/>
          <w:color w:val="222222"/>
          <w:sz w:val="24"/>
          <w:szCs w:val="24"/>
          <w:shd w:val="clear" w:color="auto" w:fill="FFFFFF"/>
        </w:rPr>
      </w:pPr>
      <w:r w:rsidRPr="001C546F">
        <w:rPr>
          <w:rFonts w:ascii="Times New Roman" w:hAnsi="Times New Roman" w:cs="Times New Roman"/>
          <w:color w:val="222222"/>
          <w:sz w:val="24"/>
          <w:szCs w:val="24"/>
          <w:shd w:val="clear" w:color="auto" w:fill="FFFFFF"/>
        </w:rPr>
        <w:t>Coile, C.C., 2018. Working Longer in the US: Trends and Explanations. In </w:t>
      </w:r>
      <w:r w:rsidRPr="001C546F">
        <w:rPr>
          <w:rFonts w:ascii="Times New Roman" w:hAnsi="Times New Roman" w:cs="Times New Roman"/>
          <w:i/>
          <w:iCs/>
          <w:color w:val="222222"/>
          <w:sz w:val="24"/>
          <w:szCs w:val="24"/>
          <w:shd w:val="clear" w:color="auto" w:fill="FFFFFF"/>
        </w:rPr>
        <w:t>Social Security Programs and Retirement around the World: Working Longer</w:t>
      </w:r>
      <w:r w:rsidRPr="001C546F">
        <w:rPr>
          <w:rFonts w:ascii="Times New Roman" w:hAnsi="Times New Roman" w:cs="Times New Roman"/>
          <w:color w:val="222222"/>
          <w:sz w:val="24"/>
          <w:szCs w:val="24"/>
          <w:shd w:val="clear" w:color="auto" w:fill="FFFFFF"/>
        </w:rPr>
        <w:t xml:space="preserve">. University of Chicago Press. </w:t>
      </w:r>
    </w:p>
    <w:p w14:paraId="00337712" w14:textId="705CE130" w:rsidR="008C7283" w:rsidRPr="001C546F" w:rsidRDefault="008C7283" w:rsidP="008C7283">
      <w:pPr>
        <w:spacing w:after="0" w:line="360" w:lineRule="auto"/>
        <w:ind w:left="540" w:hanging="540"/>
        <w:rPr>
          <w:rFonts w:ascii="Times New Roman" w:hAnsi="Times New Roman" w:cs="Times New Roman"/>
          <w:color w:val="222222"/>
          <w:sz w:val="24"/>
          <w:szCs w:val="24"/>
          <w:shd w:val="clear" w:color="auto" w:fill="FFFFFF"/>
        </w:rPr>
      </w:pPr>
      <w:r w:rsidRPr="001C546F">
        <w:rPr>
          <w:rFonts w:ascii="Times New Roman" w:hAnsi="Times New Roman" w:cs="Times New Roman"/>
          <w:color w:val="222222"/>
          <w:sz w:val="24"/>
          <w:szCs w:val="24"/>
          <w:shd w:val="clear" w:color="auto" w:fill="FFFFFF"/>
        </w:rPr>
        <w:t>Cutler, D.M., Meara, E. and Richards-Shubik, S., 2013. Health and work capacity of older adults: Estimates and implications for Social Security policy. </w:t>
      </w:r>
      <w:r w:rsidRPr="001C546F">
        <w:rPr>
          <w:rFonts w:ascii="Times New Roman" w:hAnsi="Times New Roman" w:cs="Times New Roman"/>
          <w:i/>
          <w:iCs/>
          <w:color w:val="222222"/>
          <w:sz w:val="24"/>
          <w:szCs w:val="24"/>
          <w:shd w:val="clear" w:color="auto" w:fill="FFFFFF"/>
        </w:rPr>
        <w:t>Available at SSRN 2577858</w:t>
      </w:r>
      <w:r w:rsidRPr="001C546F">
        <w:rPr>
          <w:rFonts w:ascii="Times New Roman" w:hAnsi="Times New Roman" w:cs="Times New Roman"/>
          <w:color w:val="222222"/>
          <w:sz w:val="24"/>
          <w:szCs w:val="24"/>
          <w:shd w:val="clear" w:color="auto" w:fill="FFFFFF"/>
        </w:rPr>
        <w:t xml:space="preserve">. </w:t>
      </w:r>
    </w:p>
    <w:p w14:paraId="3637DB89" w14:textId="7AB72EDF" w:rsidR="0080521D" w:rsidRPr="001C546F" w:rsidRDefault="0080521D" w:rsidP="008C7283">
      <w:pPr>
        <w:spacing w:after="0" w:line="360" w:lineRule="auto"/>
        <w:ind w:left="540" w:hanging="540"/>
        <w:rPr>
          <w:rFonts w:ascii="Times New Roman" w:hAnsi="Times New Roman" w:cs="Times New Roman"/>
          <w:color w:val="222222"/>
          <w:sz w:val="24"/>
          <w:szCs w:val="24"/>
          <w:shd w:val="clear" w:color="auto" w:fill="FFFFFF"/>
        </w:rPr>
      </w:pPr>
      <w:r w:rsidRPr="001C546F">
        <w:rPr>
          <w:rFonts w:ascii="Times New Roman" w:hAnsi="Times New Roman" w:cs="Times New Roman"/>
          <w:color w:val="222222"/>
          <w:sz w:val="24"/>
          <w:szCs w:val="24"/>
          <w:shd w:val="clear" w:color="auto" w:fill="FFFFFF"/>
        </w:rPr>
        <w:t>Giles, J., Lei, X., Wang, Y. and Zhao, Y., 2015. One country, two systems: Evidence on retirement patterns in China. </w:t>
      </w:r>
      <w:r w:rsidRPr="001C546F">
        <w:rPr>
          <w:rFonts w:ascii="Times New Roman" w:hAnsi="Times New Roman" w:cs="Times New Roman"/>
          <w:i/>
          <w:iCs/>
          <w:color w:val="222222"/>
          <w:sz w:val="24"/>
          <w:szCs w:val="24"/>
          <w:shd w:val="clear" w:color="auto" w:fill="FFFFFF"/>
        </w:rPr>
        <w:t>Asian Bureau of Finance and Economic Research Working Paper, February</w:t>
      </w:r>
      <w:r w:rsidRPr="001C546F">
        <w:rPr>
          <w:rFonts w:ascii="Times New Roman" w:hAnsi="Times New Roman" w:cs="Times New Roman"/>
          <w:color w:val="222222"/>
          <w:sz w:val="24"/>
          <w:szCs w:val="24"/>
          <w:shd w:val="clear" w:color="auto" w:fill="FFFFFF"/>
        </w:rPr>
        <w:t>.</w:t>
      </w:r>
    </w:p>
    <w:p w14:paraId="516B9939" w14:textId="77777777" w:rsidR="008C7283" w:rsidRPr="001C546F" w:rsidRDefault="008C7283" w:rsidP="008C7283">
      <w:pPr>
        <w:spacing w:after="0" w:line="360" w:lineRule="auto"/>
        <w:ind w:left="540" w:hanging="540"/>
        <w:rPr>
          <w:rFonts w:ascii="Times New Roman" w:eastAsia="*AmeriGarmnd-BT,Bold-Identity-H" w:hAnsi="Times New Roman" w:cs="Times New Roman"/>
          <w:sz w:val="24"/>
          <w:szCs w:val="24"/>
        </w:rPr>
      </w:pPr>
      <w:r w:rsidRPr="001C546F">
        <w:rPr>
          <w:rFonts w:ascii="Times New Roman" w:hAnsi="Times New Roman" w:cs="Times New Roman"/>
          <w:color w:val="222222"/>
          <w:sz w:val="24"/>
          <w:szCs w:val="24"/>
          <w:shd w:val="clear" w:color="auto" w:fill="FFFFFF"/>
        </w:rPr>
        <w:t>Kim, D., 2019. Health Capacity to Work at Older Ages in South Korea: Estimates and Implications for Public Pension Policies. </w:t>
      </w:r>
      <w:r w:rsidRPr="001C546F">
        <w:rPr>
          <w:rFonts w:ascii="Times New Roman" w:hAnsi="Times New Roman" w:cs="Times New Roman"/>
          <w:i/>
          <w:iCs/>
          <w:color w:val="222222"/>
          <w:sz w:val="24"/>
          <w:szCs w:val="24"/>
          <w:shd w:val="clear" w:color="auto" w:fill="FFFFFF"/>
        </w:rPr>
        <w:t>KDI Journal of Economic Policy</w:t>
      </w:r>
      <w:r w:rsidRPr="001C546F">
        <w:rPr>
          <w:rFonts w:ascii="Times New Roman" w:hAnsi="Times New Roman" w:cs="Times New Roman"/>
          <w:color w:val="222222"/>
          <w:sz w:val="24"/>
          <w:szCs w:val="24"/>
          <w:shd w:val="clear" w:color="auto" w:fill="FFFFFF"/>
        </w:rPr>
        <w:t>, </w:t>
      </w:r>
      <w:r w:rsidRPr="001C546F">
        <w:rPr>
          <w:rFonts w:ascii="Times New Roman" w:hAnsi="Times New Roman" w:cs="Times New Roman"/>
          <w:i/>
          <w:iCs/>
          <w:color w:val="222222"/>
          <w:sz w:val="24"/>
          <w:szCs w:val="24"/>
          <w:shd w:val="clear" w:color="auto" w:fill="FFFFFF"/>
        </w:rPr>
        <w:t>41</w:t>
      </w:r>
      <w:r w:rsidRPr="001C546F">
        <w:rPr>
          <w:rFonts w:ascii="Times New Roman" w:hAnsi="Times New Roman" w:cs="Times New Roman"/>
          <w:color w:val="222222"/>
          <w:sz w:val="24"/>
          <w:szCs w:val="24"/>
          <w:shd w:val="clear" w:color="auto" w:fill="FFFFFF"/>
        </w:rPr>
        <w:t>(2), pp.41-58.</w:t>
      </w:r>
      <w:r w:rsidRPr="001C546F">
        <w:rPr>
          <w:rFonts w:ascii="Times New Roman" w:eastAsia="*AmeriGarmnd-BT,Bold-Identity-H" w:hAnsi="Times New Roman" w:cs="Times New Roman"/>
          <w:sz w:val="24"/>
          <w:szCs w:val="24"/>
        </w:rPr>
        <w:t xml:space="preserve"> </w:t>
      </w:r>
    </w:p>
    <w:p w14:paraId="27E1F594" w14:textId="77777777" w:rsidR="008C7283" w:rsidRPr="001C546F" w:rsidRDefault="008C7283" w:rsidP="008C7283">
      <w:pPr>
        <w:autoSpaceDE w:val="0"/>
        <w:autoSpaceDN w:val="0"/>
        <w:spacing w:after="0" w:line="360" w:lineRule="auto"/>
        <w:ind w:left="540" w:hanging="540"/>
        <w:rPr>
          <w:rFonts w:ascii="Times New Roman" w:hAnsi="Times New Roman" w:cs="Times New Roman"/>
          <w:sz w:val="24"/>
          <w:szCs w:val="24"/>
          <w:shd w:val="clear" w:color="auto" w:fill="FFFFFF"/>
        </w:rPr>
      </w:pPr>
      <w:r w:rsidRPr="001C546F">
        <w:rPr>
          <w:rFonts w:ascii="Times New Roman" w:eastAsia="*AmeriGarmnd-BT,Bold-Identity-H" w:hAnsi="Times New Roman" w:cs="Times New Roman"/>
          <w:sz w:val="24"/>
          <w:szCs w:val="24"/>
        </w:rPr>
        <w:t>Lee, E., 2014. Impact of health on labor force participation among older Koreans.</w:t>
      </w:r>
      <w:r w:rsidRPr="001C546F">
        <w:rPr>
          <w:rFonts w:ascii="Times New Roman" w:hAnsi="Times New Roman" w:cs="Times New Roman"/>
          <w:sz w:val="24"/>
          <w:szCs w:val="24"/>
          <w:shd w:val="clear" w:color="auto" w:fill="FFFFFF"/>
        </w:rPr>
        <w:t xml:space="preserve"> </w:t>
      </w:r>
      <w:r w:rsidRPr="001C546F">
        <w:rPr>
          <w:rFonts w:ascii="Times New Roman" w:hAnsi="Times New Roman" w:cs="Times New Roman"/>
          <w:i/>
          <w:iCs/>
          <w:sz w:val="24"/>
          <w:szCs w:val="24"/>
          <w:shd w:val="clear" w:color="auto" w:fill="FFFFFF"/>
        </w:rPr>
        <w:t>Research on social security program</w:t>
      </w:r>
      <w:r w:rsidRPr="001C546F">
        <w:rPr>
          <w:rFonts w:ascii="Times New Roman" w:hAnsi="Times New Roman" w:cs="Times New Roman"/>
          <w:sz w:val="24"/>
          <w:szCs w:val="24"/>
          <w:shd w:val="clear" w:color="auto" w:fill="FFFFFF"/>
        </w:rPr>
        <w:t xml:space="preserve">, </w:t>
      </w:r>
      <w:r w:rsidRPr="001C546F">
        <w:rPr>
          <w:rFonts w:ascii="Times New Roman" w:hAnsi="Times New Roman" w:cs="Times New Roman"/>
          <w:i/>
          <w:iCs/>
          <w:sz w:val="24"/>
          <w:szCs w:val="24"/>
          <w:shd w:val="clear" w:color="auto" w:fill="FFFFFF"/>
        </w:rPr>
        <w:t>30</w:t>
      </w:r>
      <w:r w:rsidRPr="001C546F">
        <w:rPr>
          <w:rFonts w:ascii="Times New Roman" w:hAnsi="Times New Roman" w:cs="Times New Roman"/>
          <w:sz w:val="24"/>
          <w:szCs w:val="24"/>
          <w:shd w:val="clear" w:color="auto" w:fill="FFFFFF"/>
        </w:rPr>
        <w:t>(3), pp.183-214. (</w:t>
      </w:r>
      <w:r w:rsidRPr="001C546F">
        <w:rPr>
          <w:rFonts w:ascii="Times New Roman" w:hAnsi="Times New Roman" w:cs="Times New Roman"/>
          <w:i/>
          <w:iCs/>
          <w:sz w:val="24"/>
          <w:szCs w:val="24"/>
          <w:shd w:val="clear" w:color="auto" w:fill="FFFFFF"/>
        </w:rPr>
        <w:t>in Korean</w:t>
      </w:r>
      <w:r w:rsidRPr="001C546F">
        <w:rPr>
          <w:rFonts w:ascii="Times New Roman" w:hAnsi="Times New Roman" w:cs="Times New Roman"/>
          <w:sz w:val="24"/>
          <w:szCs w:val="24"/>
          <w:shd w:val="clear" w:color="auto" w:fill="FFFFFF"/>
        </w:rPr>
        <w:t>).</w:t>
      </w:r>
    </w:p>
    <w:p w14:paraId="2296F6C6" w14:textId="534FFE3B" w:rsidR="008C7283" w:rsidRPr="001C546F" w:rsidRDefault="008C7283" w:rsidP="008C7283">
      <w:pPr>
        <w:autoSpaceDE w:val="0"/>
        <w:autoSpaceDN w:val="0"/>
        <w:spacing w:after="0" w:line="360" w:lineRule="auto"/>
        <w:ind w:left="540" w:hanging="540"/>
        <w:rPr>
          <w:rFonts w:ascii="Times New Roman" w:hAnsi="Times New Roman" w:cs="Times New Roman"/>
          <w:color w:val="222222"/>
          <w:sz w:val="24"/>
          <w:szCs w:val="24"/>
          <w:shd w:val="clear" w:color="auto" w:fill="FFFFFF"/>
        </w:rPr>
      </w:pPr>
      <w:r w:rsidRPr="001C546F">
        <w:rPr>
          <w:rFonts w:ascii="Times New Roman" w:hAnsi="Times New Roman" w:cs="Times New Roman"/>
          <w:color w:val="222222"/>
          <w:sz w:val="24"/>
          <w:szCs w:val="24"/>
          <w:shd w:val="clear" w:color="auto" w:fill="FFFFFF"/>
        </w:rPr>
        <w:t>Lee, R.D. and Mason, A. eds., 2011. </w:t>
      </w:r>
      <w:r w:rsidRPr="001C546F">
        <w:rPr>
          <w:rFonts w:ascii="Times New Roman" w:hAnsi="Times New Roman" w:cs="Times New Roman"/>
          <w:i/>
          <w:iCs/>
          <w:color w:val="222222"/>
          <w:sz w:val="24"/>
          <w:szCs w:val="24"/>
          <w:shd w:val="clear" w:color="auto" w:fill="FFFFFF"/>
        </w:rPr>
        <w:t>Population aging and the generational economy: A global perspective</w:t>
      </w:r>
      <w:r w:rsidRPr="001C546F">
        <w:rPr>
          <w:rFonts w:ascii="Times New Roman" w:hAnsi="Times New Roman" w:cs="Times New Roman"/>
          <w:color w:val="222222"/>
          <w:sz w:val="24"/>
          <w:szCs w:val="24"/>
          <w:shd w:val="clear" w:color="auto" w:fill="FFFFFF"/>
        </w:rPr>
        <w:t>. Edward Elgar Publishing.</w:t>
      </w:r>
    </w:p>
    <w:p w14:paraId="3ED8F2C7" w14:textId="375E88C3" w:rsidR="00B04055" w:rsidRPr="001C546F" w:rsidRDefault="00B04055" w:rsidP="008C7283">
      <w:pPr>
        <w:autoSpaceDE w:val="0"/>
        <w:autoSpaceDN w:val="0"/>
        <w:spacing w:after="0" w:line="360" w:lineRule="auto"/>
        <w:ind w:left="540" w:hanging="540"/>
        <w:rPr>
          <w:rFonts w:ascii="Times New Roman" w:hAnsi="Times New Roman" w:cs="Times New Roman"/>
          <w:color w:val="222222"/>
          <w:sz w:val="24"/>
          <w:szCs w:val="24"/>
          <w:shd w:val="clear" w:color="auto" w:fill="FFFFFF"/>
        </w:rPr>
      </w:pPr>
      <w:r w:rsidRPr="001C546F">
        <w:rPr>
          <w:rFonts w:ascii="Times New Roman" w:hAnsi="Times New Roman" w:cs="Times New Roman"/>
          <w:color w:val="222222"/>
          <w:sz w:val="24"/>
          <w:szCs w:val="24"/>
          <w:shd w:val="clear" w:color="auto" w:fill="FFFFFF"/>
        </w:rPr>
        <w:t>Lee, R., 2016. Macroeconomics, aging, and growth. In </w:t>
      </w:r>
      <w:r w:rsidRPr="001C546F">
        <w:rPr>
          <w:rFonts w:ascii="Times New Roman" w:hAnsi="Times New Roman" w:cs="Times New Roman"/>
          <w:i/>
          <w:iCs/>
          <w:color w:val="222222"/>
          <w:sz w:val="24"/>
          <w:szCs w:val="24"/>
          <w:shd w:val="clear" w:color="auto" w:fill="FFFFFF"/>
        </w:rPr>
        <w:t>Handbook of the economics of population aging</w:t>
      </w:r>
      <w:r w:rsidRPr="001C546F">
        <w:rPr>
          <w:rFonts w:ascii="Times New Roman" w:hAnsi="Times New Roman" w:cs="Times New Roman"/>
          <w:color w:val="222222"/>
          <w:sz w:val="24"/>
          <w:szCs w:val="24"/>
          <w:shd w:val="clear" w:color="auto" w:fill="FFFFFF"/>
        </w:rPr>
        <w:t> (Vol. 1, pp. 59-118). North-Holland.</w:t>
      </w:r>
    </w:p>
    <w:p w14:paraId="1485D2C3" w14:textId="2F98E1F9" w:rsidR="008C7283" w:rsidRPr="001C546F" w:rsidRDefault="008C7283" w:rsidP="008C7283">
      <w:pPr>
        <w:autoSpaceDE w:val="0"/>
        <w:autoSpaceDN w:val="0"/>
        <w:spacing w:after="0" w:line="360" w:lineRule="auto"/>
        <w:ind w:left="540" w:hanging="540"/>
        <w:rPr>
          <w:rFonts w:ascii="Times New Roman" w:hAnsi="Times New Roman" w:cs="Times New Roman"/>
          <w:color w:val="222222"/>
          <w:sz w:val="24"/>
          <w:szCs w:val="24"/>
          <w:shd w:val="clear" w:color="auto" w:fill="FFFFFF"/>
        </w:rPr>
      </w:pPr>
      <w:r w:rsidRPr="001C546F">
        <w:rPr>
          <w:rFonts w:ascii="Times New Roman" w:hAnsi="Times New Roman" w:cs="Times New Roman"/>
          <w:color w:val="222222"/>
          <w:sz w:val="24"/>
          <w:szCs w:val="24"/>
          <w:shd w:val="clear" w:color="auto" w:fill="FFFFFF"/>
        </w:rPr>
        <w:lastRenderedPageBreak/>
        <w:t>Lee, S.H. and Ogawa, N., 2011. Labor income over the lifecy</w:t>
      </w:r>
      <w:r w:rsidR="00B917AC" w:rsidRPr="001C546F">
        <w:rPr>
          <w:rFonts w:ascii="Times New Roman" w:hAnsi="Times New Roman" w:cs="Times New Roman"/>
          <w:color w:val="222222"/>
          <w:sz w:val="24"/>
          <w:szCs w:val="24"/>
          <w:shd w:val="clear" w:color="auto" w:fill="FFFFFF"/>
        </w:rPr>
        <w:t>cl</w:t>
      </w:r>
      <w:r w:rsidRPr="001C546F">
        <w:rPr>
          <w:rFonts w:ascii="Times New Roman" w:hAnsi="Times New Roman" w:cs="Times New Roman"/>
          <w:color w:val="222222"/>
          <w:sz w:val="24"/>
          <w:szCs w:val="24"/>
          <w:shd w:val="clear" w:color="auto" w:fill="FFFFFF"/>
        </w:rPr>
        <w:t>e: an international comparison. </w:t>
      </w:r>
      <w:r w:rsidRPr="001C546F">
        <w:rPr>
          <w:rFonts w:ascii="Times New Roman" w:hAnsi="Times New Roman" w:cs="Times New Roman"/>
          <w:i/>
          <w:iCs/>
          <w:color w:val="222222"/>
          <w:sz w:val="24"/>
          <w:szCs w:val="24"/>
          <w:shd w:val="clear" w:color="auto" w:fill="FFFFFF"/>
        </w:rPr>
        <w:t>Chapters</w:t>
      </w:r>
      <w:r w:rsidRPr="001C546F">
        <w:rPr>
          <w:rFonts w:ascii="Times New Roman" w:hAnsi="Times New Roman" w:cs="Times New Roman"/>
          <w:color w:val="222222"/>
          <w:sz w:val="24"/>
          <w:szCs w:val="24"/>
          <w:shd w:val="clear" w:color="auto" w:fill="FFFFFF"/>
        </w:rPr>
        <w:t>.</w:t>
      </w:r>
    </w:p>
    <w:p w14:paraId="6CF34B98" w14:textId="77777777" w:rsidR="008C7283" w:rsidRPr="001C546F" w:rsidRDefault="008C7283" w:rsidP="008C7283">
      <w:pPr>
        <w:autoSpaceDE w:val="0"/>
        <w:autoSpaceDN w:val="0"/>
        <w:spacing w:after="0" w:line="360" w:lineRule="auto"/>
        <w:ind w:left="540" w:hanging="540"/>
        <w:rPr>
          <w:rFonts w:ascii="Times New Roman" w:hAnsi="Times New Roman" w:cs="Times New Roman"/>
          <w:color w:val="222222"/>
          <w:sz w:val="24"/>
          <w:szCs w:val="24"/>
          <w:shd w:val="clear" w:color="auto" w:fill="FFFFFF"/>
        </w:rPr>
      </w:pPr>
      <w:r w:rsidRPr="001C546F">
        <w:rPr>
          <w:rFonts w:ascii="Times New Roman" w:hAnsi="Times New Roman" w:cs="Times New Roman"/>
          <w:color w:val="222222"/>
          <w:sz w:val="24"/>
          <w:szCs w:val="24"/>
          <w:shd w:val="clear" w:color="auto" w:fill="FFFFFF"/>
        </w:rPr>
        <w:t>Mason, A., Lee, R., Abrigo, M. and Lee, S.H., 2017. Support ratios and demographic dividends: Estimates for the World. </w:t>
      </w:r>
      <w:r w:rsidRPr="001C546F">
        <w:rPr>
          <w:rFonts w:ascii="Times New Roman" w:hAnsi="Times New Roman" w:cs="Times New Roman"/>
          <w:i/>
          <w:iCs/>
          <w:color w:val="222222"/>
          <w:sz w:val="24"/>
          <w:szCs w:val="24"/>
          <w:shd w:val="clear" w:color="auto" w:fill="FFFFFF"/>
        </w:rPr>
        <w:t>New York (NY): Population Division, United Nations</w:t>
      </w:r>
      <w:r w:rsidRPr="001C546F">
        <w:rPr>
          <w:rFonts w:ascii="Times New Roman" w:hAnsi="Times New Roman" w:cs="Times New Roman"/>
          <w:color w:val="222222"/>
          <w:sz w:val="24"/>
          <w:szCs w:val="24"/>
          <w:shd w:val="clear" w:color="auto" w:fill="FFFFFF"/>
        </w:rPr>
        <w:t>.</w:t>
      </w:r>
    </w:p>
    <w:p w14:paraId="4CA7EE5E" w14:textId="77777777" w:rsidR="008C7283" w:rsidRPr="001C546F" w:rsidRDefault="008C7283" w:rsidP="008C7283">
      <w:pPr>
        <w:autoSpaceDE w:val="0"/>
        <w:autoSpaceDN w:val="0"/>
        <w:spacing w:after="0" w:line="360" w:lineRule="auto"/>
        <w:ind w:left="540" w:hanging="540"/>
        <w:rPr>
          <w:rFonts w:ascii="Times New Roman" w:hAnsi="Times New Roman" w:cs="Times New Roman"/>
          <w:color w:val="222222"/>
          <w:sz w:val="24"/>
          <w:szCs w:val="24"/>
          <w:shd w:val="clear" w:color="auto" w:fill="FFFFFF"/>
        </w:rPr>
      </w:pPr>
      <w:r w:rsidRPr="001C546F">
        <w:rPr>
          <w:rFonts w:ascii="Times New Roman" w:hAnsi="Times New Roman" w:cs="Times New Roman"/>
          <w:color w:val="222222"/>
          <w:sz w:val="24"/>
          <w:szCs w:val="24"/>
          <w:shd w:val="clear" w:color="auto" w:fill="FFFFFF"/>
        </w:rPr>
        <w:t>Matsukura, R., Shimizutani, S., Mitsuyama, N., Lee, S.H. and Ogawa, N., 2018. Untapped work capacity among old persons and their potential contributions to the “silver dividend” in Japan. </w:t>
      </w:r>
      <w:r w:rsidRPr="001C546F">
        <w:rPr>
          <w:rFonts w:ascii="Times New Roman" w:hAnsi="Times New Roman" w:cs="Times New Roman"/>
          <w:i/>
          <w:iCs/>
          <w:color w:val="222222"/>
          <w:sz w:val="24"/>
          <w:szCs w:val="24"/>
          <w:shd w:val="clear" w:color="auto" w:fill="FFFFFF"/>
        </w:rPr>
        <w:t>The Journal of the Economics of Ageing</w:t>
      </w:r>
      <w:r w:rsidRPr="001C546F">
        <w:rPr>
          <w:rFonts w:ascii="Times New Roman" w:hAnsi="Times New Roman" w:cs="Times New Roman"/>
          <w:color w:val="222222"/>
          <w:sz w:val="24"/>
          <w:szCs w:val="24"/>
          <w:shd w:val="clear" w:color="auto" w:fill="FFFFFF"/>
        </w:rPr>
        <w:t>, </w:t>
      </w:r>
      <w:r w:rsidRPr="001C546F">
        <w:rPr>
          <w:rFonts w:ascii="Times New Roman" w:hAnsi="Times New Roman" w:cs="Times New Roman"/>
          <w:i/>
          <w:iCs/>
          <w:color w:val="222222"/>
          <w:sz w:val="24"/>
          <w:szCs w:val="24"/>
          <w:shd w:val="clear" w:color="auto" w:fill="FFFFFF"/>
        </w:rPr>
        <w:t>12</w:t>
      </w:r>
      <w:r w:rsidRPr="001C546F">
        <w:rPr>
          <w:rFonts w:ascii="Times New Roman" w:hAnsi="Times New Roman" w:cs="Times New Roman"/>
          <w:color w:val="222222"/>
          <w:sz w:val="24"/>
          <w:szCs w:val="24"/>
          <w:shd w:val="clear" w:color="auto" w:fill="FFFFFF"/>
        </w:rPr>
        <w:t xml:space="preserve">, pp.236-249. </w:t>
      </w:r>
    </w:p>
    <w:p w14:paraId="61707891" w14:textId="77777777" w:rsidR="008C7283" w:rsidRPr="001C546F" w:rsidRDefault="008C7283" w:rsidP="008C7283">
      <w:pPr>
        <w:autoSpaceDE w:val="0"/>
        <w:autoSpaceDN w:val="0"/>
        <w:spacing w:after="0" w:line="360" w:lineRule="auto"/>
        <w:ind w:left="540" w:hanging="540"/>
        <w:rPr>
          <w:rFonts w:ascii="Times New Roman" w:hAnsi="Times New Roman" w:cs="Times New Roman"/>
          <w:color w:val="222222"/>
          <w:sz w:val="24"/>
          <w:szCs w:val="24"/>
          <w:shd w:val="clear" w:color="auto" w:fill="FFFFFF"/>
        </w:rPr>
      </w:pPr>
      <w:r w:rsidRPr="001C546F">
        <w:rPr>
          <w:rFonts w:ascii="Times New Roman" w:hAnsi="Times New Roman" w:cs="Times New Roman"/>
          <w:color w:val="222222"/>
          <w:sz w:val="24"/>
          <w:szCs w:val="24"/>
          <w:shd w:val="clear" w:color="auto" w:fill="FFFFFF"/>
        </w:rPr>
        <w:t>McGarry, K., 2004. Health and retirement do changes in health affect retirement expectations?. </w:t>
      </w:r>
      <w:r w:rsidRPr="001C546F">
        <w:rPr>
          <w:rFonts w:ascii="Times New Roman" w:hAnsi="Times New Roman" w:cs="Times New Roman"/>
          <w:i/>
          <w:iCs/>
          <w:color w:val="222222"/>
          <w:sz w:val="24"/>
          <w:szCs w:val="24"/>
          <w:shd w:val="clear" w:color="auto" w:fill="FFFFFF"/>
        </w:rPr>
        <w:t>Journal of Human Resources</w:t>
      </w:r>
      <w:r w:rsidRPr="001C546F">
        <w:rPr>
          <w:rFonts w:ascii="Times New Roman" w:hAnsi="Times New Roman" w:cs="Times New Roman"/>
          <w:color w:val="222222"/>
          <w:sz w:val="24"/>
          <w:szCs w:val="24"/>
          <w:shd w:val="clear" w:color="auto" w:fill="FFFFFF"/>
        </w:rPr>
        <w:t>, </w:t>
      </w:r>
      <w:r w:rsidRPr="001C546F">
        <w:rPr>
          <w:rFonts w:ascii="Times New Roman" w:hAnsi="Times New Roman" w:cs="Times New Roman"/>
          <w:i/>
          <w:iCs/>
          <w:color w:val="222222"/>
          <w:sz w:val="24"/>
          <w:szCs w:val="24"/>
          <w:shd w:val="clear" w:color="auto" w:fill="FFFFFF"/>
        </w:rPr>
        <w:t>39</w:t>
      </w:r>
      <w:r w:rsidRPr="001C546F">
        <w:rPr>
          <w:rFonts w:ascii="Times New Roman" w:hAnsi="Times New Roman" w:cs="Times New Roman"/>
          <w:color w:val="222222"/>
          <w:sz w:val="24"/>
          <w:szCs w:val="24"/>
          <w:shd w:val="clear" w:color="auto" w:fill="FFFFFF"/>
        </w:rPr>
        <w:t>(3), pp.624-648.</w:t>
      </w:r>
    </w:p>
    <w:p w14:paraId="32CE4C83" w14:textId="77777777" w:rsidR="008C7283" w:rsidRPr="001C546F" w:rsidRDefault="008C7283" w:rsidP="008C7283">
      <w:pPr>
        <w:autoSpaceDE w:val="0"/>
        <w:autoSpaceDN w:val="0"/>
        <w:spacing w:after="0" w:line="360" w:lineRule="auto"/>
        <w:ind w:left="540" w:hanging="540"/>
        <w:rPr>
          <w:rFonts w:ascii="Times New Roman" w:hAnsi="Times New Roman" w:cs="Times New Roman"/>
          <w:color w:val="222222"/>
          <w:sz w:val="24"/>
          <w:szCs w:val="24"/>
          <w:shd w:val="clear" w:color="auto" w:fill="FFFFFF"/>
        </w:rPr>
      </w:pPr>
      <w:r w:rsidRPr="001C546F">
        <w:rPr>
          <w:rFonts w:ascii="Times New Roman" w:hAnsi="Times New Roman" w:cs="Times New Roman"/>
          <w:color w:val="222222"/>
          <w:sz w:val="24"/>
          <w:szCs w:val="24"/>
          <w:shd w:val="clear" w:color="auto" w:fill="FFFFFF"/>
        </w:rPr>
        <w:t>Milligan, K. and Wise, D.A., 2015. Health and work at older ages: using mortality to assess the capacity to work across countries. </w:t>
      </w:r>
      <w:r w:rsidRPr="001C546F">
        <w:rPr>
          <w:rFonts w:ascii="Times New Roman" w:hAnsi="Times New Roman" w:cs="Times New Roman"/>
          <w:i/>
          <w:iCs/>
          <w:color w:val="222222"/>
          <w:sz w:val="24"/>
          <w:szCs w:val="24"/>
          <w:shd w:val="clear" w:color="auto" w:fill="FFFFFF"/>
        </w:rPr>
        <w:t>Journal of population ageing</w:t>
      </w:r>
      <w:r w:rsidRPr="001C546F">
        <w:rPr>
          <w:rFonts w:ascii="Times New Roman" w:hAnsi="Times New Roman" w:cs="Times New Roman"/>
          <w:color w:val="222222"/>
          <w:sz w:val="24"/>
          <w:szCs w:val="24"/>
          <w:shd w:val="clear" w:color="auto" w:fill="FFFFFF"/>
        </w:rPr>
        <w:t>, </w:t>
      </w:r>
      <w:r w:rsidRPr="001C546F">
        <w:rPr>
          <w:rFonts w:ascii="Times New Roman" w:hAnsi="Times New Roman" w:cs="Times New Roman"/>
          <w:i/>
          <w:iCs/>
          <w:color w:val="222222"/>
          <w:sz w:val="24"/>
          <w:szCs w:val="24"/>
          <w:shd w:val="clear" w:color="auto" w:fill="FFFFFF"/>
        </w:rPr>
        <w:t>8</w:t>
      </w:r>
      <w:r w:rsidRPr="001C546F">
        <w:rPr>
          <w:rFonts w:ascii="Times New Roman" w:hAnsi="Times New Roman" w:cs="Times New Roman"/>
          <w:color w:val="222222"/>
          <w:sz w:val="24"/>
          <w:szCs w:val="24"/>
          <w:shd w:val="clear" w:color="auto" w:fill="FFFFFF"/>
        </w:rPr>
        <w:t xml:space="preserve">(1-2), pp.27-50. </w:t>
      </w:r>
    </w:p>
    <w:p w14:paraId="2F59FE67" w14:textId="77777777" w:rsidR="008C7283" w:rsidRPr="001C546F" w:rsidRDefault="008C7283" w:rsidP="008C7283">
      <w:pPr>
        <w:spacing w:after="0" w:line="360" w:lineRule="auto"/>
        <w:ind w:left="540" w:hanging="540"/>
        <w:rPr>
          <w:rFonts w:ascii="Times New Roman" w:hAnsi="Times New Roman" w:cs="Times New Roman"/>
          <w:color w:val="222222"/>
          <w:sz w:val="24"/>
          <w:szCs w:val="24"/>
          <w:shd w:val="clear" w:color="auto" w:fill="FFFFFF"/>
        </w:rPr>
      </w:pPr>
      <w:r w:rsidRPr="001C546F">
        <w:rPr>
          <w:rFonts w:ascii="Times New Roman" w:hAnsi="Times New Roman" w:cs="Times New Roman"/>
          <w:color w:val="222222"/>
          <w:sz w:val="24"/>
          <w:szCs w:val="24"/>
          <w:shd w:val="clear" w:color="auto" w:fill="FFFFFF"/>
        </w:rPr>
        <w:t xml:space="preserve">OECD, 2019. </w:t>
      </w:r>
      <w:r w:rsidRPr="001C546F">
        <w:rPr>
          <w:rFonts w:ascii="Times New Roman" w:hAnsi="Times New Roman" w:cs="Times New Roman"/>
          <w:i/>
          <w:color w:val="222222"/>
          <w:sz w:val="24"/>
          <w:szCs w:val="24"/>
          <w:shd w:val="clear" w:color="auto" w:fill="FFFFFF"/>
        </w:rPr>
        <w:t>Pensions at a Glance 2019</w:t>
      </w:r>
      <w:r w:rsidRPr="001C546F">
        <w:rPr>
          <w:rFonts w:ascii="Times New Roman" w:hAnsi="Times New Roman" w:cs="Times New Roman"/>
          <w:color w:val="222222"/>
          <w:sz w:val="24"/>
          <w:szCs w:val="24"/>
          <w:shd w:val="clear" w:color="auto" w:fill="FFFFFF"/>
        </w:rPr>
        <w:t>. OECD.</w:t>
      </w:r>
    </w:p>
    <w:p w14:paraId="2A8193D4" w14:textId="7333FA6E" w:rsidR="008C7283" w:rsidRPr="001C546F" w:rsidRDefault="008C7283" w:rsidP="008C7283">
      <w:pPr>
        <w:spacing w:after="0" w:line="360" w:lineRule="auto"/>
        <w:ind w:left="540" w:hanging="540"/>
        <w:rPr>
          <w:rFonts w:ascii="Times New Roman" w:hAnsi="Times New Roman" w:cs="Times New Roman"/>
          <w:color w:val="222222"/>
          <w:sz w:val="24"/>
          <w:szCs w:val="24"/>
          <w:shd w:val="clear" w:color="auto" w:fill="FFFFFF"/>
        </w:rPr>
      </w:pPr>
      <w:r w:rsidRPr="001C546F">
        <w:rPr>
          <w:rFonts w:ascii="Times New Roman" w:hAnsi="Times New Roman" w:cs="Times New Roman"/>
          <w:color w:val="222222"/>
          <w:sz w:val="24"/>
          <w:szCs w:val="24"/>
          <w:shd w:val="clear" w:color="auto" w:fill="FFFFFF"/>
        </w:rPr>
        <w:t xml:space="preserve">OECD, 2020. </w:t>
      </w:r>
      <w:hyperlink r:id="rId9" w:history="1">
        <w:r w:rsidRPr="001C546F">
          <w:rPr>
            <w:rStyle w:val="Hyperlink"/>
            <w:rFonts w:ascii="Times New Roman" w:hAnsi="Times New Roman" w:cs="Times New Roman"/>
            <w:sz w:val="24"/>
            <w:szCs w:val="24"/>
            <w:shd w:val="clear" w:color="auto" w:fill="FFFFFF"/>
          </w:rPr>
          <w:t>www.data.oecd.org</w:t>
        </w:r>
      </w:hyperlink>
      <w:r w:rsidRPr="001C546F">
        <w:rPr>
          <w:rFonts w:ascii="Times New Roman" w:hAnsi="Times New Roman" w:cs="Times New Roman"/>
          <w:color w:val="222222"/>
          <w:sz w:val="24"/>
          <w:szCs w:val="24"/>
          <w:shd w:val="clear" w:color="auto" w:fill="FFFFFF"/>
        </w:rPr>
        <w:t>. Accessed March 1, 2020.</w:t>
      </w:r>
    </w:p>
    <w:p w14:paraId="2C1B477F" w14:textId="72ADEC4D" w:rsidR="004A5173" w:rsidRPr="001C546F" w:rsidRDefault="004A5173" w:rsidP="008C7283">
      <w:pPr>
        <w:spacing w:after="0" w:line="360" w:lineRule="auto"/>
        <w:ind w:left="540" w:hanging="540"/>
        <w:rPr>
          <w:rFonts w:ascii="Times New Roman" w:hAnsi="Times New Roman" w:cs="Times New Roman"/>
          <w:color w:val="222222"/>
          <w:sz w:val="24"/>
          <w:szCs w:val="24"/>
          <w:shd w:val="clear" w:color="auto" w:fill="FFFFFF"/>
        </w:rPr>
      </w:pPr>
      <w:r w:rsidRPr="001C546F">
        <w:rPr>
          <w:rFonts w:ascii="Times New Roman" w:hAnsi="Times New Roman" w:cs="Times New Roman"/>
          <w:color w:val="222222"/>
          <w:sz w:val="24"/>
          <w:szCs w:val="24"/>
          <w:shd w:val="clear" w:color="auto" w:fill="FFFFFF"/>
        </w:rPr>
        <w:t>Pang, L., Brauw, A.D. and Rozelle, S., 2004. Working until dropping: Employment behavior of the elderly in rural China. </w:t>
      </w:r>
      <w:r w:rsidRPr="001C546F">
        <w:rPr>
          <w:rFonts w:ascii="Times New Roman" w:hAnsi="Times New Roman" w:cs="Times New Roman"/>
          <w:i/>
          <w:iCs/>
          <w:color w:val="222222"/>
          <w:sz w:val="24"/>
          <w:szCs w:val="24"/>
          <w:shd w:val="clear" w:color="auto" w:fill="FFFFFF"/>
        </w:rPr>
        <w:t>University of California, California</w:t>
      </w:r>
      <w:r w:rsidRPr="001C546F">
        <w:rPr>
          <w:rFonts w:ascii="Times New Roman" w:hAnsi="Times New Roman" w:cs="Times New Roman"/>
          <w:color w:val="222222"/>
          <w:sz w:val="24"/>
          <w:szCs w:val="24"/>
          <w:shd w:val="clear" w:color="auto" w:fill="FFFFFF"/>
        </w:rPr>
        <w:t>.</w:t>
      </w:r>
    </w:p>
    <w:p w14:paraId="481100C2" w14:textId="77777777" w:rsidR="008C7283" w:rsidRPr="001C546F" w:rsidRDefault="008C7283" w:rsidP="008C7283">
      <w:pPr>
        <w:spacing w:after="0" w:line="360" w:lineRule="auto"/>
        <w:ind w:left="540" w:hanging="540"/>
        <w:rPr>
          <w:rFonts w:ascii="Times New Roman" w:hAnsi="Times New Roman" w:cs="Times New Roman"/>
          <w:color w:val="222222"/>
          <w:sz w:val="24"/>
          <w:szCs w:val="24"/>
          <w:shd w:val="clear" w:color="auto" w:fill="FFFFFF"/>
        </w:rPr>
      </w:pPr>
      <w:r w:rsidRPr="001C546F">
        <w:rPr>
          <w:rFonts w:ascii="Times New Roman" w:hAnsi="Times New Roman" w:cs="Times New Roman"/>
          <w:color w:val="222222"/>
          <w:sz w:val="24"/>
          <w:szCs w:val="24"/>
          <w:shd w:val="clear" w:color="auto" w:fill="FFFFFF"/>
        </w:rPr>
        <w:t xml:space="preserve">Statistics Korea, 2020. </w:t>
      </w:r>
      <w:hyperlink r:id="rId10" w:history="1">
        <w:r w:rsidRPr="001C546F">
          <w:rPr>
            <w:rStyle w:val="Hyperlink"/>
            <w:rFonts w:ascii="Times New Roman" w:hAnsi="Times New Roman" w:cs="Times New Roman"/>
            <w:sz w:val="24"/>
            <w:szCs w:val="24"/>
            <w:shd w:val="clear" w:color="auto" w:fill="FFFFFF"/>
          </w:rPr>
          <w:t>www.kosis.kr</w:t>
        </w:r>
      </w:hyperlink>
      <w:r w:rsidRPr="001C546F">
        <w:rPr>
          <w:rFonts w:ascii="Times New Roman" w:hAnsi="Times New Roman" w:cs="Times New Roman"/>
          <w:color w:val="222222"/>
          <w:sz w:val="24"/>
          <w:szCs w:val="24"/>
          <w:shd w:val="clear" w:color="auto" w:fill="FFFFFF"/>
        </w:rPr>
        <w:t>. Accessed March 1, 2020.</w:t>
      </w:r>
    </w:p>
    <w:p w14:paraId="4F56FD06" w14:textId="11A9C96C" w:rsidR="008C7283" w:rsidRPr="001C546F" w:rsidRDefault="008C7283" w:rsidP="008C7283">
      <w:pPr>
        <w:spacing w:after="0" w:line="360" w:lineRule="auto"/>
        <w:ind w:left="540" w:hanging="540"/>
        <w:rPr>
          <w:rFonts w:ascii="Times New Roman" w:hAnsi="Times New Roman" w:cs="Times New Roman"/>
          <w:color w:val="222222"/>
          <w:sz w:val="24"/>
          <w:szCs w:val="24"/>
          <w:shd w:val="clear" w:color="auto" w:fill="FFFFFF"/>
        </w:rPr>
      </w:pPr>
      <w:r w:rsidRPr="001C546F">
        <w:rPr>
          <w:rFonts w:ascii="Times New Roman" w:hAnsi="Times New Roman" w:cs="Times New Roman"/>
          <w:color w:val="222222"/>
          <w:sz w:val="24"/>
          <w:szCs w:val="24"/>
          <w:shd w:val="clear" w:color="auto" w:fill="FFFFFF"/>
        </w:rPr>
        <w:t xml:space="preserve">United Nations Population Division. 2019. World Population Prospects 2019 revision, </w:t>
      </w:r>
      <w:hyperlink r:id="rId11" w:history="1">
        <w:r w:rsidRPr="001C546F">
          <w:rPr>
            <w:rStyle w:val="Hyperlink"/>
            <w:rFonts w:ascii="Times New Roman" w:hAnsi="Times New Roman" w:cs="Times New Roman"/>
            <w:sz w:val="24"/>
            <w:szCs w:val="24"/>
            <w:shd w:val="clear" w:color="auto" w:fill="FFFFFF"/>
          </w:rPr>
          <w:t>www.population.un.org/wpp/</w:t>
        </w:r>
      </w:hyperlink>
      <w:r w:rsidRPr="001C546F">
        <w:rPr>
          <w:rFonts w:ascii="Times New Roman" w:hAnsi="Times New Roman" w:cs="Times New Roman"/>
          <w:color w:val="222222"/>
          <w:sz w:val="24"/>
          <w:szCs w:val="24"/>
          <w:shd w:val="clear" w:color="auto" w:fill="FFFFFF"/>
        </w:rPr>
        <w:t xml:space="preserve"> Accessed March 1, 2020.</w:t>
      </w:r>
    </w:p>
    <w:p w14:paraId="5735B442" w14:textId="77777777" w:rsidR="008C7283" w:rsidRPr="001C546F" w:rsidRDefault="008C7283" w:rsidP="008C7283">
      <w:pPr>
        <w:spacing w:line="360" w:lineRule="auto"/>
        <w:rPr>
          <w:rFonts w:ascii="Times New Roman" w:hAnsi="Times New Roman" w:cs="Times New Roman"/>
          <w:sz w:val="24"/>
          <w:szCs w:val="24"/>
        </w:rPr>
      </w:pPr>
      <w:r w:rsidRPr="001C546F">
        <w:rPr>
          <w:rFonts w:ascii="Times New Roman" w:hAnsi="Times New Roman" w:cs="Times New Roman"/>
          <w:color w:val="222222"/>
          <w:sz w:val="24"/>
          <w:szCs w:val="24"/>
          <w:shd w:val="clear" w:color="auto" w:fill="FFFFFF"/>
        </w:rPr>
        <w:t>Van Doorslaer, E. and Jones, A.M., 2003. Inequalities in self-reported health: validation of a new approach to measurement. </w:t>
      </w:r>
      <w:r w:rsidRPr="001C546F">
        <w:rPr>
          <w:rFonts w:ascii="Times New Roman" w:hAnsi="Times New Roman" w:cs="Times New Roman"/>
          <w:i/>
          <w:iCs/>
          <w:color w:val="222222"/>
          <w:sz w:val="24"/>
          <w:szCs w:val="24"/>
          <w:shd w:val="clear" w:color="auto" w:fill="FFFFFF"/>
        </w:rPr>
        <w:t>Journal of health economics</w:t>
      </w:r>
      <w:r w:rsidRPr="001C546F">
        <w:rPr>
          <w:rFonts w:ascii="Times New Roman" w:hAnsi="Times New Roman" w:cs="Times New Roman"/>
          <w:color w:val="222222"/>
          <w:sz w:val="24"/>
          <w:szCs w:val="24"/>
          <w:shd w:val="clear" w:color="auto" w:fill="FFFFFF"/>
        </w:rPr>
        <w:t>, </w:t>
      </w:r>
      <w:r w:rsidRPr="001C546F">
        <w:rPr>
          <w:rFonts w:ascii="Times New Roman" w:hAnsi="Times New Roman" w:cs="Times New Roman"/>
          <w:i/>
          <w:iCs/>
          <w:color w:val="222222"/>
          <w:sz w:val="24"/>
          <w:szCs w:val="24"/>
          <w:shd w:val="clear" w:color="auto" w:fill="FFFFFF"/>
        </w:rPr>
        <w:t>22</w:t>
      </w:r>
      <w:r w:rsidRPr="001C546F">
        <w:rPr>
          <w:rFonts w:ascii="Times New Roman" w:hAnsi="Times New Roman" w:cs="Times New Roman"/>
          <w:color w:val="222222"/>
          <w:sz w:val="24"/>
          <w:szCs w:val="24"/>
          <w:shd w:val="clear" w:color="auto" w:fill="FFFFFF"/>
        </w:rPr>
        <w:t>(1), pp.61-87.</w:t>
      </w:r>
    </w:p>
    <w:p w14:paraId="1643079B" w14:textId="30E50575" w:rsidR="0060273F" w:rsidRDefault="0060273F" w:rsidP="003E678D">
      <w:pPr>
        <w:adjustRightInd w:val="0"/>
        <w:snapToGrid w:val="0"/>
        <w:spacing w:after="0" w:line="360" w:lineRule="auto"/>
        <w:ind w:left="539" w:hanging="539"/>
        <w:rPr>
          <w:rFonts w:ascii="Times New Roman" w:hAnsi="Times New Roman" w:cs="Times New Roman"/>
          <w:sz w:val="24"/>
          <w:szCs w:val="24"/>
        </w:rPr>
      </w:pPr>
      <w:r>
        <w:rPr>
          <w:rFonts w:ascii="Times New Roman" w:hAnsi="Times New Roman" w:cs="Times New Roman"/>
          <w:sz w:val="24"/>
          <w:szCs w:val="24"/>
        </w:rPr>
        <w:br w:type="page"/>
      </w:r>
    </w:p>
    <w:p w14:paraId="7EE92964" w14:textId="64198E7D" w:rsidR="0060273F" w:rsidRDefault="0060273F" w:rsidP="0060273F">
      <w:pPr>
        <w:adjustRightInd w:val="0"/>
        <w:snapToGrid w:val="0"/>
        <w:spacing w:after="0" w:line="360" w:lineRule="auto"/>
        <w:rPr>
          <w:rFonts w:ascii="Times New Roman" w:hAnsi="Times New Roman" w:cs="Times New Roman"/>
          <w:sz w:val="24"/>
          <w:szCs w:val="24"/>
        </w:rPr>
      </w:pPr>
      <w:r w:rsidRPr="00075475">
        <w:rPr>
          <w:rFonts w:ascii="Times New Roman" w:hAnsi="Times New Roman" w:cs="Times New Roman"/>
          <w:b/>
          <w:sz w:val="24"/>
          <w:szCs w:val="24"/>
        </w:rPr>
        <w:lastRenderedPageBreak/>
        <w:t>Figure 1.</w:t>
      </w:r>
      <w:r>
        <w:rPr>
          <w:rFonts w:ascii="Times New Roman" w:hAnsi="Times New Roman" w:cs="Times New Roman"/>
          <w:sz w:val="24"/>
          <w:szCs w:val="24"/>
        </w:rPr>
        <w:t xml:space="preserve">  Total Fertility Rate and Life Expectancy at Birth: 1970-2018.</w:t>
      </w:r>
    </w:p>
    <w:p w14:paraId="437C3A9C" w14:textId="75455B28" w:rsidR="004A5173" w:rsidRDefault="004A5173" w:rsidP="0060273F">
      <w:pPr>
        <w:adjustRightInd w:val="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&lt;Korea&gt;</w:t>
      </w:r>
    </w:p>
    <w:p w14:paraId="00C7033F" w14:textId="0262B61C" w:rsidR="00816257" w:rsidRDefault="00B1282D" w:rsidP="0060273F">
      <w:pPr>
        <w:adjustRightInd w:val="0"/>
        <w:snapToGrid w:val="0"/>
        <w:spacing w:after="0" w:line="360" w:lineRule="auto"/>
        <w:rPr>
          <w:rFonts w:ascii="Times New Roman" w:hAnsi="Times New Roman" w:cs="Times New Roman"/>
          <w:sz w:val="24"/>
          <w:szCs w:val="24"/>
        </w:rPr>
      </w:pPr>
      <w:r>
        <w:rPr>
          <w:noProof/>
        </w:rPr>
        <w:drawing>
          <wp:inline distT="0" distB="0" distL="0" distR="0" wp14:anchorId="1FF0F4AA" wp14:editId="3F2D89B9">
            <wp:extent cx="5808269" cy="2811780"/>
            <wp:effectExtent l="0" t="0" r="2540" b="7620"/>
            <wp:docPr id="18" name="Chart 18">
              <a:extLst xmlns:a="http://schemas.openxmlformats.org/drawingml/2006/main">
                <a:ext uri="{FF2B5EF4-FFF2-40B4-BE49-F238E27FC236}">
                  <a16:creationId xmlns:a16="http://schemas.microsoft.com/office/drawing/2014/main" id="{4BBC2893-1B2E-41E0-86FD-ABB20C4BF5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AFE70AB" w14:textId="6F43FC3A" w:rsidR="0060273F" w:rsidRPr="00E930F4" w:rsidRDefault="0060273F" w:rsidP="0060273F">
      <w:pPr>
        <w:autoSpaceDE w:val="0"/>
        <w:autoSpaceDN w:val="0"/>
        <w:adjustRightInd w:val="0"/>
        <w:snapToGrid w:val="0"/>
        <w:spacing w:after="0" w:line="360" w:lineRule="auto"/>
        <w:rPr>
          <w:rFonts w:ascii="Times New Roman" w:hAnsi="Times New Roman" w:cs="Times New Roman"/>
          <w:color w:val="222222"/>
          <w:sz w:val="20"/>
          <w:szCs w:val="20"/>
          <w:shd w:val="clear" w:color="auto" w:fill="FFFFFF"/>
        </w:rPr>
      </w:pPr>
      <w:r w:rsidRPr="00E930F4">
        <w:rPr>
          <w:rFonts w:ascii="Times New Roman" w:hAnsi="Times New Roman" w:cs="Times New Roman"/>
          <w:color w:val="222222"/>
          <w:sz w:val="20"/>
          <w:szCs w:val="20"/>
          <w:shd w:val="clear" w:color="auto" w:fill="FFFFFF"/>
        </w:rPr>
        <w:t xml:space="preserve">Source: Statistics Korea, </w:t>
      </w:r>
      <w:hyperlink r:id="rId13" w:history="1">
        <w:r w:rsidRPr="00E930F4">
          <w:rPr>
            <w:rStyle w:val="Hyperlink"/>
            <w:rFonts w:ascii="Times New Roman" w:hAnsi="Times New Roman" w:cs="Times New Roman"/>
            <w:sz w:val="20"/>
            <w:szCs w:val="20"/>
            <w:shd w:val="clear" w:color="auto" w:fill="FFFFFF"/>
          </w:rPr>
          <w:t>www.kosis.kr</w:t>
        </w:r>
      </w:hyperlink>
      <w:r w:rsidRPr="00E930F4">
        <w:rPr>
          <w:rFonts w:ascii="Times New Roman" w:hAnsi="Times New Roman" w:cs="Times New Roman"/>
          <w:color w:val="222222"/>
          <w:sz w:val="20"/>
          <w:szCs w:val="20"/>
          <w:shd w:val="clear" w:color="auto" w:fill="FFFFFF"/>
        </w:rPr>
        <w:t>. Accessed March 1, 2020.</w:t>
      </w:r>
    </w:p>
    <w:p w14:paraId="75A5CBAB" w14:textId="77777777" w:rsidR="004A5173" w:rsidRDefault="004A5173" w:rsidP="0060273F">
      <w:pPr>
        <w:autoSpaceDE w:val="0"/>
        <w:autoSpaceDN w:val="0"/>
        <w:adjustRightInd w:val="0"/>
        <w:snapToGrid w:val="0"/>
        <w:spacing w:after="0" w:line="360" w:lineRule="auto"/>
        <w:rPr>
          <w:rFonts w:ascii="Times New Roman" w:hAnsi="Times New Roman" w:cs="Times New Roman"/>
          <w:color w:val="222222"/>
          <w:sz w:val="24"/>
          <w:szCs w:val="24"/>
          <w:shd w:val="clear" w:color="auto" w:fill="FFFFFF"/>
        </w:rPr>
      </w:pPr>
    </w:p>
    <w:p w14:paraId="1E303063" w14:textId="748358A7" w:rsidR="004A5173" w:rsidRPr="003D7A7C" w:rsidRDefault="004A5173" w:rsidP="0060273F">
      <w:pPr>
        <w:autoSpaceDE w:val="0"/>
        <w:autoSpaceDN w:val="0"/>
        <w:adjustRightInd w:val="0"/>
        <w:snapToGrid w:val="0"/>
        <w:spacing w:after="0" w:line="360" w:lineRule="auto"/>
        <w:rPr>
          <w:rFonts w:ascii="Times New Roman" w:hAnsi="Times New Roman" w:cs="Times New Roman"/>
          <w:sz w:val="24"/>
          <w:szCs w:val="24"/>
          <w:shd w:val="clear" w:color="auto" w:fill="FFFFFF"/>
        </w:rPr>
      </w:pPr>
      <w:r w:rsidRPr="003D7A7C">
        <w:rPr>
          <w:rFonts w:ascii="Times New Roman" w:hAnsi="Times New Roman" w:cs="Times New Roman"/>
          <w:sz w:val="24"/>
          <w:szCs w:val="24"/>
          <w:shd w:val="clear" w:color="auto" w:fill="FFFFFF"/>
        </w:rPr>
        <w:t>&lt;China&gt;</w:t>
      </w:r>
    </w:p>
    <w:p w14:paraId="6DECF07B" w14:textId="36323D88" w:rsidR="004A5173" w:rsidRDefault="00287CE8" w:rsidP="0060273F">
      <w:pPr>
        <w:autoSpaceDE w:val="0"/>
        <w:autoSpaceDN w:val="0"/>
        <w:adjustRightInd w:val="0"/>
        <w:snapToGrid w:val="0"/>
        <w:spacing w:after="0" w:line="360" w:lineRule="auto"/>
        <w:rPr>
          <w:rFonts w:ascii="Times New Roman" w:hAnsi="Times New Roman" w:cs="Times New Roman"/>
          <w:color w:val="222222"/>
          <w:sz w:val="24"/>
          <w:szCs w:val="24"/>
          <w:shd w:val="clear" w:color="auto" w:fill="FFFFFF"/>
        </w:rPr>
      </w:pPr>
      <w:r>
        <w:rPr>
          <w:noProof/>
        </w:rPr>
        <w:drawing>
          <wp:inline distT="0" distB="0" distL="0" distR="0" wp14:anchorId="406F52DD" wp14:editId="09CAB491">
            <wp:extent cx="5795962" cy="3290887"/>
            <wp:effectExtent l="0" t="0" r="14605" b="5080"/>
            <wp:docPr id="19" name="Chart 19">
              <a:extLst xmlns:a="http://schemas.openxmlformats.org/drawingml/2006/main">
                <a:ext uri="{FF2B5EF4-FFF2-40B4-BE49-F238E27FC236}">
                  <a16:creationId xmlns:a16="http://schemas.microsoft.com/office/drawing/2014/main" id="{1579AA6D-4A73-43FE-8F17-BDF788B18F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FFF9267" w14:textId="2CDBC697" w:rsidR="003D7A7C" w:rsidRPr="000F0C68" w:rsidRDefault="003D7A7C" w:rsidP="003D7A7C">
      <w:pPr>
        <w:autoSpaceDE w:val="0"/>
        <w:autoSpaceDN w:val="0"/>
        <w:adjustRightInd w:val="0"/>
        <w:snapToGrid w:val="0"/>
        <w:spacing w:after="0" w:line="360" w:lineRule="auto"/>
        <w:rPr>
          <w:rFonts w:ascii="Times New Roman" w:hAnsi="Times New Roman" w:cs="Times New Roman"/>
          <w:color w:val="222222"/>
          <w:sz w:val="20"/>
          <w:szCs w:val="20"/>
          <w:shd w:val="clear" w:color="auto" w:fill="FFFFFF"/>
        </w:rPr>
      </w:pPr>
      <w:r w:rsidRPr="000F0C68">
        <w:rPr>
          <w:rFonts w:ascii="Times New Roman" w:hAnsi="Times New Roman" w:cs="Times New Roman"/>
          <w:color w:val="222222"/>
          <w:sz w:val="20"/>
          <w:szCs w:val="20"/>
          <w:shd w:val="clear" w:color="auto" w:fill="FFFFFF"/>
        </w:rPr>
        <w:t xml:space="preserve">Source: </w:t>
      </w:r>
      <w:r w:rsidR="00996023" w:rsidRPr="000F0C68">
        <w:rPr>
          <w:rFonts w:ascii="Times New Roman" w:hAnsi="Times New Roman" w:cs="Times New Roman"/>
          <w:color w:val="222222"/>
          <w:sz w:val="20"/>
          <w:szCs w:val="20"/>
          <w:shd w:val="clear" w:color="auto" w:fill="FFFFFF"/>
        </w:rPr>
        <w:t>United Nations</w:t>
      </w:r>
      <w:r w:rsidR="00996023">
        <w:rPr>
          <w:rFonts w:ascii="Times New Roman" w:hAnsi="Times New Roman" w:cs="Times New Roman"/>
          <w:color w:val="222222"/>
          <w:sz w:val="20"/>
          <w:szCs w:val="20"/>
          <w:shd w:val="clear" w:color="auto" w:fill="FFFFFF"/>
        </w:rPr>
        <w:t xml:space="preserve"> Population Division, 2019. </w:t>
      </w:r>
      <w:r w:rsidRPr="000F0C68">
        <w:rPr>
          <w:rFonts w:ascii="Times New Roman" w:hAnsi="Times New Roman" w:cs="Times New Roman"/>
          <w:color w:val="222222"/>
          <w:sz w:val="20"/>
          <w:szCs w:val="20"/>
          <w:shd w:val="clear" w:color="auto" w:fill="FFFFFF"/>
        </w:rPr>
        <w:t>World Population Prospect</w:t>
      </w:r>
      <w:r w:rsidR="000F0C68" w:rsidRPr="000F0C68">
        <w:rPr>
          <w:rFonts w:ascii="Times New Roman" w:hAnsi="Times New Roman" w:cs="Times New Roman"/>
          <w:color w:val="222222"/>
          <w:sz w:val="20"/>
          <w:szCs w:val="20"/>
          <w:shd w:val="clear" w:color="auto" w:fill="FFFFFF"/>
        </w:rPr>
        <w:t>s</w:t>
      </w:r>
      <w:r w:rsidRPr="000F0C68">
        <w:rPr>
          <w:rFonts w:ascii="Times New Roman" w:hAnsi="Times New Roman" w:cs="Times New Roman"/>
          <w:color w:val="222222"/>
          <w:sz w:val="20"/>
          <w:szCs w:val="20"/>
          <w:shd w:val="clear" w:color="auto" w:fill="FFFFFF"/>
        </w:rPr>
        <w:t xml:space="preserve"> 2019, </w:t>
      </w:r>
      <w:hyperlink r:id="rId15" w:history="1">
        <w:r w:rsidR="000F0C68" w:rsidRPr="000F0C68">
          <w:rPr>
            <w:rStyle w:val="Hyperlink"/>
            <w:rFonts w:ascii="Times New Roman" w:hAnsi="Times New Roman" w:cs="Times New Roman"/>
            <w:sz w:val="20"/>
            <w:szCs w:val="20"/>
            <w:shd w:val="clear" w:color="auto" w:fill="FFFFFF"/>
          </w:rPr>
          <w:t>www.population.un.org/wpp/</w:t>
        </w:r>
      </w:hyperlink>
      <w:r w:rsidR="000F0C68" w:rsidRPr="000F0C68">
        <w:rPr>
          <w:rStyle w:val="Hyperlink"/>
          <w:rFonts w:ascii="Times New Roman" w:hAnsi="Times New Roman" w:cs="Times New Roman"/>
          <w:sz w:val="20"/>
          <w:szCs w:val="20"/>
          <w:shd w:val="clear" w:color="auto" w:fill="FFFFFF"/>
        </w:rPr>
        <w:t xml:space="preserve">. </w:t>
      </w:r>
      <w:r w:rsidRPr="000F0C68">
        <w:rPr>
          <w:rFonts w:ascii="Times New Roman" w:hAnsi="Times New Roman" w:cs="Times New Roman"/>
          <w:color w:val="222222"/>
          <w:sz w:val="20"/>
          <w:szCs w:val="20"/>
          <w:shd w:val="clear" w:color="auto" w:fill="FFFFFF"/>
        </w:rPr>
        <w:t xml:space="preserve">Accessed </w:t>
      </w:r>
      <w:r w:rsidR="000F0C68">
        <w:rPr>
          <w:rFonts w:ascii="Times New Roman" w:hAnsi="Times New Roman" w:cs="Times New Roman"/>
          <w:color w:val="222222"/>
          <w:sz w:val="20"/>
          <w:szCs w:val="20"/>
          <w:shd w:val="clear" w:color="auto" w:fill="FFFFFF"/>
        </w:rPr>
        <w:t>March</w:t>
      </w:r>
      <w:r w:rsidRPr="000F0C68">
        <w:rPr>
          <w:rFonts w:ascii="Times New Roman" w:hAnsi="Times New Roman" w:cs="Times New Roman"/>
          <w:color w:val="222222"/>
          <w:sz w:val="20"/>
          <w:szCs w:val="20"/>
          <w:shd w:val="clear" w:color="auto" w:fill="FFFFFF"/>
        </w:rPr>
        <w:t xml:space="preserve"> 1, 2020.</w:t>
      </w:r>
    </w:p>
    <w:p w14:paraId="4DCB6124" w14:textId="77777777" w:rsidR="00287CE8" w:rsidRDefault="00287CE8" w:rsidP="0060273F">
      <w:pPr>
        <w:adjustRightInd w:val="0"/>
        <w:snapToGrid w:val="0"/>
        <w:spacing w:after="0" w:line="360" w:lineRule="auto"/>
        <w:rPr>
          <w:rFonts w:ascii="Times New Roman" w:hAnsi="Times New Roman" w:cs="Times New Roman"/>
          <w:b/>
          <w:sz w:val="24"/>
          <w:szCs w:val="24"/>
        </w:rPr>
      </w:pPr>
    </w:p>
    <w:p w14:paraId="2C0A0C7D" w14:textId="1B83837A" w:rsidR="0060273F" w:rsidRPr="00E930F4" w:rsidRDefault="0060273F" w:rsidP="0060273F">
      <w:pPr>
        <w:adjustRightInd w:val="0"/>
        <w:snapToGrid w:val="0"/>
        <w:spacing w:after="0" w:line="360" w:lineRule="auto"/>
        <w:rPr>
          <w:rFonts w:ascii="Times New Roman" w:hAnsi="Times New Roman" w:cs="Times New Roman"/>
          <w:sz w:val="24"/>
          <w:szCs w:val="24"/>
        </w:rPr>
      </w:pPr>
      <w:r w:rsidRPr="00E930F4">
        <w:rPr>
          <w:rFonts w:ascii="Times New Roman" w:hAnsi="Times New Roman" w:cs="Times New Roman"/>
          <w:b/>
          <w:sz w:val="24"/>
          <w:szCs w:val="24"/>
        </w:rPr>
        <w:t>Figure 2</w:t>
      </w:r>
      <w:r w:rsidRPr="00E930F4">
        <w:rPr>
          <w:rFonts w:ascii="Times New Roman" w:hAnsi="Times New Roman" w:cs="Times New Roman"/>
          <w:sz w:val="24"/>
          <w:szCs w:val="24"/>
        </w:rPr>
        <w:t>. Labor Force Participation Rate</w:t>
      </w:r>
      <w:r w:rsidR="00E930F4" w:rsidRPr="00E930F4">
        <w:rPr>
          <w:rFonts w:ascii="Times New Roman" w:hAnsi="Times New Roman" w:cs="Times New Roman"/>
          <w:sz w:val="24"/>
          <w:szCs w:val="24"/>
        </w:rPr>
        <w:t xml:space="preserve"> (</w:t>
      </w:r>
      <w:r w:rsidR="001D08BA">
        <w:rPr>
          <w:rFonts w:ascii="Times New Roman" w:hAnsi="Times New Roman" w:cs="Times New Roman"/>
          <w:sz w:val="24"/>
          <w:szCs w:val="24"/>
        </w:rPr>
        <w:t>aged 65 and above)</w:t>
      </w:r>
      <w:r w:rsidR="00C20C31" w:rsidRPr="00E930F4">
        <w:rPr>
          <w:rFonts w:ascii="Times New Roman" w:hAnsi="Times New Roman" w:cs="Times New Roman"/>
          <w:sz w:val="24"/>
          <w:szCs w:val="24"/>
        </w:rPr>
        <w:t xml:space="preserve"> </w:t>
      </w:r>
      <w:r w:rsidR="001D08BA">
        <w:rPr>
          <w:rFonts w:ascii="Times New Roman" w:hAnsi="Times New Roman" w:cs="Times New Roman"/>
          <w:sz w:val="24"/>
          <w:szCs w:val="24"/>
        </w:rPr>
        <w:t>in</w:t>
      </w:r>
      <w:r w:rsidRPr="00E930F4">
        <w:rPr>
          <w:rFonts w:ascii="Times New Roman" w:hAnsi="Times New Roman" w:cs="Times New Roman"/>
          <w:sz w:val="24"/>
          <w:szCs w:val="24"/>
        </w:rPr>
        <w:t xml:space="preserve"> OECD</w:t>
      </w:r>
      <w:r w:rsidR="00E930F4" w:rsidRPr="00E930F4">
        <w:rPr>
          <w:rFonts w:ascii="Times New Roman" w:hAnsi="Times New Roman" w:cs="Times New Roman"/>
          <w:sz w:val="24"/>
          <w:szCs w:val="24"/>
        </w:rPr>
        <w:t xml:space="preserve"> &amp; BRICs</w:t>
      </w:r>
      <w:r w:rsidRPr="00E930F4">
        <w:rPr>
          <w:rFonts w:ascii="Times New Roman" w:hAnsi="Times New Roman" w:cs="Times New Roman"/>
          <w:sz w:val="24"/>
          <w:szCs w:val="24"/>
        </w:rPr>
        <w:t xml:space="preserve"> Countries </w:t>
      </w:r>
    </w:p>
    <w:p w14:paraId="04CEF2E7" w14:textId="3C7012EA" w:rsidR="00E930F4" w:rsidRPr="00E930F4" w:rsidRDefault="00E930F4" w:rsidP="0060273F">
      <w:pPr>
        <w:adjustRightInd w:val="0"/>
        <w:snapToGrid w:val="0"/>
        <w:spacing w:after="0" w:line="360" w:lineRule="auto"/>
        <w:rPr>
          <w:rFonts w:ascii="Times New Roman" w:hAnsi="Times New Roman" w:cs="Times New Roman"/>
          <w:sz w:val="20"/>
          <w:szCs w:val="20"/>
        </w:rPr>
      </w:pPr>
      <w:r w:rsidRPr="00E930F4">
        <w:rPr>
          <w:rFonts w:ascii="Times New Roman" w:hAnsi="Times New Roman" w:cs="Times New Roman"/>
          <w:noProof/>
          <w:sz w:val="20"/>
          <w:szCs w:val="20"/>
        </w:rPr>
        <mc:AlternateContent>
          <mc:Choic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Requires="cx1">
            <w:drawing>
              <wp:inline distT="0" distB="0" distL="0" distR="0" wp14:anchorId="786AA06F" wp14:editId="717CA6E5">
                <wp:extent cx="5943600" cy="2494483"/>
                <wp:effectExtent l="0" t="0" r="0" b="1270"/>
                <wp:docPr id="2" name="Chart 2">
                  <a:extLst xmlns:a="http://schemas.openxmlformats.org/drawingml/2006/main">
                    <a:ext uri="{FF2B5EF4-FFF2-40B4-BE49-F238E27FC236}">
                      <a16:creationId xmlns:a16="http://schemas.microsoft.com/office/drawing/2014/main" id="{BE7FBFF3-A474-413C-AC50-C235DD083B2E}"/>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7"/>
                  </a:graphicData>
                </a:graphic>
              </wp:inline>
            </w:drawing>
          </mc:Choice>
          <mc:Fallback>
            <w:drawing>
              <wp:inline distT="0" distB="0" distL="0" distR="0" wp14:anchorId="786AA06F" wp14:editId="717CA6E5">
                <wp:extent cx="5943600" cy="2494483"/>
                <wp:effectExtent l="0" t="0" r="0" b="1270"/>
                <wp:docPr id="2" name="Chart 2">
                  <a:extLst xmlns:a="http://schemas.openxmlformats.org/drawingml/2006/main">
                    <a:ext uri="{FF2B5EF4-FFF2-40B4-BE49-F238E27FC236}">
                      <a16:creationId xmlns:a16="http://schemas.microsoft.com/office/drawing/2014/main" id="{BE7FBFF3-A474-413C-AC50-C235DD083B2E}"/>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 name="Chart 2">
                          <a:extLst>
                            <a:ext uri="{FF2B5EF4-FFF2-40B4-BE49-F238E27FC236}">
                              <a16:creationId xmlns:a16="http://schemas.microsoft.com/office/drawing/2014/main" id="{BE7FBFF3-A474-413C-AC50-C235DD083B2E}"/>
                            </a:ext>
                          </a:extLst>
                        </pic:cNvPr>
                        <pic:cNvPicPr>
                          <a:picLocks noGrp="1" noRot="1" noChangeAspect="1" noMove="1" noResize="1" noEditPoints="1" noAdjustHandles="1" noChangeArrowheads="1" noChangeShapeType="1"/>
                        </pic:cNvPicPr>
                      </pic:nvPicPr>
                      <pic:blipFill>
                        <a:blip r:embed="rId18"/>
                        <a:stretch>
                          <a:fillRect/>
                        </a:stretch>
                      </pic:blipFill>
                      <pic:spPr>
                        <a:xfrm>
                          <a:off x="0" y="0"/>
                          <a:ext cx="5943600" cy="2494280"/>
                        </a:xfrm>
                        <a:prstGeom prst="rect">
                          <a:avLst/>
                        </a:prstGeom>
                      </pic:spPr>
                    </pic:pic>
                  </a:graphicData>
                </a:graphic>
              </wp:inline>
            </w:drawing>
          </mc:Fallback>
        </mc:AlternateContent>
      </w:r>
    </w:p>
    <w:p w14:paraId="610CE66E" w14:textId="223E1C5D" w:rsidR="004B6E4E" w:rsidRDefault="00E930F4" w:rsidP="004B6E4E">
      <w:pPr>
        <w:adjustRightInd w:val="0"/>
        <w:snapToGrid w:val="0"/>
        <w:spacing w:after="0" w:line="360" w:lineRule="auto"/>
        <w:rPr>
          <w:rFonts w:ascii="Times New Roman" w:hAnsi="Times New Roman" w:cs="Times New Roman"/>
          <w:sz w:val="20"/>
          <w:szCs w:val="20"/>
        </w:rPr>
      </w:pPr>
      <w:r w:rsidRPr="00E930F4">
        <w:rPr>
          <w:rFonts w:ascii="Times New Roman" w:hAnsi="Times New Roman" w:cs="Times New Roman"/>
          <w:i/>
          <w:iCs/>
          <w:sz w:val="20"/>
          <w:szCs w:val="20"/>
        </w:rPr>
        <w:t>Note</w:t>
      </w:r>
      <w:r w:rsidRPr="00E930F4">
        <w:rPr>
          <w:rFonts w:ascii="Times New Roman" w:hAnsi="Times New Roman" w:cs="Times New Roman"/>
          <w:sz w:val="20"/>
          <w:szCs w:val="20"/>
        </w:rPr>
        <w:t xml:space="preserve">: </w:t>
      </w:r>
      <w:r w:rsidR="004B6E4E">
        <w:rPr>
          <w:rFonts w:ascii="Times New Roman" w:hAnsi="Times New Roman" w:cs="Times New Roman"/>
          <w:sz w:val="20"/>
          <w:szCs w:val="20"/>
        </w:rPr>
        <w:t>Data are for 2018, or the latest available year</w:t>
      </w:r>
      <w:r w:rsidR="004B6E4E" w:rsidRPr="0038402F">
        <w:rPr>
          <w:rFonts w:ascii="Times New Roman" w:hAnsi="Times New Roman" w:cs="Times New Roman"/>
          <w:sz w:val="20"/>
          <w:szCs w:val="20"/>
        </w:rPr>
        <w:t>.</w:t>
      </w:r>
    </w:p>
    <w:p w14:paraId="32927A05" w14:textId="21E4768C" w:rsidR="00E930F4" w:rsidRDefault="00E930F4" w:rsidP="0060273F">
      <w:pPr>
        <w:adjustRightInd w:val="0"/>
        <w:snapToGrid w:val="0"/>
        <w:spacing w:after="0" w:line="360" w:lineRule="auto"/>
        <w:rPr>
          <w:rFonts w:ascii="Times New Roman" w:hAnsi="Times New Roman" w:cs="Times New Roman"/>
          <w:sz w:val="20"/>
          <w:szCs w:val="20"/>
        </w:rPr>
      </w:pPr>
      <w:r w:rsidRPr="00E930F4">
        <w:rPr>
          <w:rFonts w:ascii="Times New Roman" w:hAnsi="Times New Roman" w:cs="Times New Roman"/>
          <w:sz w:val="20"/>
          <w:szCs w:val="20"/>
        </w:rPr>
        <w:t xml:space="preserve">Source: OECD data portal. </w:t>
      </w:r>
      <w:hyperlink r:id="rId19" w:history="1">
        <w:r w:rsidRPr="00E930F4">
          <w:rPr>
            <w:rStyle w:val="Hyperlink"/>
            <w:rFonts w:ascii="Times New Roman" w:hAnsi="Times New Roman" w:cs="Times New Roman"/>
            <w:sz w:val="20"/>
            <w:szCs w:val="20"/>
          </w:rPr>
          <w:t>www.data.oecd.org</w:t>
        </w:r>
      </w:hyperlink>
      <w:r w:rsidRPr="00E930F4">
        <w:rPr>
          <w:rFonts w:ascii="Times New Roman" w:hAnsi="Times New Roman" w:cs="Times New Roman"/>
          <w:sz w:val="20"/>
          <w:szCs w:val="20"/>
        </w:rPr>
        <w:t>. Accessed March 1, 2020.</w:t>
      </w:r>
    </w:p>
    <w:p w14:paraId="7DA0658E" w14:textId="77777777" w:rsidR="000F0C68" w:rsidRPr="00E930F4" w:rsidRDefault="000F0C68" w:rsidP="0060273F">
      <w:pPr>
        <w:adjustRightInd w:val="0"/>
        <w:snapToGrid w:val="0"/>
        <w:spacing w:after="0" w:line="360" w:lineRule="auto"/>
        <w:rPr>
          <w:rFonts w:ascii="Times New Roman" w:hAnsi="Times New Roman" w:cs="Times New Roman"/>
          <w:sz w:val="20"/>
          <w:szCs w:val="20"/>
        </w:rPr>
      </w:pPr>
    </w:p>
    <w:p w14:paraId="1C84A02D" w14:textId="741ACE42" w:rsidR="00905253" w:rsidRDefault="00905253" w:rsidP="00905253">
      <w:pPr>
        <w:rPr>
          <w:rFonts w:ascii="Times New Roman" w:hAnsi="Times New Roman" w:cs="Times New Roman"/>
          <w:sz w:val="24"/>
          <w:szCs w:val="24"/>
        </w:rPr>
      </w:pPr>
      <w:r w:rsidRPr="00075475">
        <w:rPr>
          <w:rFonts w:ascii="Times New Roman" w:hAnsi="Times New Roman" w:cs="Times New Roman"/>
          <w:b/>
          <w:sz w:val="24"/>
          <w:szCs w:val="24"/>
        </w:rPr>
        <w:t xml:space="preserve">Figure </w:t>
      </w:r>
      <w:r>
        <w:rPr>
          <w:rFonts w:ascii="Times New Roman" w:hAnsi="Times New Roman" w:cs="Times New Roman"/>
          <w:b/>
          <w:sz w:val="24"/>
          <w:szCs w:val="24"/>
        </w:rPr>
        <w:t>3</w:t>
      </w:r>
      <w:r>
        <w:rPr>
          <w:rFonts w:ascii="Times New Roman" w:hAnsi="Times New Roman" w:cs="Times New Roman"/>
          <w:sz w:val="24"/>
          <w:szCs w:val="24"/>
        </w:rPr>
        <w:t>.  Share of Temporary Workers: All Workers versus 65+, OECD countries, 2018.</w:t>
      </w:r>
    </w:p>
    <w:p w14:paraId="27018E61" w14:textId="77777777" w:rsidR="00905253" w:rsidRPr="000F0C68" w:rsidRDefault="00905253" w:rsidP="00905253">
      <w:pPr>
        <w:rPr>
          <w:rFonts w:ascii="Times New Roman" w:hAnsi="Times New Roman" w:cs="Times New Roman"/>
          <w:sz w:val="20"/>
          <w:szCs w:val="20"/>
        </w:rPr>
      </w:pPr>
      <w:r w:rsidRPr="000F0C68">
        <w:rPr>
          <w:rFonts w:ascii="Times New Roman" w:hAnsi="Times New Roman" w:cs="Times New Roman"/>
          <w:noProof/>
          <w:sz w:val="20"/>
          <w:szCs w:val="20"/>
        </w:rPr>
        <w:drawing>
          <wp:inline distT="0" distB="0" distL="0" distR="0" wp14:anchorId="397ECB92" wp14:editId="5ED2F489">
            <wp:extent cx="5947258" cy="2552700"/>
            <wp:effectExtent l="0" t="0" r="1587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4DF7B28" w14:textId="01BFE347" w:rsidR="00905253" w:rsidRPr="000F0C68" w:rsidRDefault="00905253" w:rsidP="00905253">
      <w:pPr>
        <w:adjustRightInd w:val="0"/>
        <w:snapToGrid w:val="0"/>
        <w:spacing w:after="0" w:line="360" w:lineRule="auto"/>
        <w:rPr>
          <w:rFonts w:ascii="Times New Roman" w:hAnsi="Times New Roman" w:cs="Times New Roman"/>
          <w:b/>
          <w:sz w:val="20"/>
          <w:szCs w:val="20"/>
        </w:rPr>
      </w:pPr>
      <w:r w:rsidRPr="000F0C68">
        <w:rPr>
          <w:rFonts w:ascii="Times New Roman" w:hAnsi="Times New Roman" w:cs="Times New Roman"/>
          <w:sz w:val="20"/>
          <w:szCs w:val="20"/>
        </w:rPr>
        <w:t xml:space="preserve">Source: OECD data portal. </w:t>
      </w:r>
      <w:hyperlink r:id="rId21" w:history="1">
        <w:r w:rsidRPr="000F0C68">
          <w:rPr>
            <w:rStyle w:val="Hyperlink"/>
            <w:rFonts w:ascii="Times New Roman" w:hAnsi="Times New Roman" w:cs="Times New Roman"/>
            <w:sz w:val="20"/>
            <w:szCs w:val="20"/>
          </w:rPr>
          <w:t>www.data.oecd.org</w:t>
        </w:r>
      </w:hyperlink>
      <w:r w:rsidRPr="000F0C68">
        <w:rPr>
          <w:rFonts w:ascii="Times New Roman" w:hAnsi="Times New Roman" w:cs="Times New Roman"/>
          <w:sz w:val="20"/>
          <w:szCs w:val="20"/>
        </w:rPr>
        <w:t>. Accessed March 1, 2020.</w:t>
      </w:r>
    </w:p>
    <w:p w14:paraId="4F9873D9" w14:textId="77777777" w:rsidR="00905253" w:rsidRDefault="00905253" w:rsidP="0060273F">
      <w:pPr>
        <w:adjustRightInd w:val="0"/>
        <w:snapToGrid w:val="0"/>
        <w:spacing w:after="0" w:line="360" w:lineRule="auto"/>
        <w:rPr>
          <w:rFonts w:ascii="Times New Roman" w:hAnsi="Times New Roman" w:cs="Times New Roman"/>
          <w:b/>
          <w:sz w:val="24"/>
          <w:szCs w:val="24"/>
        </w:rPr>
      </w:pPr>
    </w:p>
    <w:p w14:paraId="74F9D717" w14:textId="77777777" w:rsidR="000F0C68" w:rsidRDefault="000F0C68" w:rsidP="0060273F">
      <w:pPr>
        <w:adjustRightInd w:val="0"/>
        <w:snapToGrid w:val="0"/>
        <w:spacing w:after="0" w:line="360" w:lineRule="auto"/>
        <w:rPr>
          <w:rFonts w:ascii="Times New Roman" w:hAnsi="Times New Roman" w:cs="Times New Roman"/>
          <w:b/>
          <w:sz w:val="24"/>
          <w:szCs w:val="24"/>
        </w:rPr>
      </w:pPr>
    </w:p>
    <w:p w14:paraId="155F9F1C" w14:textId="77777777" w:rsidR="000F0C68" w:rsidRDefault="000F0C68" w:rsidP="0060273F">
      <w:pPr>
        <w:adjustRightInd w:val="0"/>
        <w:snapToGrid w:val="0"/>
        <w:spacing w:after="0" w:line="360" w:lineRule="auto"/>
        <w:rPr>
          <w:rFonts w:ascii="Times New Roman" w:hAnsi="Times New Roman" w:cs="Times New Roman"/>
          <w:b/>
          <w:sz w:val="24"/>
          <w:szCs w:val="24"/>
        </w:rPr>
      </w:pPr>
    </w:p>
    <w:p w14:paraId="7747313C" w14:textId="77777777" w:rsidR="000F0C68" w:rsidRDefault="000F0C68" w:rsidP="0060273F">
      <w:pPr>
        <w:adjustRightInd w:val="0"/>
        <w:snapToGrid w:val="0"/>
        <w:spacing w:after="0" w:line="360" w:lineRule="auto"/>
        <w:rPr>
          <w:rFonts w:ascii="Times New Roman" w:hAnsi="Times New Roman" w:cs="Times New Roman"/>
          <w:b/>
          <w:sz w:val="24"/>
          <w:szCs w:val="24"/>
        </w:rPr>
      </w:pPr>
    </w:p>
    <w:p w14:paraId="7BADE6B6" w14:textId="77777777" w:rsidR="000F0C68" w:rsidRDefault="000F0C68" w:rsidP="0060273F">
      <w:pPr>
        <w:adjustRightInd w:val="0"/>
        <w:snapToGrid w:val="0"/>
        <w:spacing w:after="0" w:line="360" w:lineRule="auto"/>
        <w:rPr>
          <w:rFonts w:ascii="Times New Roman" w:hAnsi="Times New Roman" w:cs="Times New Roman"/>
          <w:b/>
          <w:sz w:val="24"/>
          <w:szCs w:val="24"/>
        </w:rPr>
      </w:pPr>
    </w:p>
    <w:p w14:paraId="40E4DC71" w14:textId="3CC2F66B" w:rsidR="009A6998" w:rsidRDefault="009A6998" w:rsidP="009A6998">
      <w:pPr>
        <w:adjustRightInd w:val="0"/>
        <w:snapToGrid w:val="0"/>
        <w:spacing w:after="0" w:line="360" w:lineRule="auto"/>
        <w:ind w:left="360" w:hangingChars="150" w:hanging="360"/>
        <w:rPr>
          <w:rFonts w:ascii="Times New Roman" w:hAnsi="Times New Roman" w:cs="Times New Roman"/>
          <w:sz w:val="24"/>
          <w:szCs w:val="24"/>
        </w:rPr>
      </w:pPr>
      <w:r w:rsidRPr="00075475">
        <w:rPr>
          <w:rFonts w:ascii="Times New Roman" w:hAnsi="Times New Roman" w:cs="Times New Roman"/>
          <w:b/>
          <w:sz w:val="24"/>
          <w:szCs w:val="24"/>
        </w:rPr>
        <w:t xml:space="preserve">Figure </w:t>
      </w:r>
      <w:r>
        <w:rPr>
          <w:rFonts w:ascii="Times New Roman" w:hAnsi="Times New Roman" w:cs="Times New Roman"/>
          <w:b/>
          <w:sz w:val="24"/>
          <w:szCs w:val="24"/>
        </w:rPr>
        <w:t>4</w:t>
      </w:r>
      <w:r w:rsidRPr="00075475">
        <w:rPr>
          <w:rFonts w:ascii="Times New Roman" w:hAnsi="Times New Roman" w:cs="Times New Roman"/>
          <w:b/>
          <w:sz w:val="24"/>
          <w:szCs w:val="24"/>
        </w:rPr>
        <w:t>.</w:t>
      </w:r>
      <w:r w:rsidRPr="0005731E">
        <w:rPr>
          <w:rFonts w:ascii="Times New Roman" w:hAnsi="Times New Roman" w:cs="Times New Roman"/>
          <w:sz w:val="24"/>
          <w:szCs w:val="24"/>
        </w:rPr>
        <w:t xml:space="preserve">  </w:t>
      </w:r>
      <w:r>
        <w:rPr>
          <w:rFonts w:ascii="Times New Roman" w:hAnsi="Times New Roman" w:cs="Times New Roman"/>
          <w:sz w:val="24"/>
          <w:szCs w:val="24"/>
        </w:rPr>
        <w:t>Retirement Rate among the Chinese Elderly by Age Group</w:t>
      </w:r>
    </w:p>
    <w:p w14:paraId="26E9B09F" w14:textId="77777777" w:rsidR="009A6998" w:rsidRDefault="009A6998" w:rsidP="009A6998">
      <w:pPr>
        <w:adjustRightInd w:val="0"/>
        <w:snapToGrid w:val="0"/>
        <w:spacing w:after="0" w:line="360" w:lineRule="auto"/>
        <w:ind w:left="330" w:hangingChars="150" w:hanging="330"/>
        <w:rPr>
          <w:rFonts w:ascii="Times New Roman" w:hAnsi="Times New Roman" w:cs="Times New Roman"/>
          <w:sz w:val="24"/>
          <w:szCs w:val="24"/>
        </w:rPr>
      </w:pPr>
      <w:r>
        <w:rPr>
          <w:noProof/>
        </w:rPr>
        <w:drawing>
          <wp:inline distT="0" distB="0" distL="0" distR="0" wp14:anchorId="4A4E541F" wp14:editId="6BBDAE7B">
            <wp:extent cx="5943600" cy="3182112"/>
            <wp:effectExtent l="0" t="0" r="0" b="18415"/>
            <wp:docPr id="28" name="Chart 28">
              <a:extLst xmlns:a="http://schemas.openxmlformats.org/drawingml/2006/main">
                <a:ext uri="{FF2B5EF4-FFF2-40B4-BE49-F238E27FC236}">
                  <a16:creationId xmlns:a16="http://schemas.microsoft.com/office/drawing/2014/main" id="{253988EE-27BF-42CB-BEAB-5D91A2F5D0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E2987DE" w14:textId="77777777" w:rsidR="009A6998" w:rsidRDefault="009A6998" w:rsidP="009A6998">
      <w:pPr>
        <w:adjustRightInd w:val="0"/>
        <w:snapToGrid w:val="0"/>
        <w:spacing w:after="0" w:line="360" w:lineRule="auto"/>
        <w:rPr>
          <w:rFonts w:ascii="Times New Roman" w:hAnsi="Times New Roman" w:cs="Times New Roman"/>
          <w:sz w:val="20"/>
          <w:szCs w:val="20"/>
        </w:rPr>
      </w:pPr>
      <w:r w:rsidRPr="0038402F">
        <w:rPr>
          <w:rFonts w:ascii="Times New Roman" w:hAnsi="Times New Roman" w:cs="Times New Roman"/>
          <w:i/>
          <w:iCs/>
          <w:sz w:val="20"/>
          <w:szCs w:val="20"/>
        </w:rPr>
        <w:t>Note</w:t>
      </w:r>
      <w:r w:rsidRPr="0038402F">
        <w:rPr>
          <w:rFonts w:ascii="Times New Roman" w:hAnsi="Times New Roman" w:cs="Times New Roman"/>
          <w:sz w:val="20"/>
          <w:szCs w:val="20"/>
        </w:rPr>
        <w:t xml:space="preserve">: </w:t>
      </w:r>
      <w:r>
        <w:rPr>
          <w:rFonts w:ascii="Times New Roman" w:hAnsi="Times New Roman" w:cs="Times New Roman"/>
          <w:sz w:val="20"/>
          <w:szCs w:val="20"/>
        </w:rPr>
        <w:t>Calculated by the author using CHARLS (2011-2015).</w:t>
      </w:r>
    </w:p>
    <w:p w14:paraId="0DD85FEE" w14:textId="77777777" w:rsidR="009A6998" w:rsidRDefault="009A6998" w:rsidP="0060273F">
      <w:pPr>
        <w:adjustRightInd w:val="0"/>
        <w:snapToGrid w:val="0"/>
        <w:spacing w:after="0" w:line="360" w:lineRule="auto"/>
        <w:rPr>
          <w:rFonts w:ascii="Times New Roman" w:hAnsi="Times New Roman" w:cs="Times New Roman"/>
          <w:b/>
          <w:sz w:val="24"/>
          <w:szCs w:val="24"/>
        </w:rPr>
      </w:pPr>
    </w:p>
    <w:p w14:paraId="60D87138" w14:textId="79D9A4E0" w:rsidR="0060273F" w:rsidRDefault="0060273F" w:rsidP="0060273F">
      <w:pPr>
        <w:adjustRightInd w:val="0"/>
        <w:snapToGrid w:val="0"/>
        <w:spacing w:after="0" w:line="360" w:lineRule="auto"/>
        <w:rPr>
          <w:rFonts w:ascii="Times New Roman" w:hAnsi="Times New Roman" w:cs="Times New Roman"/>
          <w:sz w:val="24"/>
          <w:szCs w:val="24"/>
        </w:rPr>
      </w:pPr>
      <w:r w:rsidRPr="00075475">
        <w:rPr>
          <w:rFonts w:ascii="Times New Roman" w:hAnsi="Times New Roman" w:cs="Times New Roman"/>
          <w:b/>
          <w:sz w:val="24"/>
          <w:szCs w:val="24"/>
        </w:rPr>
        <w:t xml:space="preserve">Figure </w:t>
      </w:r>
      <w:r w:rsidR="009A6998">
        <w:rPr>
          <w:rFonts w:ascii="Times New Roman" w:hAnsi="Times New Roman" w:cs="Times New Roman"/>
          <w:b/>
          <w:sz w:val="24"/>
          <w:szCs w:val="24"/>
        </w:rPr>
        <w:t>5</w:t>
      </w:r>
      <w:r w:rsidRPr="00075475">
        <w:rPr>
          <w:rFonts w:ascii="Times New Roman" w:hAnsi="Times New Roman" w:cs="Times New Roman"/>
          <w:b/>
          <w:sz w:val="24"/>
          <w:szCs w:val="24"/>
        </w:rPr>
        <w:t>.</w:t>
      </w:r>
      <w:r w:rsidRPr="0005731E">
        <w:rPr>
          <w:rFonts w:ascii="Times New Roman" w:hAnsi="Times New Roman" w:cs="Times New Roman"/>
          <w:sz w:val="24"/>
          <w:szCs w:val="24"/>
        </w:rPr>
        <w:t xml:space="preserve">  </w:t>
      </w:r>
      <w:r>
        <w:rPr>
          <w:rFonts w:ascii="Times New Roman" w:hAnsi="Times New Roman" w:cs="Times New Roman"/>
          <w:sz w:val="24"/>
          <w:szCs w:val="24"/>
        </w:rPr>
        <w:t>Poverty Rate: Population</w:t>
      </w:r>
      <w:r w:rsidRPr="0005731E">
        <w:rPr>
          <w:rFonts w:ascii="Times New Roman" w:hAnsi="Times New Roman" w:cs="Times New Roman"/>
          <w:sz w:val="24"/>
          <w:szCs w:val="24"/>
        </w:rPr>
        <w:t xml:space="preserve"> </w:t>
      </w:r>
      <w:r>
        <w:rPr>
          <w:rFonts w:ascii="Times New Roman" w:hAnsi="Times New Roman" w:cs="Times New Roman"/>
          <w:sz w:val="24"/>
          <w:szCs w:val="24"/>
        </w:rPr>
        <w:t xml:space="preserve">as a </w:t>
      </w:r>
      <w:r w:rsidR="004E4B72">
        <w:rPr>
          <w:rFonts w:ascii="Times New Roman" w:hAnsi="Times New Roman" w:cs="Times New Roman" w:hint="eastAsia"/>
          <w:sz w:val="24"/>
          <w:szCs w:val="24"/>
        </w:rPr>
        <w:t>W</w:t>
      </w:r>
      <w:r>
        <w:rPr>
          <w:rFonts w:ascii="Times New Roman" w:hAnsi="Times New Roman" w:cs="Times New Roman"/>
          <w:sz w:val="24"/>
          <w:szCs w:val="24"/>
        </w:rPr>
        <w:t xml:space="preserve">hole </w:t>
      </w:r>
      <w:r w:rsidRPr="0005731E">
        <w:rPr>
          <w:rFonts w:ascii="Times New Roman" w:hAnsi="Times New Roman" w:cs="Times New Roman"/>
          <w:sz w:val="24"/>
          <w:szCs w:val="24"/>
        </w:rPr>
        <w:t>v</w:t>
      </w:r>
      <w:r>
        <w:rPr>
          <w:rFonts w:ascii="Times New Roman" w:hAnsi="Times New Roman" w:cs="Times New Roman"/>
          <w:sz w:val="24"/>
          <w:szCs w:val="24"/>
        </w:rPr>
        <w:t>s.</w:t>
      </w:r>
      <w:r w:rsidRPr="0005731E">
        <w:rPr>
          <w:rFonts w:ascii="Times New Roman" w:hAnsi="Times New Roman" w:cs="Times New Roman"/>
          <w:sz w:val="24"/>
          <w:szCs w:val="24"/>
        </w:rPr>
        <w:t xml:space="preserve"> </w:t>
      </w:r>
      <w:r>
        <w:rPr>
          <w:rFonts w:ascii="Times New Roman" w:hAnsi="Times New Roman" w:cs="Times New Roman"/>
          <w:sz w:val="24"/>
          <w:szCs w:val="24"/>
        </w:rPr>
        <w:t xml:space="preserve">People </w:t>
      </w:r>
      <w:r w:rsidR="003623E1">
        <w:rPr>
          <w:rFonts w:ascii="Times New Roman" w:hAnsi="Times New Roman" w:cs="Times New Roman"/>
          <w:sz w:val="24"/>
          <w:szCs w:val="24"/>
        </w:rPr>
        <w:t xml:space="preserve">Aged </w:t>
      </w:r>
      <w:r w:rsidRPr="0005731E">
        <w:rPr>
          <w:rFonts w:ascii="Times New Roman" w:hAnsi="Times New Roman" w:cs="Times New Roman"/>
          <w:sz w:val="24"/>
          <w:szCs w:val="24"/>
        </w:rPr>
        <w:t>65</w:t>
      </w:r>
      <w:r w:rsidR="003623E1">
        <w:rPr>
          <w:rFonts w:ascii="Times New Roman" w:hAnsi="Times New Roman" w:cs="Times New Roman"/>
          <w:sz w:val="24"/>
          <w:szCs w:val="24"/>
        </w:rPr>
        <w:t xml:space="preserve"> and Above</w:t>
      </w:r>
      <w:r w:rsidR="004B6E4E">
        <w:rPr>
          <w:rFonts w:ascii="Times New Roman" w:hAnsi="Times New Roman" w:cs="Times New Roman"/>
          <w:sz w:val="24"/>
          <w:szCs w:val="24"/>
        </w:rPr>
        <w:t>.</w:t>
      </w:r>
    </w:p>
    <w:p w14:paraId="65D94E77" w14:textId="799E5A81" w:rsidR="0038402F" w:rsidRPr="0038402F" w:rsidRDefault="0038402F" w:rsidP="0060273F">
      <w:pPr>
        <w:adjustRightInd w:val="0"/>
        <w:snapToGrid w:val="0"/>
        <w:spacing w:after="0" w:line="360" w:lineRule="auto"/>
        <w:rPr>
          <w:rFonts w:ascii="Times New Roman" w:hAnsi="Times New Roman" w:cs="Times New Roman"/>
          <w:sz w:val="20"/>
          <w:szCs w:val="20"/>
        </w:rPr>
      </w:pPr>
      <w:r w:rsidRPr="0038402F">
        <w:rPr>
          <w:rFonts w:ascii="Times New Roman" w:hAnsi="Times New Roman" w:cs="Times New Roman"/>
          <w:noProof/>
          <w:sz w:val="20"/>
          <w:szCs w:val="20"/>
        </w:rPr>
        <w:drawing>
          <wp:inline distT="0" distB="0" distL="0" distR="0" wp14:anchorId="4B02F5AF" wp14:editId="1F2C1108">
            <wp:extent cx="5943600" cy="2959100"/>
            <wp:effectExtent l="0" t="0" r="0" b="12700"/>
            <wp:docPr id="14" name="Chart 14">
              <a:extLst xmlns:a="http://schemas.openxmlformats.org/drawingml/2006/main">
                <a:ext uri="{FF2B5EF4-FFF2-40B4-BE49-F238E27FC236}">
                  <a16:creationId xmlns:a16="http://schemas.microsoft.com/office/drawing/2014/main" id="{1E2B2265-DDE2-4625-86DC-2770E4C4E6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25F5BB8" w14:textId="5652CD39" w:rsidR="0038402F" w:rsidRDefault="0038402F" w:rsidP="0038402F">
      <w:pPr>
        <w:adjustRightInd w:val="0"/>
        <w:snapToGrid w:val="0"/>
        <w:spacing w:after="0" w:line="360" w:lineRule="auto"/>
        <w:rPr>
          <w:rFonts w:ascii="Times New Roman" w:hAnsi="Times New Roman" w:cs="Times New Roman"/>
          <w:sz w:val="20"/>
          <w:szCs w:val="20"/>
        </w:rPr>
      </w:pPr>
      <w:r w:rsidRPr="0038402F">
        <w:rPr>
          <w:rFonts w:ascii="Times New Roman" w:hAnsi="Times New Roman" w:cs="Times New Roman"/>
          <w:i/>
          <w:iCs/>
          <w:sz w:val="20"/>
          <w:szCs w:val="20"/>
        </w:rPr>
        <w:t>Note</w:t>
      </w:r>
      <w:r w:rsidRPr="0038402F">
        <w:rPr>
          <w:rFonts w:ascii="Times New Roman" w:hAnsi="Times New Roman" w:cs="Times New Roman"/>
          <w:sz w:val="20"/>
          <w:szCs w:val="20"/>
        </w:rPr>
        <w:t xml:space="preserve">: </w:t>
      </w:r>
      <w:r w:rsidR="004B6E4E">
        <w:rPr>
          <w:rFonts w:ascii="Times New Roman" w:hAnsi="Times New Roman" w:cs="Times New Roman"/>
          <w:sz w:val="20"/>
          <w:szCs w:val="20"/>
        </w:rPr>
        <w:t>Data are for 2016, or the latest available year</w:t>
      </w:r>
      <w:r w:rsidRPr="0038402F">
        <w:rPr>
          <w:rFonts w:ascii="Times New Roman" w:hAnsi="Times New Roman" w:cs="Times New Roman"/>
          <w:sz w:val="20"/>
          <w:szCs w:val="20"/>
        </w:rPr>
        <w:t>.</w:t>
      </w:r>
    </w:p>
    <w:p w14:paraId="4098F680" w14:textId="482BCC6B" w:rsidR="0060273F" w:rsidRPr="0038402F" w:rsidRDefault="0060273F" w:rsidP="0060273F">
      <w:pPr>
        <w:rPr>
          <w:rFonts w:ascii="Times New Roman" w:eastAsia="Times New Roman" w:hAnsi="Times New Roman" w:cs="Times New Roman"/>
          <w:color w:val="000000"/>
          <w:sz w:val="20"/>
          <w:szCs w:val="20"/>
        </w:rPr>
      </w:pPr>
      <w:r w:rsidRPr="0038402F">
        <w:rPr>
          <w:rFonts w:ascii="Times New Roman" w:hAnsi="Times New Roman" w:cs="Times New Roman"/>
          <w:sz w:val="20"/>
          <w:szCs w:val="20"/>
        </w:rPr>
        <w:t xml:space="preserve">Source: OECD data portal. </w:t>
      </w:r>
      <w:hyperlink r:id="rId24" w:history="1">
        <w:r w:rsidRPr="0038402F">
          <w:rPr>
            <w:rStyle w:val="Hyperlink"/>
            <w:rFonts w:ascii="Times New Roman" w:hAnsi="Times New Roman" w:cs="Times New Roman"/>
            <w:sz w:val="20"/>
            <w:szCs w:val="20"/>
          </w:rPr>
          <w:t>www.data.oecd.org</w:t>
        </w:r>
      </w:hyperlink>
      <w:r w:rsidRPr="0038402F">
        <w:rPr>
          <w:rFonts w:ascii="Times New Roman" w:hAnsi="Times New Roman" w:cs="Times New Roman"/>
          <w:sz w:val="20"/>
          <w:szCs w:val="20"/>
        </w:rPr>
        <w:t>. Accessed March 1, 2020.</w:t>
      </w:r>
    </w:p>
    <w:p w14:paraId="47356849" w14:textId="1E87DE5D" w:rsidR="0060273F" w:rsidRDefault="0060273F" w:rsidP="0060273F">
      <w:pPr>
        <w:adjustRightInd w:val="0"/>
        <w:snapToGrid w:val="0"/>
        <w:spacing w:after="0" w:line="360" w:lineRule="auto"/>
        <w:rPr>
          <w:rFonts w:ascii="Times New Roman" w:hAnsi="Times New Roman" w:cs="Times New Roman"/>
          <w:sz w:val="24"/>
          <w:szCs w:val="24"/>
        </w:rPr>
      </w:pPr>
    </w:p>
    <w:p w14:paraId="09CFBC79" w14:textId="1D695630" w:rsidR="0060273F" w:rsidRDefault="0060273F" w:rsidP="0060273F">
      <w:pPr>
        <w:adjustRightInd w:val="0"/>
        <w:snapToGrid w:val="0"/>
        <w:spacing w:after="0" w:line="360" w:lineRule="auto"/>
        <w:rPr>
          <w:rFonts w:ascii="Times" w:eastAsia="Times New Roman" w:hAnsi="Times" w:cs="Times"/>
          <w:sz w:val="24"/>
          <w:szCs w:val="24"/>
        </w:rPr>
      </w:pPr>
      <w:r w:rsidRPr="0054763D">
        <w:rPr>
          <w:rFonts w:ascii="Times" w:eastAsia="Times New Roman" w:hAnsi="Times" w:cs="Times"/>
          <w:b/>
          <w:bCs/>
          <w:sz w:val="24"/>
          <w:szCs w:val="24"/>
        </w:rPr>
        <w:t xml:space="preserve">Figure </w:t>
      </w:r>
      <w:r w:rsidR="005E2C38">
        <w:rPr>
          <w:rFonts w:ascii="Times" w:eastAsia="Times New Roman" w:hAnsi="Times" w:cs="Times"/>
          <w:b/>
          <w:bCs/>
          <w:sz w:val="24"/>
          <w:szCs w:val="24"/>
        </w:rPr>
        <w:t>6</w:t>
      </w:r>
      <w:r w:rsidRPr="0054763D">
        <w:rPr>
          <w:rFonts w:ascii="Times" w:eastAsia="Times New Roman" w:hAnsi="Times" w:cs="Times"/>
          <w:sz w:val="24"/>
          <w:szCs w:val="24"/>
        </w:rPr>
        <w:t>. Additional Economic Gains in terms of Economic Support Ratio (ESR)</w:t>
      </w:r>
    </w:p>
    <w:tbl>
      <w:tblPr>
        <w:tblStyle w:val="TableGrid"/>
        <w:tblW w:w="0" w:type="auto"/>
        <w:tblCellMar>
          <w:left w:w="99" w:type="dxa"/>
          <w:right w:w="99" w:type="dxa"/>
        </w:tblCellMar>
        <w:tblLook w:val="04A0" w:firstRow="1" w:lastRow="0" w:firstColumn="1" w:lastColumn="0" w:noHBand="0" w:noVBand="1"/>
      </w:tblPr>
      <w:tblGrid>
        <w:gridCol w:w="4668"/>
        <w:gridCol w:w="4669"/>
      </w:tblGrid>
      <w:tr w:rsidR="006B0C18" w14:paraId="20154EC8" w14:textId="77777777" w:rsidTr="006B0C18">
        <w:trPr>
          <w:trHeight w:val="4898"/>
        </w:trPr>
        <w:tc>
          <w:tcPr>
            <w:tcW w:w="4662" w:type="dxa"/>
          </w:tcPr>
          <w:p w14:paraId="7C445404" w14:textId="7206BF24" w:rsidR="001F6316" w:rsidRDefault="001F6316" w:rsidP="0060273F">
            <w:pPr>
              <w:adjustRightInd w:val="0"/>
              <w:snapToGrid w:val="0"/>
              <w:spacing w:line="360" w:lineRule="auto"/>
              <w:rPr>
                <w:rFonts w:ascii="Times New Roman" w:hAnsi="Times New Roman" w:cs="Times New Roman"/>
                <w:sz w:val="24"/>
                <w:szCs w:val="24"/>
              </w:rPr>
            </w:pPr>
            <w:r w:rsidRPr="002D1AD8">
              <w:rPr>
                <w:noProof/>
              </w:rPr>
              <w:drawing>
                <wp:inline distT="0" distB="0" distL="0" distR="0" wp14:anchorId="07DFABA9" wp14:editId="226A9920">
                  <wp:extent cx="2797175" cy="3547872"/>
                  <wp:effectExtent l="0" t="0" r="3175" b="14605"/>
                  <wp:docPr id="20" name="Chart 20">
                    <a:extLst xmlns:a="http://schemas.openxmlformats.org/drawingml/2006/main">
                      <a:ext uri="{FF2B5EF4-FFF2-40B4-BE49-F238E27FC236}">
                        <a16:creationId xmlns:a16="http://schemas.microsoft.com/office/drawing/2014/main" id="{BF4C726A-5835-4BD6-BAAA-3438E24EAF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669" w:type="dxa"/>
          </w:tcPr>
          <w:p w14:paraId="6458071A" w14:textId="5112FFEB" w:rsidR="001F6316" w:rsidRDefault="006B0C18" w:rsidP="0060273F">
            <w:pPr>
              <w:adjustRightInd w:val="0"/>
              <w:snapToGrid w:val="0"/>
              <w:spacing w:line="360" w:lineRule="auto"/>
              <w:rPr>
                <w:rFonts w:ascii="Times New Roman" w:hAnsi="Times New Roman" w:cs="Times New Roman"/>
                <w:sz w:val="24"/>
                <w:szCs w:val="24"/>
              </w:rPr>
            </w:pPr>
            <w:r>
              <w:rPr>
                <w:noProof/>
              </w:rPr>
              <w:drawing>
                <wp:inline distT="0" distB="0" distL="0" distR="0" wp14:anchorId="60F0C6F1" wp14:editId="6C23F50F">
                  <wp:extent cx="2830830" cy="3547745"/>
                  <wp:effectExtent l="0" t="0" r="7620" b="14605"/>
                  <wp:docPr id="27" name="Chart 27">
                    <a:extLst xmlns:a="http://schemas.openxmlformats.org/drawingml/2006/main">
                      <a:ext uri="{FF2B5EF4-FFF2-40B4-BE49-F238E27FC236}">
                        <a16:creationId xmlns:a16="http://schemas.microsoft.com/office/drawing/2014/main" id="{BB4AF32F-E8E4-4F15-A3C6-C78ACDCB73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6B0C18" w14:paraId="04AE8345" w14:textId="77777777" w:rsidTr="006B0C18">
        <w:trPr>
          <w:trHeight w:val="4739"/>
        </w:trPr>
        <w:tc>
          <w:tcPr>
            <w:tcW w:w="4662" w:type="dxa"/>
          </w:tcPr>
          <w:p w14:paraId="6C7C1C6E" w14:textId="328E3BEA" w:rsidR="001F6316" w:rsidRDefault="006B0C18" w:rsidP="0060273F">
            <w:pPr>
              <w:adjustRightInd w:val="0"/>
              <w:snapToGrid w:val="0"/>
              <w:spacing w:line="360" w:lineRule="auto"/>
              <w:rPr>
                <w:rFonts w:ascii="Times New Roman" w:hAnsi="Times New Roman" w:cs="Times New Roman"/>
                <w:sz w:val="24"/>
                <w:szCs w:val="24"/>
              </w:rPr>
            </w:pPr>
            <w:r>
              <w:rPr>
                <w:noProof/>
              </w:rPr>
              <w:drawing>
                <wp:inline distT="0" distB="0" distL="0" distR="0" wp14:anchorId="159D5880" wp14:editId="190C779B">
                  <wp:extent cx="2836621" cy="3619500"/>
                  <wp:effectExtent l="0" t="0" r="1905" b="0"/>
                  <wp:docPr id="26" name="Chart 26">
                    <a:extLst xmlns:a="http://schemas.openxmlformats.org/drawingml/2006/main">
                      <a:ext uri="{FF2B5EF4-FFF2-40B4-BE49-F238E27FC236}">
                        <a16:creationId xmlns:a16="http://schemas.microsoft.com/office/drawing/2014/main" id="{97BF0B87-ABF3-416C-9AB6-0D8B2B4C98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669" w:type="dxa"/>
          </w:tcPr>
          <w:p w14:paraId="705B96A1" w14:textId="760A4695" w:rsidR="001F6316" w:rsidRDefault="001F6316" w:rsidP="0060273F">
            <w:pPr>
              <w:adjustRightInd w:val="0"/>
              <w:snapToGrid w:val="0"/>
              <w:spacing w:line="360" w:lineRule="auto"/>
              <w:rPr>
                <w:rFonts w:ascii="Times New Roman" w:hAnsi="Times New Roman" w:cs="Times New Roman"/>
                <w:sz w:val="24"/>
                <w:szCs w:val="24"/>
              </w:rPr>
            </w:pPr>
            <w:r w:rsidRPr="002D1AD8">
              <w:rPr>
                <w:noProof/>
              </w:rPr>
              <w:drawing>
                <wp:inline distT="0" distB="0" distL="0" distR="0" wp14:anchorId="0342AA5C" wp14:editId="4B058049">
                  <wp:extent cx="2838450" cy="3628340"/>
                  <wp:effectExtent l="0" t="0" r="0" b="10795"/>
                  <wp:docPr id="25" name="Chart 25">
                    <a:extLst xmlns:a="http://schemas.openxmlformats.org/drawingml/2006/main">
                      <a:ext uri="{FF2B5EF4-FFF2-40B4-BE49-F238E27FC236}">
                        <a16:creationId xmlns:a16="http://schemas.microsoft.com/office/drawing/2014/main" id="{0539C03E-0951-4AD5-808D-47DD9010B7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14:paraId="7F7DB7ED" w14:textId="306B8BF7" w:rsidR="001F6316" w:rsidRPr="0054763D" w:rsidRDefault="006B0C18" w:rsidP="0060273F">
      <w:pPr>
        <w:adjustRightInd w:val="0"/>
        <w:snapToGrid w:val="0"/>
        <w:spacing w:after="0" w:line="360" w:lineRule="auto"/>
        <w:rPr>
          <w:rFonts w:ascii="Times New Roman" w:hAnsi="Times New Roman" w:cs="Times New Roman"/>
          <w:sz w:val="24"/>
          <w:szCs w:val="24"/>
        </w:rPr>
      </w:pPr>
      <w:r w:rsidRPr="002D1AD8">
        <w:rPr>
          <w:rFonts w:ascii="Times New Roman" w:hAnsi="Times New Roman" w:cs="Times New Roman"/>
          <w:i/>
          <w:iCs/>
          <w:sz w:val="20"/>
          <w:szCs w:val="20"/>
        </w:rPr>
        <w:lastRenderedPageBreak/>
        <w:t>Notes</w:t>
      </w:r>
      <w:r w:rsidRPr="002D1AD8">
        <w:rPr>
          <w:rFonts w:ascii="Times New Roman" w:hAnsi="Times New Roman" w:cs="Times New Roman"/>
          <w:sz w:val="20"/>
          <w:szCs w:val="20"/>
        </w:rPr>
        <w:t xml:space="preserve">: ESR </w:t>
      </w:r>
      <w:r>
        <w:rPr>
          <w:rFonts w:ascii="Times New Roman" w:hAnsi="Times New Roman" w:cs="Times New Roman"/>
          <w:sz w:val="20"/>
          <w:szCs w:val="20"/>
        </w:rPr>
        <w:t xml:space="preserve">of each country is estimated by </w:t>
      </w:r>
      <w:r w:rsidRPr="002D1AD8">
        <w:rPr>
          <w:rFonts w:ascii="Times New Roman" w:hAnsi="Times New Roman" w:cs="Times New Roman"/>
          <w:sz w:val="20"/>
          <w:szCs w:val="20"/>
        </w:rPr>
        <w:t>using NTA</w:t>
      </w:r>
      <w:r>
        <w:rPr>
          <w:rFonts w:ascii="Times New Roman" w:hAnsi="Times New Roman" w:cs="Times New Roman"/>
          <w:sz w:val="20"/>
          <w:szCs w:val="20"/>
        </w:rPr>
        <w:t xml:space="preserve"> data in 2016 (Korea), 2014 (China), 201</w:t>
      </w:r>
      <w:r w:rsidR="00D911CF">
        <w:rPr>
          <w:rFonts w:ascii="Times New Roman" w:hAnsi="Times New Roman" w:cs="Times New Roman"/>
          <w:sz w:val="20"/>
          <w:szCs w:val="20"/>
        </w:rPr>
        <w:t>1</w:t>
      </w:r>
      <w:r>
        <w:rPr>
          <w:rFonts w:ascii="Times New Roman" w:hAnsi="Times New Roman" w:cs="Times New Roman"/>
          <w:sz w:val="20"/>
          <w:szCs w:val="20"/>
        </w:rPr>
        <w:t xml:space="preserve"> (USA), respectively. </w:t>
      </w:r>
      <w:r w:rsidRPr="002D1AD8">
        <w:rPr>
          <w:rFonts w:ascii="Times New Roman" w:hAnsi="Times New Roman" w:cs="Times New Roman"/>
          <w:sz w:val="20"/>
          <w:szCs w:val="20"/>
        </w:rPr>
        <w:t xml:space="preserve">ESR of Japan is </w:t>
      </w:r>
      <w:r>
        <w:rPr>
          <w:rFonts w:ascii="Times New Roman" w:hAnsi="Times New Roman" w:cs="Times New Roman"/>
          <w:sz w:val="20"/>
          <w:szCs w:val="20"/>
        </w:rPr>
        <w:t xml:space="preserve">calculated by the author using data from </w:t>
      </w:r>
      <w:r w:rsidRPr="002D1AD8">
        <w:rPr>
          <w:rFonts w:ascii="Times New Roman" w:hAnsi="Times New Roman" w:cs="Times New Roman"/>
          <w:sz w:val="20"/>
          <w:szCs w:val="20"/>
        </w:rPr>
        <w:t>Matsukura et al. (2018).</w:t>
      </w:r>
    </w:p>
    <w:p w14:paraId="6F2D7E13" w14:textId="7434B77C" w:rsidR="0060273F" w:rsidRDefault="0060273F" w:rsidP="0060273F">
      <w:pPr>
        <w:adjustRightInd w:val="0"/>
        <w:snapToGrid w:val="0"/>
        <w:spacing w:after="0" w:line="360" w:lineRule="auto"/>
        <w:rPr>
          <w:rFonts w:ascii="Times New Roman" w:hAnsi="Times New Roman" w:cs="Times New Roman"/>
          <w:sz w:val="24"/>
          <w:szCs w:val="24"/>
        </w:rPr>
      </w:pPr>
      <w:r w:rsidRPr="006753EA">
        <w:rPr>
          <w:rFonts w:ascii="Times New Roman" w:hAnsi="Times New Roman" w:cs="Times New Roman"/>
          <w:b/>
          <w:sz w:val="24"/>
          <w:szCs w:val="24"/>
        </w:rPr>
        <w:t xml:space="preserve">Figure </w:t>
      </w:r>
      <w:r w:rsidR="005E2C38">
        <w:rPr>
          <w:rFonts w:ascii="Times New Roman" w:hAnsi="Times New Roman" w:cs="Times New Roman"/>
          <w:b/>
          <w:sz w:val="24"/>
          <w:szCs w:val="24"/>
        </w:rPr>
        <w:t>7</w:t>
      </w:r>
      <w:r w:rsidRPr="006753EA">
        <w:rPr>
          <w:rFonts w:ascii="Times New Roman" w:hAnsi="Times New Roman" w:cs="Times New Roman"/>
          <w:sz w:val="24"/>
          <w:szCs w:val="24"/>
        </w:rPr>
        <w:t xml:space="preserve">. </w:t>
      </w:r>
      <w:r>
        <w:rPr>
          <w:rFonts w:ascii="Times New Roman" w:hAnsi="Times New Roman" w:cs="Times New Roman"/>
          <w:sz w:val="24"/>
          <w:szCs w:val="24"/>
        </w:rPr>
        <w:t>Health Capacity to Work by P</w:t>
      </w:r>
      <w:r w:rsidRPr="006753EA">
        <w:rPr>
          <w:rFonts w:ascii="Times New Roman" w:hAnsi="Times New Roman" w:cs="Times New Roman"/>
          <w:sz w:val="24"/>
          <w:szCs w:val="24"/>
        </w:rPr>
        <w:t xml:space="preserve">ension </w:t>
      </w:r>
      <w:r>
        <w:rPr>
          <w:rFonts w:ascii="Times New Roman" w:hAnsi="Times New Roman" w:cs="Times New Roman"/>
          <w:sz w:val="24"/>
          <w:szCs w:val="24"/>
        </w:rPr>
        <w:t>S</w:t>
      </w:r>
      <w:r w:rsidRPr="006753EA">
        <w:rPr>
          <w:rFonts w:ascii="Times New Roman" w:hAnsi="Times New Roman" w:cs="Times New Roman"/>
          <w:sz w:val="24"/>
          <w:szCs w:val="24"/>
        </w:rPr>
        <w:t>tatus</w:t>
      </w:r>
    </w:p>
    <w:p w14:paraId="25700A7B" w14:textId="439A9FC2" w:rsidR="00E65EF1" w:rsidRPr="006753EA" w:rsidRDefault="00E65EF1" w:rsidP="0060273F">
      <w:pPr>
        <w:adjustRightInd w:val="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&lt;Korea&gt;</w:t>
      </w:r>
    </w:p>
    <w:p w14:paraId="2B3432AA" w14:textId="77777777" w:rsidR="0060273F" w:rsidRPr="006753EA" w:rsidRDefault="0060273F" w:rsidP="0060273F">
      <w:pPr>
        <w:pStyle w:val="ListParagraph"/>
        <w:numPr>
          <w:ilvl w:val="0"/>
          <w:numId w:val="1"/>
        </w:numPr>
        <w:adjustRightInd w:val="0"/>
        <w:snapToGrid w:val="0"/>
        <w:spacing w:after="0" w:line="360" w:lineRule="auto"/>
        <w:rPr>
          <w:rFonts w:ascii="Times New Roman" w:hAnsi="Times New Roman" w:cs="Times New Roman"/>
          <w:sz w:val="20"/>
          <w:szCs w:val="20"/>
        </w:rPr>
      </w:pPr>
      <w:r>
        <w:rPr>
          <w:rFonts w:ascii="Times New Roman" w:hAnsi="Times New Roman" w:cs="Times New Roman"/>
          <w:i/>
          <w:iCs/>
          <w:sz w:val="20"/>
          <w:szCs w:val="20"/>
        </w:rPr>
        <w:t>Labor force participation by pension status</w:t>
      </w:r>
      <w:r>
        <w:rPr>
          <w:rFonts w:ascii="Times New Roman" w:hAnsi="Times New Roman" w:cs="Times New Roman"/>
          <w:i/>
          <w:iCs/>
          <w:sz w:val="20"/>
          <w:szCs w:val="20"/>
        </w:rPr>
        <w:tab/>
        <w:t xml:space="preserve">           B. Health capacity by pension status</w:t>
      </w:r>
      <w:r w:rsidRPr="006753EA">
        <w:rPr>
          <w:rFonts w:ascii="Times New Roman" w:hAnsi="Times New Roman" w:cs="Times New Roman"/>
          <w:i/>
          <w:iCs/>
          <w:sz w:val="20"/>
          <w:szCs w:val="20"/>
        </w:rPr>
        <w:t xml:space="preserve"> </w:t>
      </w:r>
    </w:p>
    <w:p w14:paraId="0C885F41" w14:textId="58F7FF7F" w:rsidR="0060273F" w:rsidRDefault="00484CE4" w:rsidP="0060273F">
      <w:pPr>
        <w:adjustRightInd w:val="0"/>
        <w:snapToGrid w:val="0"/>
        <w:spacing w:after="0" w:line="360" w:lineRule="auto"/>
        <w:rPr>
          <w:rFonts w:ascii="Times New Roman" w:hAnsi="Times New Roman" w:cs="Times New Roman"/>
          <w:sz w:val="24"/>
          <w:szCs w:val="24"/>
        </w:rPr>
      </w:pPr>
      <w:r>
        <w:rPr>
          <w:noProof/>
        </w:rPr>
        <w:drawing>
          <wp:inline distT="0" distB="0" distL="0" distR="0" wp14:anchorId="6D425767" wp14:editId="16D3D6FD">
            <wp:extent cx="2926080" cy="1932710"/>
            <wp:effectExtent l="0" t="0" r="7620" b="10795"/>
            <wp:docPr id="40" name="Chart 40">
              <a:extLst xmlns:a="http://schemas.openxmlformats.org/drawingml/2006/main">
                <a:ext uri="{FF2B5EF4-FFF2-40B4-BE49-F238E27FC236}">
                  <a16:creationId xmlns:a16="http://schemas.microsoft.com/office/drawing/2014/main" id="{96FB8F6C-D263-42A0-A147-EDDC8A5404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Pr>
          <w:noProof/>
        </w:rPr>
        <w:drawing>
          <wp:inline distT="0" distB="0" distL="0" distR="0" wp14:anchorId="3D119204" wp14:editId="0318E558">
            <wp:extent cx="3006090" cy="1946564"/>
            <wp:effectExtent l="0" t="0" r="3810" b="15875"/>
            <wp:docPr id="41" name="Chart 41">
              <a:extLst xmlns:a="http://schemas.openxmlformats.org/drawingml/2006/main">
                <a:ext uri="{FF2B5EF4-FFF2-40B4-BE49-F238E27FC236}">
                  <a16:creationId xmlns:a16="http://schemas.microsoft.com/office/drawing/2014/main" id="{76F1049E-A0B8-4583-B193-74BD96F827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E7A9949" w14:textId="6A364AD6" w:rsidR="0060273F" w:rsidRPr="00E65EF1" w:rsidRDefault="0060273F" w:rsidP="0060273F">
      <w:pPr>
        <w:adjustRightInd w:val="0"/>
        <w:snapToGrid w:val="0"/>
        <w:spacing w:after="0" w:line="360" w:lineRule="auto"/>
        <w:rPr>
          <w:rFonts w:ascii="Times New Roman" w:hAnsi="Times New Roman" w:cs="Times New Roman"/>
          <w:sz w:val="6"/>
          <w:szCs w:val="6"/>
        </w:rPr>
      </w:pPr>
    </w:p>
    <w:p w14:paraId="00ED5FF0" w14:textId="5A809C94" w:rsidR="00E65EF1" w:rsidRDefault="00E65EF1" w:rsidP="00E65EF1">
      <w:pPr>
        <w:adjustRightInd w:val="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&lt;China&gt;</w:t>
      </w:r>
    </w:p>
    <w:p w14:paraId="6998B96E" w14:textId="413363AC" w:rsidR="00E65EF1" w:rsidRPr="00675784" w:rsidRDefault="00E65EF1" w:rsidP="00E65EF1">
      <w:pPr>
        <w:adjustRightInd w:val="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(rural area</w:t>
      </w:r>
      <w:r w:rsidR="00A17152">
        <w:rPr>
          <w:rFonts w:ascii="Times New Roman" w:hAnsi="Times New Roman" w:cs="Times New Roman"/>
          <w:sz w:val="24"/>
          <w:szCs w:val="24"/>
        </w:rPr>
        <w:t>s</w:t>
      </w:r>
      <w:r>
        <w:rPr>
          <w:rFonts w:ascii="Times New Roman" w:hAnsi="Times New Roman" w:cs="Times New Roman"/>
          <w:sz w:val="24"/>
          <w:szCs w:val="24"/>
        </w:rPr>
        <w:t>)</w:t>
      </w:r>
    </w:p>
    <w:p w14:paraId="230E92F8" w14:textId="77777777" w:rsidR="00E65EF1" w:rsidRPr="006753EA" w:rsidRDefault="00E65EF1" w:rsidP="00E65EF1">
      <w:pPr>
        <w:pStyle w:val="ListParagraph"/>
        <w:numPr>
          <w:ilvl w:val="0"/>
          <w:numId w:val="8"/>
        </w:numPr>
        <w:adjustRightInd w:val="0"/>
        <w:snapToGrid w:val="0"/>
        <w:spacing w:after="0" w:line="360" w:lineRule="auto"/>
        <w:rPr>
          <w:rFonts w:ascii="Times New Roman" w:hAnsi="Times New Roman" w:cs="Times New Roman"/>
          <w:sz w:val="20"/>
          <w:szCs w:val="20"/>
        </w:rPr>
      </w:pPr>
      <w:r>
        <w:rPr>
          <w:rFonts w:ascii="Times New Roman" w:hAnsi="Times New Roman" w:cs="Times New Roman"/>
          <w:i/>
          <w:iCs/>
          <w:sz w:val="20"/>
          <w:szCs w:val="20"/>
        </w:rPr>
        <w:t>Labor force participation by pension status</w:t>
      </w:r>
      <w:r>
        <w:rPr>
          <w:rFonts w:ascii="Times New Roman" w:hAnsi="Times New Roman" w:cs="Times New Roman"/>
          <w:i/>
          <w:iCs/>
          <w:sz w:val="20"/>
          <w:szCs w:val="20"/>
        </w:rPr>
        <w:tab/>
        <w:t xml:space="preserve">           B. Health capacity by pension status</w:t>
      </w:r>
      <w:r w:rsidRPr="006753EA">
        <w:rPr>
          <w:rFonts w:ascii="Times New Roman" w:hAnsi="Times New Roman" w:cs="Times New Roman"/>
          <w:i/>
          <w:iCs/>
          <w:sz w:val="20"/>
          <w:szCs w:val="20"/>
        </w:rPr>
        <w:t xml:space="preserve"> </w:t>
      </w:r>
    </w:p>
    <w:p w14:paraId="0128FE0D" w14:textId="77777777" w:rsidR="00E65EF1" w:rsidRDefault="00E65EF1" w:rsidP="00E65EF1">
      <w:pPr>
        <w:adjustRightInd w:val="0"/>
        <w:snapToGrid w:val="0"/>
        <w:spacing w:after="0" w:line="360" w:lineRule="auto"/>
        <w:rPr>
          <w:rFonts w:ascii="Times New Roman" w:hAnsi="Times New Roman" w:cs="Times New Roman"/>
          <w:sz w:val="24"/>
          <w:szCs w:val="24"/>
        </w:rPr>
      </w:pPr>
      <w:r>
        <w:rPr>
          <w:noProof/>
        </w:rPr>
        <w:drawing>
          <wp:inline distT="0" distB="0" distL="0" distR="0" wp14:anchorId="68930561" wp14:editId="2F1004AE">
            <wp:extent cx="2964815" cy="1974273"/>
            <wp:effectExtent l="0" t="0" r="6985" b="6985"/>
            <wp:docPr id="257" name="Chart 257">
              <a:extLst xmlns:a="http://schemas.openxmlformats.org/drawingml/2006/main">
                <a:ext uri="{FF2B5EF4-FFF2-40B4-BE49-F238E27FC236}">
                  <a16:creationId xmlns:a16="http://schemas.microsoft.com/office/drawing/2014/main" id="{C396367A-8937-4558-B695-36A36CC132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Pr>
          <w:noProof/>
        </w:rPr>
        <w:drawing>
          <wp:inline distT="0" distB="0" distL="0" distR="0" wp14:anchorId="6AEADA5A" wp14:editId="5CF018BA">
            <wp:extent cx="2964815" cy="1967230"/>
            <wp:effectExtent l="0" t="0" r="6985" b="13970"/>
            <wp:docPr id="258" name="Chart 258">
              <a:extLst xmlns:a="http://schemas.openxmlformats.org/drawingml/2006/main">
                <a:ext uri="{FF2B5EF4-FFF2-40B4-BE49-F238E27FC236}">
                  <a16:creationId xmlns:a16="http://schemas.microsoft.com/office/drawing/2014/main" id="{0708A432-34E0-4E12-AFD9-84D4B0CF85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EE3FF63" w14:textId="77777777" w:rsidR="00E65EF1" w:rsidRPr="00E65EF1" w:rsidRDefault="00E65EF1" w:rsidP="00E65EF1">
      <w:pPr>
        <w:adjustRightInd w:val="0"/>
        <w:snapToGrid w:val="0"/>
        <w:spacing w:after="0" w:line="360" w:lineRule="auto"/>
        <w:rPr>
          <w:rFonts w:ascii="Times New Roman" w:hAnsi="Times New Roman" w:cs="Times New Roman"/>
          <w:sz w:val="2"/>
          <w:szCs w:val="2"/>
        </w:rPr>
      </w:pPr>
    </w:p>
    <w:p w14:paraId="4C5B3FB5" w14:textId="6B8383D7" w:rsidR="00E65EF1" w:rsidRPr="00675784" w:rsidRDefault="00E65EF1" w:rsidP="00E65EF1">
      <w:pPr>
        <w:adjustRightInd w:val="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(urban area</w:t>
      </w:r>
      <w:r w:rsidR="00A17152">
        <w:rPr>
          <w:rFonts w:ascii="Times New Roman" w:hAnsi="Times New Roman" w:cs="Times New Roman"/>
          <w:sz w:val="24"/>
          <w:szCs w:val="24"/>
        </w:rPr>
        <w:t>s</w:t>
      </w:r>
      <w:r>
        <w:rPr>
          <w:rFonts w:ascii="Times New Roman" w:hAnsi="Times New Roman" w:cs="Times New Roman"/>
          <w:sz w:val="24"/>
          <w:szCs w:val="24"/>
        </w:rPr>
        <w:t>)</w:t>
      </w:r>
    </w:p>
    <w:p w14:paraId="63A7D9C8" w14:textId="77777777" w:rsidR="00E65EF1" w:rsidRPr="006753EA" w:rsidRDefault="00E65EF1" w:rsidP="00E65EF1">
      <w:pPr>
        <w:pStyle w:val="ListParagraph"/>
        <w:numPr>
          <w:ilvl w:val="0"/>
          <w:numId w:val="9"/>
        </w:numPr>
        <w:adjustRightInd w:val="0"/>
        <w:snapToGrid w:val="0"/>
        <w:spacing w:after="0" w:line="360" w:lineRule="auto"/>
        <w:rPr>
          <w:rFonts w:ascii="Times New Roman" w:hAnsi="Times New Roman" w:cs="Times New Roman"/>
          <w:sz w:val="20"/>
          <w:szCs w:val="20"/>
        </w:rPr>
      </w:pPr>
      <w:r>
        <w:rPr>
          <w:rFonts w:ascii="Times New Roman" w:hAnsi="Times New Roman" w:cs="Times New Roman"/>
          <w:i/>
          <w:iCs/>
          <w:sz w:val="20"/>
          <w:szCs w:val="20"/>
        </w:rPr>
        <w:t>Labor force participation by pension status</w:t>
      </w:r>
      <w:r>
        <w:rPr>
          <w:rFonts w:ascii="Times New Roman" w:hAnsi="Times New Roman" w:cs="Times New Roman"/>
          <w:i/>
          <w:iCs/>
          <w:sz w:val="20"/>
          <w:szCs w:val="20"/>
        </w:rPr>
        <w:tab/>
        <w:t xml:space="preserve">           B. Health capacity by pension status</w:t>
      </w:r>
      <w:r w:rsidRPr="006753EA">
        <w:rPr>
          <w:rFonts w:ascii="Times New Roman" w:hAnsi="Times New Roman" w:cs="Times New Roman"/>
          <w:i/>
          <w:iCs/>
          <w:sz w:val="20"/>
          <w:szCs w:val="20"/>
        </w:rPr>
        <w:t xml:space="preserve"> </w:t>
      </w:r>
    </w:p>
    <w:p w14:paraId="395AB9B4" w14:textId="7CDDF734" w:rsidR="00E65EF1" w:rsidRDefault="00222649" w:rsidP="00E65EF1">
      <w:pPr>
        <w:adjustRightInd w:val="0"/>
        <w:snapToGrid w:val="0"/>
        <w:spacing w:after="0" w:line="360" w:lineRule="auto"/>
        <w:rPr>
          <w:rFonts w:ascii="Times New Roman" w:hAnsi="Times New Roman" w:cs="Times New Roman"/>
          <w:b/>
          <w:bCs/>
          <w:sz w:val="24"/>
          <w:szCs w:val="24"/>
        </w:rPr>
      </w:pPr>
      <w:r>
        <w:rPr>
          <w:noProof/>
        </w:rPr>
        <w:lastRenderedPageBreak/>
        <w:drawing>
          <wp:inline distT="0" distB="0" distL="0" distR="0" wp14:anchorId="6A618E2F" wp14:editId="3B988A80">
            <wp:extent cx="2964815" cy="1863090"/>
            <wp:effectExtent l="0" t="0" r="6985" b="3810"/>
            <wp:docPr id="262" name="Chart 262">
              <a:extLst xmlns:a="http://schemas.openxmlformats.org/drawingml/2006/main">
                <a:ext uri="{FF2B5EF4-FFF2-40B4-BE49-F238E27FC236}">
                  <a16:creationId xmlns:a16="http://schemas.microsoft.com/office/drawing/2014/main" id="{2B1AB303-2C90-41AC-A06B-F6D26C3C73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Pr>
          <w:noProof/>
        </w:rPr>
        <w:drawing>
          <wp:inline distT="0" distB="0" distL="0" distR="0" wp14:anchorId="50347B03" wp14:editId="4E339071">
            <wp:extent cx="2964873" cy="1863090"/>
            <wp:effectExtent l="0" t="0" r="6985" b="3810"/>
            <wp:docPr id="263" name="Chart 263">
              <a:extLst xmlns:a="http://schemas.openxmlformats.org/drawingml/2006/main">
                <a:ext uri="{FF2B5EF4-FFF2-40B4-BE49-F238E27FC236}">
                  <a16:creationId xmlns:a16="http://schemas.microsoft.com/office/drawing/2014/main" id="{1E5EE10A-3814-42B0-A7A8-9C725DD789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0575578" w14:textId="34E5541D" w:rsidR="0060273F" w:rsidRDefault="0060273F" w:rsidP="0060273F">
      <w:pPr>
        <w:adjustRightInd w:val="0"/>
        <w:snapToGrid w:val="0"/>
        <w:spacing w:after="0" w:line="360" w:lineRule="auto"/>
        <w:rPr>
          <w:rFonts w:ascii="Times New Roman" w:hAnsi="Times New Roman" w:cs="Times New Roman"/>
          <w:sz w:val="24"/>
          <w:szCs w:val="24"/>
        </w:rPr>
      </w:pPr>
      <w:r w:rsidRPr="006753EA">
        <w:rPr>
          <w:rFonts w:ascii="Times New Roman" w:hAnsi="Times New Roman" w:cs="Times New Roman"/>
          <w:b/>
          <w:sz w:val="24"/>
          <w:szCs w:val="24"/>
        </w:rPr>
        <w:t xml:space="preserve">Figure </w:t>
      </w:r>
      <w:r w:rsidR="005E2C38">
        <w:rPr>
          <w:rFonts w:ascii="Times New Roman" w:hAnsi="Times New Roman" w:cs="Times New Roman"/>
          <w:b/>
          <w:sz w:val="24"/>
          <w:szCs w:val="24"/>
        </w:rPr>
        <w:t>8</w:t>
      </w:r>
      <w:r>
        <w:rPr>
          <w:rFonts w:ascii="Times New Roman" w:hAnsi="Times New Roman" w:cs="Times New Roman"/>
          <w:sz w:val="24"/>
          <w:szCs w:val="24"/>
        </w:rPr>
        <w:t>. H</w:t>
      </w:r>
      <w:r w:rsidRPr="006753EA">
        <w:rPr>
          <w:rFonts w:ascii="Times New Roman" w:hAnsi="Times New Roman" w:cs="Times New Roman"/>
          <w:sz w:val="24"/>
          <w:szCs w:val="24"/>
        </w:rPr>
        <w:t xml:space="preserve">ealth </w:t>
      </w:r>
      <w:r>
        <w:rPr>
          <w:rFonts w:ascii="Times New Roman" w:hAnsi="Times New Roman" w:cs="Times New Roman"/>
          <w:sz w:val="24"/>
          <w:szCs w:val="24"/>
        </w:rPr>
        <w:t>C</w:t>
      </w:r>
      <w:r w:rsidRPr="006753EA">
        <w:rPr>
          <w:rFonts w:ascii="Times New Roman" w:hAnsi="Times New Roman" w:cs="Times New Roman"/>
          <w:sz w:val="24"/>
          <w:szCs w:val="24"/>
        </w:rPr>
        <w:t xml:space="preserve">apacity </w:t>
      </w:r>
      <w:r>
        <w:rPr>
          <w:rFonts w:ascii="Times New Roman" w:hAnsi="Times New Roman" w:cs="Times New Roman"/>
          <w:sz w:val="24"/>
          <w:szCs w:val="24"/>
        </w:rPr>
        <w:t>to Work by Health</w:t>
      </w:r>
      <w:r w:rsidRPr="006753EA">
        <w:rPr>
          <w:rFonts w:ascii="Times New Roman" w:hAnsi="Times New Roman" w:cs="Times New Roman"/>
          <w:sz w:val="24"/>
          <w:szCs w:val="24"/>
        </w:rPr>
        <w:t xml:space="preserve"> </w:t>
      </w:r>
      <w:r>
        <w:rPr>
          <w:rFonts w:ascii="Times New Roman" w:hAnsi="Times New Roman" w:cs="Times New Roman"/>
          <w:sz w:val="24"/>
          <w:szCs w:val="24"/>
        </w:rPr>
        <w:t>S</w:t>
      </w:r>
      <w:r w:rsidRPr="006753EA">
        <w:rPr>
          <w:rFonts w:ascii="Times New Roman" w:hAnsi="Times New Roman" w:cs="Times New Roman"/>
          <w:sz w:val="24"/>
          <w:szCs w:val="24"/>
        </w:rPr>
        <w:t>tatus</w:t>
      </w:r>
    </w:p>
    <w:p w14:paraId="5CD8ACB5" w14:textId="1518A034" w:rsidR="00E65EF1" w:rsidRDefault="00E65EF1" w:rsidP="0060273F">
      <w:pPr>
        <w:adjustRightInd w:val="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&lt;Korea&gt;</w:t>
      </w:r>
    </w:p>
    <w:p w14:paraId="612ABE8A" w14:textId="77777777" w:rsidR="0060273F" w:rsidRPr="00075475" w:rsidRDefault="0060273F" w:rsidP="0060273F">
      <w:pPr>
        <w:pStyle w:val="ListParagraph"/>
        <w:numPr>
          <w:ilvl w:val="0"/>
          <w:numId w:val="2"/>
        </w:numPr>
        <w:adjustRightInd w:val="0"/>
        <w:snapToGrid w:val="0"/>
        <w:spacing w:after="0" w:line="360" w:lineRule="auto"/>
        <w:rPr>
          <w:rFonts w:ascii="Times New Roman" w:hAnsi="Times New Roman" w:cs="Times New Roman"/>
          <w:sz w:val="20"/>
          <w:szCs w:val="20"/>
        </w:rPr>
      </w:pPr>
      <w:r w:rsidRPr="00075475">
        <w:rPr>
          <w:rFonts w:ascii="Times New Roman" w:hAnsi="Times New Roman" w:cs="Times New Roman"/>
          <w:i/>
          <w:iCs/>
          <w:sz w:val="20"/>
          <w:szCs w:val="20"/>
        </w:rPr>
        <w:t xml:space="preserve">Labor force participation by </w:t>
      </w:r>
      <w:r>
        <w:rPr>
          <w:rFonts w:ascii="Times New Roman" w:hAnsi="Times New Roman" w:cs="Times New Roman"/>
          <w:i/>
          <w:iCs/>
          <w:sz w:val="20"/>
          <w:szCs w:val="20"/>
        </w:rPr>
        <w:t>health</w:t>
      </w:r>
      <w:r w:rsidRPr="00075475">
        <w:rPr>
          <w:rFonts w:ascii="Times New Roman" w:hAnsi="Times New Roman" w:cs="Times New Roman"/>
          <w:i/>
          <w:iCs/>
          <w:sz w:val="20"/>
          <w:szCs w:val="20"/>
        </w:rPr>
        <w:t xml:space="preserve"> status</w:t>
      </w:r>
      <w:r w:rsidRPr="00075475">
        <w:rPr>
          <w:rFonts w:ascii="Times New Roman" w:hAnsi="Times New Roman" w:cs="Times New Roman"/>
          <w:i/>
          <w:iCs/>
          <w:sz w:val="20"/>
          <w:szCs w:val="20"/>
        </w:rPr>
        <w:tab/>
        <w:t xml:space="preserve">           B. Health capacity by </w:t>
      </w:r>
      <w:r>
        <w:rPr>
          <w:rFonts w:ascii="Times New Roman" w:hAnsi="Times New Roman" w:cs="Times New Roman"/>
          <w:i/>
          <w:iCs/>
          <w:sz w:val="20"/>
          <w:szCs w:val="20"/>
        </w:rPr>
        <w:t>health</w:t>
      </w:r>
      <w:r w:rsidRPr="00075475">
        <w:rPr>
          <w:rFonts w:ascii="Times New Roman" w:hAnsi="Times New Roman" w:cs="Times New Roman"/>
          <w:i/>
          <w:iCs/>
          <w:sz w:val="20"/>
          <w:szCs w:val="20"/>
        </w:rPr>
        <w:t xml:space="preserve"> status </w:t>
      </w:r>
    </w:p>
    <w:p w14:paraId="3FDC9DA2" w14:textId="6CC6AAE1" w:rsidR="0060273F" w:rsidRDefault="00484CE4" w:rsidP="0060273F">
      <w:pPr>
        <w:adjustRightInd w:val="0"/>
        <w:snapToGrid w:val="0"/>
        <w:spacing w:after="0" w:line="360" w:lineRule="auto"/>
        <w:rPr>
          <w:rFonts w:ascii="Times New Roman" w:hAnsi="Times New Roman" w:cs="Times New Roman"/>
          <w:sz w:val="24"/>
          <w:szCs w:val="24"/>
        </w:rPr>
      </w:pPr>
      <w:r>
        <w:rPr>
          <w:noProof/>
        </w:rPr>
        <w:drawing>
          <wp:inline distT="0" distB="0" distL="0" distR="0" wp14:anchorId="119685DD" wp14:editId="371C6FA3">
            <wp:extent cx="2976880" cy="1787237"/>
            <wp:effectExtent l="0" t="0" r="13970" b="3810"/>
            <wp:docPr id="21" name="Chart 21">
              <a:extLst xmlns:a="http://schemas.openxmlformats.org/drawingml/2006/main">
                <a:ext uri="{FF2B5EF4-FFF2-40B4-BE49-F238E27FC236}">
                  <a16:creationId xmlns:a16="http://schemas.microsoft.com/office/drawing/2014/main" id="{9B93C7C0-43BB-4ACB-B3AA-439BF37C73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Pr>
          <w:noProof/>
        </w:rPr>
        <w:drawing>
          <wp:inline distT="0" distB="0" distL="0" distR="0" wp14:anchorId="0C8B1A2E" wp14:editId="0B0E51B8">
            <wp:extent cx="2896235" cy="1786890"/>
            <wp:effectExtent l="0" t="0" r="18415" b="3810"/>
            <wp:docPr id="22" name="Chart 22">
              <a:extLst xmlns:a="http://schemas.openxmlformats.org/drawingml/2006/main">
                <a:ext uri="{FF2B5EF4-FFF2-40B4-BE49-F238E27FC236}">
                  <a16:creationId xmlns:a16="http://schemas.microsoft.com/office/drawing/2014/main" id="{AC017731-90C3-4D36-98C5-C5B6F242C2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A0CE737" w14:textId="4C0EEDFD" w:rsidR="00975337" w:rsidRPr="00975337" w:rsidRDefault="00975337" w:rsidP="00975337">
      <w:pPr>
        <w:adjustRightInd w:val="0"/>
        <w:snapToGrid w:val="0"/>
        <w:spacing w:after="0" w:line="360" w:lineRule="auto"/>
        <w:rPr>
          <w:rFonts w:ascii="Times New Roman" w:hAnsi="Times New Roman" w:cs="Times New Roman"/>
          <w:sz w:val="6"/>
          <w:szCs w:val="6"/>
        </w:rPr>
      </w:pPr>
    </w:p>
    <w:p w14:paraId="73CCE7E9" w14:textId="2DD5EA0E" w:rsidR="00975337" w:rsidRDefault="00975337" w:rsidP="00975337">
      <w:pPr>
        <w:adjustRightInd w:val="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&lt;China&gt;</w:t>
      </w:r>
    </w:p>
    <w:p w14:paraId="0F65061C" w14:textId="2F65BE73" w:rsidR="00975337" w:rsidRPr="00675784" w:rsidRDefault="00975337" w:rsidP="00975337">
      <w:pPr>
        <w:adjustRightInd w:val="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(rural area</w:t>
      </w:r>
      <w:r w:rsidR="00A17152">
        <w:rPr>
          <w:rFonts w:ascii="Times New Roman" w:hAnsi="Times New Roman" w:cs="Times New Roman"/>
          <w:sz w:val="24"/>
          <w:szCs w:val="24"/>
        </w:rPr>
        <w:t>s</w:t>
      </w:r>
      <w:r>
        <w:rPr>
          <w:rFonts w:ascii="Times New Roman" w:hAnsi="Times New Roman" w:cs="Times New Roman"/>
          <w:sz w:val="24"/>
          <w:szCs w:val="24"/>
        </w:rPr>
        <w:t>)</w:t>
      </w:r>
    </w:p>
    <w:p w14:paraId="31A80B2F" w14:textId="77777777" w:rsidR="00975337" w:rsidRPr="00075475" w:rsidRDefault="00975337" w:rsidP="00975337">
      <w:pPr>
        <w:pStyle w:val="ListParagraph"/>
        <w:numPr>
          <w:ilvl w:val="0"/>
          <w:numId w:val="10"/>
        </w:numPr>
        <w:adjustRightInd w:val="0"/>
        <w:snapToGrid w:val="0"/>
        <w:spacing w:after="0" w:line="360" w:lineRule="auto"/>
        <w:rPr>
          <w:rFonts w:ascii="Times New Roman" w:hAnsi="Times New Roman" w:cs="Times New Roman"/>
          <w:sz w:val="20"/>
          <w:szCs w:val="20"/>
        </w:rPr>
      </w:pPr>
      <w:r w:rsidRPr="00075475">
        <w:rPr>
          <w:rFonts w:ascii="Times New Roman" w:hAnsi="Times New Roman" w:cs="Times New Roman"/>
          <w:i/>
          <w:iCs/>
          <w:sz w:val="20"/>
          <w:szCs w:val="20"/>
        </w:rPr>
        <w:t xml:space="preserve">Labor force participation by </w:t>
      </w:r>
      <w:r>
        <w:rPr>
          <w:rFonts w:ascii="Times New Roman" w:hAnsi="Times New Roman" w:cs="Times New Roman"/>
          <w:i/>
          <w:iCs/>
          <w:sz w:val="20"/>
          <w:szCs w:val="20"/>
        </w:rPr>
        <w:t>health</w:t>
      </w:r>
      <w:r w:rsidRPr="00075475">
        <w:rPr>
          <w:rFonts w:ascii="Times New Roman" w:hAnsi="Times New Roman" w:cs="Times New Roman"/>
          <w:i/>
          <w:iCs/>
          <w:sz w:val="20"/>
          <w:szCs w:val="20"/>
        </w:rPr>
        <w:t xml:space="preserve"> status</w:t>
      </w:r>
      <w:r w:rsidRPr="00075475">
        <w:rPr>
          <w:rFonts w:ascii="Times New Roman" w:hAnsi="Times New Roman" w:cs="Times New Roman"/>
          <w:i/>
          <w:iCs/>
          <w:sz w:val="20"/>
          <w:szCs w:val="20"/>
        </w:rPr>
        <w:tab/>
        <w:t xml:space="preserve">           B. Health capacity by </w:t>
      </w:r>
      <w:r>
        <w:rPr>
          <w:rFonts w:ascii="Times New Roman" w:hAnsi="Times New Roman" w:cs="Times New Roman"/>
          <w:i/>
          <w:iCs/>
          <w:sz w:val="20"/>
          <w:szCs w:val="20"/>
        </w:rPr>
        <w:t>health</w:t>
      </w:r>
      <w:r w:rsidRPr="00075475">
        <w:rPr>
          <w:rFonts w:ascii="Times New Roman" w:hAnsi="Times New Roman" w:cs="Times New Roman"/>
          <w:i/>
          <w:iCs/>
          <w:sz w:val="20"/>
          <w:szCs w:val="20"/>
        </w:rPr>
        <w:t xml:space="preserve"> status </w:t>
      </w:r>
    </w:p>
    <w:p w14:paraId="16C1C798" w14:textId="77777777" w:rsidR="00975337" w:rsidRPr="002D1AD8" w:rsidRDefault="00975337" w:rsidP="00975337">
      <w:pPr>
        <w:adjustRightInd w:val="0"/>
        <w:snapToGrid w:val="0"/>
        <w:spacing w:after="0" w:line="360" w:lineRule="auto"/>
        <w:rPr>
          <w:rFonts w:ascii="Times New Roman" w:hAnsi="Times New Roman" w:cs="Times New Roman"/>
          <w:sz w:val="24"/>
          <w:szCs w:val="24"/>
        </w:rPr>
      </w:pPr>
      <w:r>
        <w:rPr>
          <w:noProof/>
        </w:rPr>
        <w:drawing>
          <wp:inline distT="0" distB="0" distL="0" distR="0" wp14:anchorId="3E490201" wp14:editId="56CF59A8">
            <wp:extent cx="2896235" cy="1974273"/>
            <wp:effectExtent l="0" t="0" r="18415" b="6985"/>
            <wp:docPr id="196" name="Chart 196">
              <a:extLst xmlns:a="http://schemas.openxmlformats.org/drawingml/2006/main">
                <a:ext uri="{FF2B5EF4-FFF2-40B4-BE49-F238E27FC236}">
                  <a16:creationId xmlns:a16="http://schemas.microsoft.com/office/drawing/2014/main" id="{5F803AC8-9DBF-4964-9F9C-600826FAE3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Pr>
          <w:noProof/>
        </w:rPr>
        <w:drawing>
          <wp:inline distT="0" distB="0" distL="0" distR="0" wp14:anchorId="2707C0AC" wp14:editId="6BAF6E73">
            <wp:extent cx="3006090" cy="1981200"/>
            <wp:effectExtent l="0" t="0" r="3810" b="0"/>
            <wp:docPr id="197" name="Chart 197">
              <a:extLst xmlns:a="http://schemas.openxmlformats.org/drawingml/2006/main">
                <a:ext uri="{FF2B5EF4-FFF2-40B4-BE49-F238E27FC236}">
                  <a16:creationId xmlns:a16="http://schemas.microsoft.com/office/drawing/2014/main" id="{731D1B48-9C0E-4E8E-A450-0EF847C0BF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386D038" w14:textId="77777777" w:rsidR="00975337" w:rsidRPr="00975337" w:rsidRDefault="00975337" w:rsidP="00975337">
      <w:pPr>
        <w:adjustRightInd w:val="0"/>
        <w:snapToGrid w:val="0"/>
        <w:spacing w:after="0" w:line="360" w:lineRule="auto"/>
        <w:rPr>
          <w:rFonts w:ascii="Times New Roman" w:hAnsi="Times New Roman" w:cs="Times New Roman"/>
          <w:sz w:val="2"/>
          <w:szCs w:val="2"/>
        </w:rPr>
      </w:pPr>
    </w:p>
    <w:p w14:paraId="22F1E6EF" w14:textId="6D48189E" w:rsidR="00975337" w:rsidRPr="00675784" w:rsidRDefault="00975337" w:rsidP="00975337">
      <w:pPr>
        <w:adjustRightInd w:val="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(urban area</w:t>
      </w:r>
      <w:r w:rsidR="00A17152">
        <w:rPr>
          <w:rFonts w:ascii="Times New Roman" w:hAnsi="Times New Roman" w:cs="Times New Roman"/>
          <w:sz w:val="24"/>
          <w:szCs w:val="24"/>
        </w:rPr>
        <w:t>s</w:t>
      </w:r>
      <w:r>
        <w:rPr>
          <w:rFonts w:ascii="Times New Roman" w:hAnsi="Times New Roman" w:cs="Times New Roman"/>
          <w:sz w:val="24"/>
          <w:szCs w:val="24"/>
        </w:rPr>
        <w:t>)</w:t>
      </w:r>
    </w:p>
    <w:p w14:paraId="35351287" w14:textId="77777777" w:rsidR="00975337" w:rsidRPr="00075475" w:rsidRDefault="00975337" w:rsidP="00975337">
      <w:pPr>
        <w:pStyle w:val="ListParagraph"/>
        <w:numPr>
          <w:ilvl w:val="0"/>
          <w:numId w:val="11"/>
        </w:numPr>
        <w:adjustRightInd w:val="0"/>
        <w:snapToGrid w:val="0"/>
        <w:spacing w:after="0" w:line="360" w:lineRule="auto"/>
        <w:rPr>
          <w:rFonts w:ascii="Times New Roman" w:hAnsi="Times New Roman" w:cs="Times New Roman"/>
          <w:sz w:val="20"/>
          <w:szCs w:val="20"/>
        </w:rPr>
      </w:pPr>
      <w:r w:rsidRPr="00075475">
        <w:rPr>
          <w:rFonts w:ascii="Times New Roman" w:hAnsi="Times New Roman" w:cs="Times New Roman"/>
          <w:i/>
          <w:iCs/>
          <w:sz w:val="20"/>
          <w:szCs w:val="20"/>
        </w:rPr>
        <w:t xml:space="preserve">Labor force participation by </w:t>
      </w:r>
      <w:r>
        <w:rPr>
          <w:rFonts w:ascii="Times New Roman" w:hAnsi="Times New Roman" w:cs="Times New Roman"/>
          <w:i/>
          <w:iCs/>
          <w:sz w:val="20"/>
          <w:szCs w:val="20"/>
        </w:rPr>
        <w:t>health</w:t>
      </w:r>
      <w:r w:rsidRPr="00075475">
        <w:rPr>
          <w:rFonts w:ascii="Times New Roman" w:hAnsi="Times New Roman" w:cs="Times New Roman"/>
          <w:i/>
          <w:iCs/>
          <w:sz w:val="20"/>
          <w:szCs w:val="20"/>
        </w:rPr>
        <w:t xml:space="preserve"> status</w:t>
      </w:r>
      <w:r w:rsidRPr="00075475">
        <w:rPr>
          <w:rFonts w:ascii="Times New Roman" w:hAnsi="Times New Roman" w:cs="Times New Roman"/>
          <w:i/>
          <w:iCs/>
          <w:sz w:val="20"/>
          <w:szCs w:val="20"/>
        </w:rPr>
        <w:tab/>
        <w:t xml:space="preserve">           B. Health capacity by </w:t>
      </w:r>
      <w:r>
        <w:rPr>
          <w:rFonts w:ascii="Times New Roman" w:hAnsi="Times New Roman" w:cs="Times New Roman"/>
          <w:i/>
          <w:iCs/>
          <w:sz w:val="20"/>
          <w:szCs w:val="20"/>
        </w:rPr>
        <w:t>health</w:t>
      </w:r>
      <w:r w:rsidRPr="00075475">
        <w:rPr>
          <w:rFonts w:ascii="Times New Roman" w:hAnsi="Times New Roman" w:cs="Times New Roman"/>
          <w:i/>
          <w:iCs/>
          <w:sz w:val="20"/>
          <w:szCs w:val="20"/>
        </w:rPr>
        <w:t xml:space="preserve"> status </w:t>
      </w:r>
    </w:p>
    <w:p w14:paraId="50148542" w14:textId="77777777" w:rsidR="00975337" w:rsidRPr="002D1AD8" w:rsidRDefault="00975337" w:rsidP="00975337">
      <w:pPr>
        <w:adjustRightInd w:val="0"/>
        <w:snapToGrid w:val="0"/>
        <w:spacing w:after="0" w:line="360" w:lineRule="auto"/>
        <w:rPr>
          <w:rFonts w:ascii="Times New Roman" w:hAnsi="Times New Roman" w:cs="Times New Roman"/>
          <w:sz w:val="24"/>
          <w:szCs w:val="24"/>
        </w:rPr>
      </w:pPr>
      <w:r>
        <w:rPr>
          <w:noProof/>
        </w:rPr>
        <w:lastRenderedPageBreak/>
        <w:drawing>
          <wp:inline distT="0" distB="0" distL="0" distR="0" wp14:anchorId="4C1FA23A" wp14:editId="5C1B1EA0">
            <wp:extent cx="2910840" cy="2029229"/>
            <wp:effectExtent l="0" t="0" r="3810" b="9525"/>
            <wp:docPr id="200" name="Chart 200">
              <a:extLst xmlns:a="http://schemas.openxmlformats.org/drawingml/2006/main">
                <a:ext uri="{FF2B5EF4-FFF2-40B4-BE49-F238E27FC236}">
                  <a16:creationId xmlns:a16="http://schemas.microsoft.com/office/drawing/2014/main" id="{0F2CEFFB-1C22-418D-B3F7-2084A88D18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Pr>
          <w:noProof/>
        </w:rPr>
        <w:drawing>
          <wp:inline distT="0" distB="0" distL="0" distR="0" wp14:anchorId="24B7F03F" wp14:editId="13EEE700">
            <wp:extent cx="2926080" cy="2022764"/>
            <wp:effectExtent l="0" t="0" r="7620" b="15875"/>
            <wp:docPr id="201" name="Chart 201">
              <a:extLst xmlns:a="http://schemas.openxmlformats.org/drawingml/2006/main">
                <a:ext uri="{FF2B5EF4-FFF2-40B4-BE49-F238E27FC236}">
                  <a16:creationId xmlns:a16="http://schemas.microsoft.com/office/drawing/2014/main" id="{BE825A49-8A72-437B-ABCF-91F06298A7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3D4C1A42" w14:textId="559E2135" w:rsidR="00484CE4" w:rsidRDefault="00484CE4" w:rsidP="00484CE4">
      <w:pPr>
        <w:adjustRightInd w:val="0"/>
        <w:snapToGrid w:val="0"/>
        <w:spacing w:after="0" w:line="360" w:lineRule="auto"/>
        <w:rPr>
          <w:rFonts w:ascii="Times New Roman" w:hAnsi="Times New Roman" w:cs="Times New Roman"/>
          <w:sz w:val="24"/>
          <w:szCs w:val="24"/>
        </w:rPr>
      </w:pPr>
      <w:r w:rsidRPr="006753EA">
        <w:rPr>
          <w:rFonts w:ascii="Times New Roman" w:hAnsi="Times New Roman" w:cs="Times New Roman"/>
          <w:b/>
          <w:sz w:val="24"/>
          <w:szCs w:val="24"/>
        </w:rPr>
        <w:t xml:space="preserve">Figure </w:t>
      </w:r>
      <w:r w:rsidR="00F305FB">
        <w:rPr>
          <w:rFonts w:ascii="Times New Roman" w:hAnsi="Times New Roman" w:cs="Times New Roman"/>
          <w:b/>
          <w:sz w:val="24"/>
          <w:szCs w:val="24"/>
        </w:rPr>
        <w:t>9</w:t>
      </w:r>
      <w:r>
        <w:rPr>
          <w:rFonts w:ascii="Times New Roman" w:hAnsi="Times New Roman" w:cs="Times New Roman"/>
          <w:sz w:val="24"/>
          <w:szCs w:val="24"/>
        </w:rPr>
        <w:t>. H</w:t>
      </w:r>
      <w:r w:rsidRPr="006753EA">
        <w:rPr>
          <w:rFonts w:ascii="Times New Roman" w:hAnsi="Times New Roman" w:cs="Times New Roman"/>
          <w:sz w:val="24"/>
          <w:szCs w:val="24"/>
        </w:rPr>
        <w:t xml:space="preserve">ealth </w:t>
      </w:r>
      <w:r>
        <w:rPr>
          <w:rFonts w:ascii="Times New Roman" w:hAnsi="Times New Roman" w:cs="Times New Roman"/>
          <w:sz w:val="24"/>
          <w:szCs w:val="24"/>
        </w:rPr>
        <w:t>C</w:t>
      </w:r>
      <w:r w:rsidRPr="006753EA">
        <w:rPr>
          <w:rFonts w:ascii="Times New Roman" w:hAnsi="Times New Roman" w:cs="Times New Roman"/>
          <w:sz w:val="24"/>
          <w:szCs w:val="24"/>
        </w:rPr>
        <w:t xml:space="preserve">apacity </w:t>
      </w:r>
      <w:r>
        <w:rPr>
          <w:rFonts w:ascii="Times New Roman" w:hAnsi="Times New Roman" w:cs="Times New Roman"/>
          <w:sz w:val="24"/>
          <w:szCs w:val="24"/>
        </w:rPr>
        <w:t>to Work by Education Attainment</w:t>
      </w:r>
    </w:p>
    <w:p w14:paraId="2B983AAF" w14:textId="1615BF2C" w:rsidR="00484CE4" w:rsidRDefault="00E42105" w:rsidP="00484CE4">
      <w:pPr>
        <w:adjustRightInd w:val="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&lt;Korea&gt;</w:t>
      </w:r>
    </w:p>
    <w:p w14:paraId="0A1003D9" w14:textId="7B403B6F" w:rsidR="00484CE4" w:rsidRPr="00DD2973" w:rsidRDefault="00484CE4" w:rsidP="00484CE4">
      <w:pPr>
        <w:pStyle w:val="ListParagraph"/>
        <w:numPr>
          <w:ilvl w:val="0"/>
          <w:numId w:val="3"/>
        </w:numPr>
        <w:adjustRightInd w:val="0"/>
        <w:snapToGrid w:val="0"/>
        <w:spacing w:after="0" w:line="360" w:lineRule="auto"/>
        <w:rPr>
          <w:rFonts w:ascii="Times New Roman" w:hAnsi="Times New Roman" w:cs="Times New Roman"/>
          <w:sz w:val="20"/>
          <w:szCs w:val="20"/>
        </w:rPr>
      </w:pPr>
      <w:r w:rsidRPr="00075475">
        <w:rPr>
          <w:rFonts w:ascii="Times New Roman" w:hAnsi="Times New Roman" w:cs="Times New Roman"/>
          <w:i/>
          <w:iCs/>
          <w:sz w:val="20"/>
          <w:szCs w:val="20"/>
        </w:rPr>
        <w:t xml:space="preserve">Labor force participation by </w:t>
      </w:r>
      <w:r w:rsidR="001042A6">
        <w:rPr>
          <w:rFonts w:ascii="Times New Roman" w:hAnsi="Times New Roman" w:cs="Times New Roman"/>
          <w:i/>
          <w:iCs/>
          <w:sz w:val="20"/>
          <w:szCs w:val="20"/>
        </w:rPr>
        <w:t>education level</w:t>
      </w:r>
      <w:r w:rsidRPr="00075475">
        <w:rPr>
          <w:rFonts w:ascii="Times New Roman" w:hAnsi="Times New Roman" w:cs="Times New Roman"/>
          <w:i/>
          <w:iCs/>
          <w:sz w:val="20"/>
          <w:szCs w:val="20"/>
        </w:rPr>
        <w:tab/>
        <w:t xml:space="preserve">           B. Health capacity by </w:t>
      </w:r>
      <w:r w:rsidR="001042A6">
        <w:rPr>
          <w:rFonts w:ascii="Times New Roman" w:hAnsi="Times New Roman" w:cs="Times New Roman"/>
          <w:i/>
          <w:iCs/>
          <w:sz w:val="20"/>
          <w:szCs w:val="20"/>
        </w:rPr>
        <w:t>education level</w:t>
      </w:r>
    </w:p>
    <w:p w14:paraId="6076A2D3" w14:textId="01A50393" w:rsidR="00DD2973" w:rsidRPr="00DD2973" w:rsidRDefault="00DD2973" w:rsidP="00DD2973">
      <w:pPr>
        <w:adjustRightInd w:val="0"/>
        <w:snapToGrid w:val="0"/>
        <w:spacing w:after="0" w:line="360" w:lineRule="auto"/>
        <w:rPr>
          <w:rFonts w:ascii="Times New Roman" w:hAnsi="Times New Roman" w:cs="Times New Roman"/>
          <w:sz w:val="20"/>
          <w:szCs w:val="20"/>
        </w:rPr>
      </w:pPr>
      <w:r>
        <w:rPr>
          <w:noProof/>
        </w:rPr>
        <w:drawing>
          <wp:inline distT="0" distB="0" distL="0" distR="0" wp14:anchorId="3E4E7B7C" wp14:editId="045CA498">
            <wp:extent cx="2940685" cy="1981835"/>
            <wp:effectExtent l="0" t="0" r="12065" b="18415"/>
            <wp:docPr id="4" name="차트 4">
              <a:extLst xmlns:a="http://schemas.openxmlformats.org/drawingml/2006/main">
                <a:ext uri="{FF2B5EF4-FFF2-40B4-BE49-F238E27FC236}">
                  <a16:creationId xmlns:a16="http://schemas.microsoft.com/office/drawing/2014/main" id="{6DAC5009-1092-40BA-9761-050F147BC5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Pr>
          <w:noProof/>
        </w:rPr>
        <w:drawing>
          <wp:inline distT="0" distB="0" distL="0" distR="0" wp14:anchorId="3286C5BE" wp14:editId="71230B18">
            <wp:extent cx="2955290" cy="1996466"/>
            <wp:effectExtent l="0" t="0" r="16510" b="3810"/>
            <wp:docPr id="5" name="차트 5">
              <a:extLst xmlns:a="http://schemas.openxmlformats.org/drawingml/2006/main">
                <a:ext uri="{FF2B5EF4-FFF2-40B4-BE49-F238E27FC236}">
                  <a16:creationId xmlns:a16="http://schemas.microsoft.com/office/drawing/2014/main" id="{99019732-9CF8-4214-9A81-90CAD88D6E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28FDE016" w14:textId="6D965B18" w:rsidR="00484CE4" w:rsidRPr="00DD2973" w:rsidRDefault="00484CE4" w:rsidP="00484CE4">
      <w:pPr>
        <w:adjustRightInd w:val="0"/>
        <w:snapToGrid w:val="0"/>
        <w:spacing w:after="0" w:line="360" w:lineRule="auto"/>
        <w:rPr>
          <w:rFonts w:ascii="Times New Roman" w:hAnsi="Times New Roman" w:cs="Times New Roman"/>
          <w:b/>
          <w:sz w:val="6"/>
          <w:szCs w:val="6"/>
        </w:rPr>
      </w:pPr>
    </w:p>
    <w:p w14:paraId="3C3196FD" w14:textId="10780320" w:rsidR="00E42105" w:rsidRPr="00E42105" w:rsidRDefault="00E42105" w:rsidP="00484CE4">
      <w:pPr>
        <w:adjustRightInd w:val="0"/>
        <w:snapToGrid w:val="0"/>
        <w:spacing w:after="0" w:line="360" w:lineRule="auto"/>
        <w:rPr>
          <w:rFonts w:ascii="Times New Roman" w:hAnsi="Times New Roman" w:cs="Times New Roman"/>
          <w:sz w:val="24"/>
          <w:szCs w:val="24"/>
        </w:rPr>
      </w:pPr>
      <w:r w:rsidRPr="00E42105">
        <w:rPr>
          <w:rFonts w:ascii="Times New Roman" w:hAnsi="Times New Roman" w:cs="Times New Roman"/>
          <w:sz w:val="24"/>
          <w:szCs w:val="24"/>
        </w:rPr>
        <w:t>&lt;China&gt;</w:t>
      </w:r>
    </w:p>
    <w:p w14:paraId="01A34210" w14:textId="01E5533F" w:rsidR="001E4F54" w:rsidRPr="00675784" w:rsidRDefault="001E4F54" w:rsidP="001E4F54">
      <w:pPr>
        <w:adjustRightInd w:val="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(rural area</w:t>
      </w:r>
      <w:r w:rsidR="00A17152">
        <w:rPr>
          <w:rFonts w:ascii="Times New Roman" w:hAnsi="Times New Roman" w:cs="Times New Roman"/>
          <w:sz w:val="24"/>
          <w:szCs w:val="24"/>
        </w:rPr>
        <w:t>s</w:t>
      </w:r>
      <w:r>
        <w:rPr>
          <w:rFonts w:ascii="Times New Roman" w:hAnsi="Times New Roman" w:cs="Times New Roman"/>
          <w:sz w:val="24"/>
          <w:szCs w:val="24"/>
        </w:rPr>
        <w:t>)</w:t>
      </w:r>
    </w:p>
    <w:p w14:paraId="6F2A0E44" w14:textId="14F5A676" w:rsidR="001E4F54" w:rsidRPr="00CA0208" w:rsidRDefault="001E4F54" w:rsidP="001E4F54">
      <w:pPr>
        <w:pStyle w:val="ListParagraph"/>
        <w:numPr>
          <w:ilvl w:val="0"/>
          <w:numId w:val="13"/>
        </w:numPr>
        <w:adjustRightInd w:val="0"/>
        <w:snapToGrid w:val="0"/>
        <w:spacing w:after="0" w:line="360" w:lineRule="auto"/>
        <w:rPr>
          <w:rFonts w:ascii="Times New Roman" w:hAnsi="Times New Roman" w:cs="Times New Roman"/>
          <w:sz w:val="20"/>
          <w:szCs w:val="20"/>
        </w:rPr>
      </w:pPr>
      <w:r w:rsidRPr="0021776E">
        <w:rPr>
          <w:rFonts w:ascii="Times New Roman" w:hAnsi="Times New Roman" w:cs="Times New Roman"/>
          <w:i/>
          <w:iCs/>
          <w:sz w:val="20"/>
          <w:szCs w:val="20"/>
        </w:rPr>
        <w:t xml:space="preserve">Labor force participation by </w:t>
      </w:r>
      <w:r w:rsidR="001042A6">
        <w:rPr>
          <w:rFonts w:ascii="Times New Roman" w:hAnsi="Times New Roman" w:cs="Times New Roman"/>
          <w:i/>
          <w:iCs/>
          <w:sz w:val="20"/>
          <w:szCs w:val="20"/>
        </w:rPr>
        <w:t>education level</w:t>
      </w:r>
      <w:r w:rsidRPr="0021776E">
        <w:rPr>
          <w:rFonts w:ascii="Times New Roman" w:hAnsi="Times New Roman" w:cs="Times New Roman"/>
          <w:i/>
          <w:iCs/>
          <w:sz w:val="20"/>
          <w:szCs w:val="20"/>
        </w:rPr>
        <w:tab/>
        <w:t xml:space="preserve">           B. Health capacity by </w:t>
      </w:r>
      <w:r w:rsidR="001042A6">
        <w:rPr>
          <w:rFonts w:ascii="Times New Roman" w:hAnsi="Times New Roman" w:cs="Times New Roman"/>
          <w:i/>
          <w:iCs/>
          <w:sz w:val="20"/>
          <w:szCs w:val="20"/>
        </w:rPr>
        <w:t>education level</w:t>
      </w:r>
    </w:p>
    <w:p w14:paraId="5BFD2C0B" w14:textId="16EED8DD" w:rsidR="00CA0208" w:rsidRPr="00CA0208" w:rsidRDefault="00A67004" w:rsidP="00CA0208">
      <w:pPr>
        <w:adjustRightInd w:val="0"/>
        <w:snapToGrid w:val="0"/>
        <w:spacing w:after="0" w:line="360" w:lineRule="auto"/>
        <w:rPr>
          <w:rFonts w:ascii="Times New Roman" w:hAnsi="Times New Roman" w:cs="Times New Roman"/>
          <w:sz w:val="20"/>
          <w:szCs w:val="20"/>
        </w:rPr>
      </w:pPr>
      <w:r>
        <w:rPr>
          <w:noProof/>
        </w:rPr>
        <w:drawing>
          <wp:inline distT="0" distB="0" distL="0" distR="0" wp14:anchorId="45BDFE86" wp14:editId="23A7B18A">
            <wp:extent cx="2940685" cy="1858060"/>
            <wp:effectExtent l="0" t="0" r="12065" b="8890"/>
            <wp:docPr id="1" name="차트 1">
              <a:extLst xmlns:a="http://schemas.openxmlformats.org/drawingml/2006/main">
                <a:ext uri="{FF2B5EF4-FFF2-40B4-BE49-F238E27FC236}">
                  <a16:creationId xmlns:a16="http://schemas.microsoft.com/office/drawing/2014/main" id="{B093EBFB-5DB0-48D7-B979-54D21136F5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Pr>
          <w:noProof/>
        </w:rPr>
        <w:drawing>
          <wp:inline distT="0" distB="0" distL="0" distR="0" wp14:anchorId="64025632" wp14:editId="1B5B6B14">
            <wp:extent cx="2918460" cy="1880006"/>
            <wp:effectExtent l="0" t="0" r="15240" b="6350"/>
            <wp:docPr id="3" name="차트 3">
              <a:extLst xmlns:a="http://schemas.openxmlformats.org/drawingml/2006/main">
                <a:ext uri="{FF2B5EF4-FFF2-40B4-BE49-F238E27FC236}">
                  <a16:creationId xmlns:a16="http://schemas.microsoft.com/office/drawing/2014/main" id="{CE17496F-6F93-4292-B436-8675EDE83E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3B723839" w14:textId="285D83DE" w:rsidR="001E4F54" w:rsidRPr="00A67004" w:rsidRDefault="001E4F54" w:rsidP="001E4F54">
      <w:pPr>
        <w:adjustRightInd w:val="0"/>
        <w:snapToGrid w:val="0"/>
        <w:spacing w:after="0" w:line="360" w:lineRule="auto"/>
        <w:rPr>
          <w:rFonts w:ascii="Times New Roman" w:hAnsi="Times New Roman" w:cs="Times New Roman"/>
          <w:sz w:val="4"/>
          <w:szCs w:val="4"/>
        </w:rPr>
      </w:pPr>
    </w:p>
    <w:p w14:paraId="552CF5F4" w14:textId="77777777" w:rsidR="00DD2973" w:rsidRPr="00DD2973" w:rsidRDefault="00DD2973" w:rsidP="001E4F54">
      <w:pPr>
        <w:adjustRightInd w:val="0"/>
        <w:snapToGrid w:val="0"/>
        <w:spacing w:after="0" w:line="360" w:lineRule="auto"/>
        <w:rPr>
          <w:rFonts w:ascii="Times New Roman" w:hAnsi="Times New Roman" w:cs="Times New Roman"/>
          <w:sz w:val="2"/>
          <w:szCs w:val="2"/>
        </w:rPr>
      </w:pPr>
    </w:p>
    <w:p w14:paraId="63D3FA6A" w14:textId="55B75673" w:rsidR="001E4F54" w:rsidRPr="00675784" w:rsidRDefault="001E4F54" w:rsidP="001E4F54">
      <w:pPr>
        <w:adjustRightInd w:val="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(urban area</w:t>
      </w:r>
      <w:r w:rsidR="00A17152">
        <w:rPr>
          <w:rFonts w:ascii="Times New Roman" w:hAnsi="Times New Roman" w:cs="Times New Roman"/>
          <w:sz w:val="24"/>
          <w:szCs w:val="24"/>
        </w:rPr>
        <w:t>s</w:t>
      </w:r>
      <w:r>
        <w:rPr>
          <w:rFonts w:ascii="Times New Roman" w:hAnsi="Times New Roman" w:cs="Times New Roman"/>
          <w:sz w:val="24"/>
          <w:szCs w:val="24"/>
        </w:rPr>
        <w:t>)</w:t>
      </w:r>
    </w:p>
    <w:p w14:paraId="563A9371" w14:textId="7780AFBE" w:rsidR="001E4F54" w:rsidRPr="00A67004" w:rsidRDefault="001E4F54" w:rsidP="001E4F54">
      <w:pPr>
        <w:pStyle w:val="ListParagraph"/>
        <w:numPr>
          <w:ilvl w:val="0"/>
          <w:numId w:val="12"/>
        </w:numPr>
        <w:adjustRightInd w:val="0"/>
        <w:snapToGrid w:val="0"/>
        <w:spacing w:after="0" w:line="360" w:lineRule="auto"/>
        <w:rPr>
          <w:rFonts w:ascii="Times New Roman" w:hAnsi="Times New Roman" w:cs="Times New Roman"/>
          <w:sz w:val="20"/>
          <w:szCs w:val="20"/>
        </w:rPr>
      </w:pPr>
      <w:r w:rsidRPr="0021776E">
        <w:rPr>
          <w:rFonts w:ascii="Times New Roman" w:hAnsi="Times New Roman" w:cs="Times New Roman"/>
          <w:i/>
          <w:iCs/>
          <w:sz w:val="20"/>
          <w:szCs w:val="20"/>
        </w:rPr>
        <w:lastRenderedPageBreak/>
        <w:t xml:space="preserve">Labor force participation by </w:t>
      </w:r>
      <w:r w:rsidR="001042A6">
        <w:rPr>
          <w:rFonts w:ascii="Times New Roman" w:hAnsi="Times New Roman" w:cs="Times New Roman"/>
          <w:i/>
          <w:iCs/>
          <w:sz w:val="20"/>
          <w:szCs w:val="20"/>
        </w:rPr>
        <w:t>education level</w:t>
      </w:r>
      <w:r w:rsidRPr="0021776E">
        <w:rPr>
          <w:rFonts w:ascii="Times New Roman" w:hAnsi="Times New Roman" w:cs="Times New Roman"/>
          <w:i/>
          <w:iCs/>
          <w:sz w:val="20"/>
          <w:szCs w:val="20"/>
        </w:rPr>
        <w:tab/>
        <w:t xml:space="preserve">           B. Health capacity by </w:t>
      </w:r>
      <w:r w:rsidR="001042A6">
        <w:rPr>
          <w:rFonts w:ascii="Times New Roman" w:hAnsi="Times New Roman" w:cs="Times New Roman"/>
          <w:i/>
          <w:iCs/>
          <w:sz w:val="20"/>
          <w:szCs w:val="20"/>
        </w:rPr>
        <w:t>education level</w:t>
      </w:r>
    </w:p>
    <w:p w14:paraId="5E3FE2FC" w14:textId="2CE58FF1" w:rsidR="00A67004" w:rsidRDefault="00945AEF" w:rsidP="00A67004">
      <w:pPr>
        <w:adjustRightInd w:val="0"/>
        <w:snapToGrid w:val="0"/>
        <w:spacing w:after="0" w:line="360" w:lineRule="auto"/>
        <w:rPr>
          <w:rFonts w:ascii="Times New Roman" w:hAnsi="Times New Roman" w:cs="Times New Roman"/>
          <w:sz w:val="20"/>
          <w:szCs w:val="20"/>
        </w:rPr>
      </w:pPr>
      <w:r>
        <w:rPr>
          <w:noProof/>
        </w:rPr>
        <w:drawing>
          <wp:inline distT="0" distB="0" distL="0" distR="0" wp14:anchorId="7CE852A6" wp14:editId="7E7D4B7B">
            <wp:extent cx="2933065" cy="1850720"/>
            <wp:effectExtent l="0" t="0" r="635" b="16510"/>
            <wp:docPr id="6" name="차트 6">
              <a:extLst xmlns:a="http://schemas.openxmlformats.org/drawingml/2006/main">
                <a:ext uri="{FF2B5EF4-FFF2-40B4-BE49-F238E27FC236}">
                  <a16:creationId xmlns:a16="http://schemas.microsoft.com/office/drawing/2014/main" id="{9331C81E-4487-47D5-91F0-BE831DFE1F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Pr>
          <w:noProof/>
        </w:rPr>
        <w:drawing>
          <wp:inline distT="0" distB="0" distL="0" distR="0" wp14:anchorId="385C82F7" wp14:editId="56AD1207">
            <wp:extent cx="2903855" cy="1850746"/>
            <wp:effectExtent l="0" t="0" r="10795" b="16510"/>
            <wp:docPr id="8" name="차트 8">
              <a:extLst xmlns:a="http://schemas.openxmlformats.org/drawingml/2006/main">
                <a:ext uri="{FF2B5EF4-FFF2-40B4-BE49-F238E27FC236}">
                  <a16:creationId xmlns:a16="http://schemas.microsoft.com/office/drawing/2014/main" id="{68F939E0-69E6-4225-BACF-D7BA291FEF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66D91AE3" w14:textId="6813969E" w:rsidR="00094D6C" w:rsidRDefault="00094D6C" w:rsidP="00094D6C">
      <w:pPr>
        <w:adjustRightInd w:val="0"/>
        <w:snapToGrid w:val="0"/>
        <w:spacing w:after="0" w:line="360" w:lineRule="auto"/>
        <w:rPr>
          <w:rFonts w:ascii="Times New Roman" w:hAnsi="Times New Roman" w:cs="Times New Roman"/>
          <w:sz w:val="24"/>
          <w:szCs w:val="24"/>
        </w:rPr>
      </w:pPr>
      <w:r w:rsidRPr="006753EA">
        <w:rPr>
          <w:rFonts w:ascii="Times New Roman" w:hAnsi="Times New Roman" w:cs="Times New Roman"/>
          <w:b/>
          <w:sz w:val="24"/>
          <w:szCs w:val="24"/>
        </w:rPr>
        <w:t xml:space="preserve">Figure </w:t>
      </w:r>
      <w:r>
        <w:rPr>
          <w:rFonts w:ascii="Times New Roman" w:hAnsi="Times New Roman" w:cs="Times New Roman"/>
          <w:b/>
          <w:sz w:val="24"/>
          <w:szCs w:val="24"/>
        </w:rPr>
        <w:t>10</w:t>
      </w:r>
      <w:r>
        <w:rPr>
          <w:rFonts w:ascii="Times New Roman" w:hAnsi="Times New Roman" w:cs="Times New Roman"/>
          <w:sz w:val="24"/>
          <w:szCs w:val="24"/>
        </w:rPr>
        <w:t>. H</w:t>
      </w:r>
      <w:r w:rsidRPr="006753EA">
        <w:rPr>
          <w:rFonts w:ascii="Times New Roman" w:hAnsi="Times New Roman" w:cs="Times New Roman"/>
          <w:sz w:val="24"/>
          <w:szCs w:val="24"/>
        </w:rPr>
        <w:t xml:space="preserve">ealth </w:t>
      </w:r>
      <w:r>
        <w:rPr>
          <w:rFonts w:ascii="Times New Roman" w:hAnsi="Times New Roman" w:cs="Times New Roman"/>
          <w:sz w:val="24"/>
          <w:szCs w:val="24"/>
        </w:rPr>
        <w:t>C</w:t>
      </w:r>
      <w:r w:rsidRPr="006753EA">
        <w:rPr>
          <w:rFonts w:ascii="Times New Roman" w:hAnsi="Times New Roman" w:cs="Times New Roman"/>
          <w:sz w:val="24"/>
          <w:szCs w:val="24"/>
        </w:rPr>
        <w:t xml:space="preserve">apacity </w:t>
      </w:r>
      <w:r>
        <w:rPr>
          <w:rFonts w:ascii="Times New Roman" w:hAnsi="Times New Roman" w:cs="Times New Roman"/>
          <w:sz w:val="24"/>
          <w:szCs w:val="24"/>
        </w:rPr>
        <w:t>to Work by Place of Residence in China</w:t>
      </w:r>
    </w:p>
    <w:p w14:paraId="2F16460D" w14:textId="77777777" w:rsidR="00A923D7" w:rsidRDefault="00A923D7" w:rsidP="00094D6C">
      <w:pPr>
        <w:adjustRightInd w:val="0"/>
        <w:snapToGrid w:val="0"/>
        <w:spacing w:after="0" w:line="360" w:lineRule="auto"/>
        <w:rPr>
          <w:rFonts w:ascii="Times New Roman" w:hAnsi="Times New Roman" w:cs="Times New Roman"/>
          <w:sz w:val="24"/>
          <w:szCs w:val="24"/>
        </w:rPr>
      </w:pPr>
    </w:p>
    <w:p w14:paraId="52861E6A" w14:textId="20A9CE8A" w:rsidR="00094D6C" w:rsidRDefault="00A94457" w:rsidP="00094D6C">
      <w:pPr>
        <w:adjustRightInd w:val="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&lt;</w:t>
      </w:r>
      <w:r w:rsidR="003D4035">
        <w:rPr>
          <w:rFonts w:ascii="Times New Roman" w:hAnsi="Times New Roman" w:cs="Times New Roman"/>
          <w:sz w:val="24"/>
          <w:szCs w:val="24"/>
        </w:rPr>
        <w:t>B</w:t>
      </w:r>
      <w:r>
        <w:rPr>
          <w:rFonts w:ascii="Times New Roman" w:hAnsi="Times New Roman" w:cs="Times New Roman"/>
          <w:sz w:val="24"/>
          <w:szCs w:val="24"/>
        </w:rPr>
        <w:t>y pension status&gt;</w:t>
      </w:r>
    </w:p>
    <w:p w14:paraId="62B97856" w14:textId="171F4794" w:rsidR="003D5D6D" w:rsidRPr="003D5D6D" w:rsidRDefault="003D5D6D" w:rsidP="003D5D6D">
      <w:pPr>
        <w:pStyle w:val="ListParagraph"/>
        <w:numPr>
          <w:ilvl w:val="0"/>
          <w:numId w:val="14"/>
        </w:numPr>
        <w:adjustRightInd w:val="0"/>
        <w:snapToGrid w:val="0"/>
        <w:spacing w:after="0" w:line="360" w:lineRule="auto"/>
        <w:rPr>
          <w:rFonts w:ascii="Times New Roman" w:hAnsi="Times New Roman" w:cs="Times New Roman"/>
          <w:sz w:val="24"/>
          <w:szCs w:val="24"/>
        </w:rPr>
      </w:pPr>
      <w:r w:rsidRPr="003D5D6D">
        <w:rPr>
          <w:rFonts w:ascii="Times New Roman" w:hAnsi="Times New Roman" w:cs="Times New Roman"/>
          <w:i/>
          <w:iCs/>
          <w:sz w:val="20"/>
          <w:szCs w:val="20"/>
        </w:rPr>
        <w:t xml:space="preserve">Labor force participation by </w:t>
      </w:r>
      <w:r w:rsidR="009524E0">
        <w:rPr>
          <w:rFonts w:ascii="Times New Roman" w:hAnsi="Times New Roman" w:cs="Times New Roman"/>
          <w:i/>
          <w:iCs/>
          <w:sz w:val="20"/>
          <w:szCs w:val="20"/>
        </w:rPr>
        <w:t>pension</w:t>
      </w:r>
      <w:r w:rsidRPr="003D5D6D">
        <w:rPr>
          <w:rFonts w:ascii="Times New Roman" w:hAnsi="Times New Roman" w:cs="Times New Roman"/>
          <w:i/>
          <w:iCs/>
          <w:sz w:val="20"/>
          <w:szCs w:val="20"/>
        </w:rPr>
        <w:t xml:space="preserve"> status</w:t>
      </w:r>
    </w:p>
    <w:tbl>
      <w:tblPr>
        <w:tblStyle w:val="TableGrid"/>
        <w:tblW w:w="0" w:type="auto"/>
        <w:tblLook w:val="04A0" w:firstRow="1" w:lastRow="0" w:firstColumn="1" w:lastColumn="0" w:noHBand="0" w:noVBand="1"/>
      </w:tblPr>
      <w:tblGrid>
        <w:gridCol w:w="3076"/>
        <w:gridCol w:w="3137"/>
        <w:gridCol w:w="3137"/>
      </w:tblGrid>
      <w:tr w:rsidR="009524E0" w14:paraId="2E45E46A" w14:textId="77777777" w:rsidTr="009524E0">
        <w:tc>
          <w:tcPr>
            <w:tcW w:w="3096" w:type="dxa"/>
          </w:tcPr>
          <w:p w14:paraId="004A75FB" w14:textId="77777777" w:rsidR="003D5D6D" w:rsidRDefault="003D5D6D" w:rsidP="001903DE">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N</w:t>
            </w:r>
            <w:r>
              <w:rPr>
                <w:rFonts w:ascii="Times New Roman" w:hAnsi="Times New Roman" w:cs="Times New Roman"/>
                <w:sz w:val="24"/>
                <w:szCs w:val="24"/>
              </w:rPr>
              <w:t>o pension</w:t>
            </w:r>
          </w:p>
        </w:tc>
        <w:tc>
          <w:tcPr>
            <w:tcW w:w="3156" w:type="dxa"/>
          </w:tcPr>
          <w:p w14:paraId="439CBF87" w14:textId="77777777" w:rsidR="003D5D6D" w:rsidRDefault="003D5D6D" w:rsidP="001903DE">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L</w:t>
            </w:r>
            <w:r>
              <w:rPr>
                <w:rFonts w:ascii="Times New Roman" w:hAnsi="Times New Roman" w:cs="Times New Roman"/>
                <w:sz w:val="24"/>
                <w:szCs w:val="24"/>
              </w:rPr>
              <w:t>ow pension</w:t>
            </w:r>
          </w:p>
        </w:tc>
        <w:tc>
          <w:tcPr>
            <w:tcW w:w="3098" w:type="dxa"/>
          </w:tcPr>
          <w:p w14:paraId="6F6C715D" w14:textId="77777777" w:rsidR="003D5D6D" w:rsidRDefault="003D5D6D" w:rsidP="001903DE">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H</w:t>
            </w:r>
            <w:r>
              <w:rPr>
                <w:rFonts w:ascii="Times New Roman" w:hAnsi="Times New Roman" w:cs="Times New Roman"/>
                <w:sz w:val="24"/>
                <w:szCs w:val="24"/>
              </w:rPr>
              <w:t>igh pension</w:t>
            </w:r>
          </w:p>
        </w:tc>
      </w:tr>
      <w:tr w:rsidR="009524E0" w14:paraId="6B9A036B" w14:textId="77777777" w:rsidTr="009524E0">
        <w:tc>
          <w:tcPr>
            <w:tcW w:w="3096" w:type="dxa"/>
          </w:tcPr>
          <w:p w14:paraId="4A587213" w14:textId="46F36CD7" w:rsidR="003D5D6D" w:rsidRDefault="003D5D6D" w:rsidP="001903DE">
            <w:pPr>
              <w:adjustRightInd w:val="0"/>
              <w:snapToGrid w:val="0"/>
              <w:spacing w:line="360" w:lineRule="auto"/>
              <w:rPr>
                <w:rFonts w:ascii="Times New Roman" w:hAnsi="Times New Roman" w:cs="Times New Roman"/>
                <w:sz w:val="24"/>
                <w:szCs w:val="24"/>
              </w:rPr>
            </w:pPr>
            <w:r>
              <w:rPr>
                <w:noProof/>
              </w:rPr>
              <w:drawing>
                <wp:inline distT="0" distB="0" distL="0" distR="0" wp14:anchorId="03A341A9" wp14:editId="1E39B55E">
                  <wp:extent cx="1821485" cy="2562225"/>
                  <wp:effectExtent l="0" t="0" r="7620" b="9525"/>
                  <wp:docPr id="9" name="차트 9">
                    <a:extLst xmlns:a="http://schemas.openxmlformats.org/drawingml/2006/main">
                      <a:ext uri="{FF2B5EF4-FFF2-40B4-BE49-F238E27FC236}">
                        <a16:creationId xmlns:a16="http://schemas.microsoft.com/office/drawing/2014/main" id="{F6ABC476-9E51-4D0A-9258-256F6AEACC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tcW w:w="3156" w:type="dxa"/>
          </w:tcPr>
          <w:p w14:paraId="3E1D2C41" w14:textId="4B9A6E2E" w:rsidR="003D5D6D" w:rsidRDefault="003D5D6D" w:rsidP="001903DE">
            <w:pPr>
              <w:adjustRightInd w:val="0"/>
              <w:snapToGrid w:val="0"/>
              <w:spacing w:line="360" w:lineRule="auto"/>
              <w:rPr>
                <w:rFonts w:ascii="Times New Roman" w:hAnsi="Times New Roman" w:cs="Times New Roman"/>
                <w:sz w:val="24"/>
                <w:szCs w:val="24"/>
              </w:rPr>
            </w:pPr>
            <w:r>
              <w:rPr>
                <w:noProof/>
              </w:rPr>
              <w:drawing>
                <wp:inline distT="0" distB="0" distL="0" distR="0" wp14:anchorId="7E81B8D1" wp14:editId="0B0B7FC4">
                  <wp:extent cx="1850745" cy="2562225"/>
                  <wp:effectExtent l="0" t="0" r="16510" b="9525"/>
                  <wp:docPr id="10" name="차트 10">
                    <a:extLst xmlns:a="http://schemas.openxmlformats.org/drawingml/2006/main">
                      <a:ext uri="{FF2B5EF4-FFF2-40B4-BE49-F238E27FC236}">
                        <a16:creationId xmlns:a16="http://schemas.microsoft.com/office/drawing/2014/main" id="{3BA3959A-CB4C-40D2-AC42-2F54E7A168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c>
          <w:tcPr>
            <w:tcW w:w="3098" w:type="dxa"/>
          </w:tcPr>
          <w:p w14:paraId="00377BEE" w14:textId="7144D9DB" w:rsidR="003D5D6D" w:rsidRDefault="009524E0" w:rsidP="001903DE">
            <w:pPr>
              <w:adjustRightInd w:val="0"/>
              <w:snapToGrid w:val="0"/>
              <w:spacing w:line="360" w:lineRule="auto"/>
              <w:rPr>
                <w:rFonts w:ascii="Times New Roman" w:hAnsi="Times New Roman" w:cs="Times New Roman"/>
                <w:sz w:val="24"/>
                <w:szCs w:val="24"/>
              </w:rPr>
            </w:pPr>
            <w:r>
              <w:rPr>
                <w:noProof/>
              </w:rPr>
              <w:drawing>
                <wp:inline distT="0" distB="0" distL="0" distR="0" wp14:anchorId="7966A64F" wp14:editId="31E49BB2">
                  <wp:extent cx="1850745" cy="2562225"/>
                  <wp:effectExtent l="0" t="0" r="16510" b="9525"/>
                  <wp:docPr id="11" name="차트 11">
                    <a:extLst xmlns:a="http://schemas.openxmlformats.org/drawingml/2006/main">
                      <a:ext uri="{FF2B5EF4-FFF2-40B4-BE49-F238E27FC236}">
                        <a16:creationId xmlns:a16="http://schemas.microsoft.com/office/drawing/2014/main" id="{11889DE1-6E04-4306-A0D9-33BE45AEAD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r>
    </w:tbl>
    <w:p w14:paraId="770B1E3E" w14:textId="3A14DF66" w:rsidR="00A94457" w:rsidRDefault="00A94457" w:rsidP="00094D6C">
      <w:pPr>
        <w:adjustRightInd w:val="0"/>
        <w:snapToGrid w:val="0"/>
        <w:spacing w:after="0" w:line="360" w:lineRule="auto"/>
        <w:rPr>
          <w:rFonts w:ascii="Times New Roman" w:hAnsi="Times New Roman" w:cs="Times New Roman"/>
          <w:sz w:val="24"/>
          <w:szCs w:val="24"/>
        </w:rPr>
      </w:pPr>
    </w:p>
    <w:p w14:paraId="42BB2EA8" w14:textId="01F33865" w:rsidR="009524E0" w:rsidRPr="009524E0" w:rsidRDefault="009524E0" w:rsidP="009524E0">
      <w:pPr>
        <w:pStyle w:val="ListParagraph"/>
        <w:numPr>
          <w:ilvl w:val="0"/>
          <w:numId w:val="14"/>
        </w:numPr>
        <w:adjustRightInd w:val="0"/>
        <w:snapToGrid w:val="0"/>
        <w:spacing w:after="0" w:line="360" w:lineRule="auto"/>
        <w:rPr>
          <w:rFonts w:ascii="Times New Roman" w:hAnsi="Times New Roman" w:cs="Times New Roman"/>
          <w:sz w:val="24"/>
          <w:szCs w:val="24"/>
        </w:rPr>
      </w:pPr>
      <w:r>
        <w:rPr>
          <w:rFonts w:ascii="Times New Roman" w:hAnsi="Times New Roman" w:cs="Times New Roman"/>
          <w:i/>
          <w:iCs/>
          <w:sz w:val="20"/>
          <w:szCs w:val="20"/>
        </w:rPr>
        <w:t>Health capacity by pension status</w:t>
      </w:r>
    </w:p>
    <w:tbl>
      <w:tblPr>
        <w:tblStyle w:val="TableGrid"/>
        <w:tblW w:w="0" w:type="auto"/>
        <w:tblLook w:val="04A0" w:firstRow="1" w:lastRow="0" w:firstColumn="1" w:lastColumn="0" w:noHBand="0" w:noVBand="1"/>
      </w:tblPr>
      <w:tblGrid>
        <w:gridCol w:w="3087"/>
        <w:gridCol w:w="3087"/>
        <w:gridCol w:w="3176"/>
      </w:tblGrid>
      <w:tr w:rsidR="00D8426C" w14:paraId="324FA3EC" w14:textId="77777777" w:rsidTr="00D8426C">
        <w:tc>
          <w:tcPr>
            <w:tcW w:w="3126" w:type="dxa"/>
          </w:tcPr>
          <w:p w14:paraId="21F9B109" w14:textId="77777777" w:rsidR="009524E0" w:rsidRDefault="009524E0" w:rsidP="001903DE">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N</w:t>
            </w:r>
            <w:r>
              <w:rPr>
                <w:rFonts w:ascii="Times New Roman" w:hAnsi="Times New Roman" w:cs="Times New Roman"/>
                <w:sz w:val="24"/>
                <w:szCs w:val="24"/>
              </w:rPr>
              <w:t>o pension</w:t>
            </w:r>
          </w:p>
        </w:tc>
        <w:tc>
          <w:tcPr>
            <w:tcW w:w="3141" w:type="dxa"/>
          </w:tcPr>
          <w:p w14:paraId="03095D1F" w14:textId="77777777" w:rsidR="009524E0" w:rsidRDefault="009524E0" w:rsidP="001903DE">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L</w:t>
            </w:r>
            <w:r>
              <w:rPr>
                <w:rFonts w:ascii="Times New Roman" w:hAnsi="Times New Roman" w:cs="Times New Roman"/>
                <w:sz w:val="24"/>
                <w:szCs w:val="24"/>
              </w:rPr>
              <w:t>ow pension</w:t>
            </w:r>
          </w:p>
        </w:tc>
        <w:tc>
          <w:tcPr>
            <w:tcW w:w="3083" w:type="dxa"/>
          </w:tcPr>
          <w:p w14:paraId="1946203E" w14:textId="77777777" w:rsidR="009524E0" w:rsidRDefault="009524E0" w:rsidP="001903DE">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H</w:t>
            </w:r>
            <w:r>
              <w:rPr>
                <w:rFonts w:ascii="Times New Roman" w:hAnsi="Times New Roman" w:cs="Times New Roman"/>
                <w:sz w:val="24"/>
                <w:szCs w:val="24"/>
              </w:rPr>
              <w:t>igh pension</w:t>
            </w:r>
          </w:p>
        </w:tc>
      </w:tr>
      <w:tr w:rsidR="00D8426C" w14:paraId="7C0CF118" w14:textId="77777777" w:rsidTr="00D8426C">
        <w:tc>
          <w:tcPr>
            <w:tcW w:w="3126" w:type="dxa"/>
          </w:tcPr>
          <w:p w14:paraId="34506476" w14:textId="6007DED7" w:rsidR="009524E0" w:rsidRDefault="00D8426C" w:rsidP="001903DE">
            <w:pPr>
              <w:adjustRightInd w:val="0"/>
              <w:snapToGrid w:val="0"/>
              <w:spacing w:line="360" w:lineRule="auto"/>
              <w:rPr>
                <w:rFonts w:ascii="Times New Roman" w:hAnsi="Times New Roman" w:cs="Times New Roman"/>
                <w:sz w:val="24"/>
                <w:szCs w:val="24"/>
              </w:rPr>
            </w:pPr>
            <w:r>
              <w:rPr>
                <w:noProof/>
              </w:rPr>
              <w:lastRenderedPageBreak/>
              <w:drawing>
                <wp:inline distT="0" distB="0" distL="0" distR="0" wp14:anchorId="28FCB77F" wp14:editId="6BF0E2B1">
                  <wp:extent cx="1843405" cy="2562225"/>
                  <wp:effectExtent l="0" t="0" r="4445" b="9525"/>
                  <wp:docPr id="24" name="차트 24">
                    <a:extLst xmlns:a="http://schemas.openxmlformats.org/drawingml/2006/main">
                      <a:ext uri="{FF2B5EF4-FFF2-40B4-BE49-F238E27FC236}">
                        <a16:creationId xmlns:a16="http://schemas.microsoft.com/office/drawing/2014/main" id="{9FB84A7B-2116-4215-8F6C-57D678E8A6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c>
          <w:tcPr>
            <w:tcW w:w="3141" w:type="dxa"/>
          </w:tcPr>
          <w:p w14:paraId="0B2AC089" w14:textId="50754331" w:rsidR="009524E0" w:rsidRDefault="00D8426C" w:rsidP="001903DE">
            <w:pPr>
              <w:adjustRightInd w:val="0"/>
              <w:snapToGrid w:val="0"/>
              <w:spacing w:line="360" w:lineRule="auto"/>
              <w:rPr>
                <w:rFonts w:ascii="Times New Roman" w:hAnsi="Times New Roman" w:cs="Times New Roman"/>
                <w:sz w:val="24"/>
                <w:szCs w:val="24"/>
              </w:rPr>
            </w:pPr>
            <w:r>
              <w:rPr>
                <w:noProof/>
              </w:rPr>
              <w:drawing>
                <wp:inline distT="0" distB="0" distL="0" distR="0" wp14:anchorId="3D9F9993" wp14:editId="57E0B865">
                  <wp:extent cx="1843405" cy="2552700"/>
                  <wp:effectExtent l="0" t="0" r="4445" b="0"/>
                  <wp:docPr id="29" name="차트 29">
                    <a:extLst xmlns:a="http://schemas.openxmlformats.org/drawingml/2006/main">
                      <a:ext uri="{FF2B5EF4-FFF2-40B4-BE49-F238E27FC236}">
                        <a16:creationId xmlns:a16="http://schemas.microsoft.com/office/drawing/2014/main" id="{59820D14-2E13-4BAB-B1F9-855CA0BA1E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c>
          <w:tcPr>
            <w:tcW w:w="3083" w:type="dxa"/>
          </w:tcPr>
          <w:p w14:paraId="02290E0E" w14:textId="3B6B1C7A" w:rsidR="009524E0" w:rsidRDefault="00D8426C" w:rsidP="001903DE">
            <w:pPr>
              <w:adjustRightInd w:val="0"/>
              <w:snapToGrid w:val="0"/>
              <w:spacing w:line="360" w:lineRule="auto"/>
              <w:rPr>
                <w:rFonts w:ascii="Times New Roman" w:hAnsi="Times New Roman" w:cs="Times New Roman"/>
                <w:sz w:val="24"/>
                <w:szCs w:val="24"/>
              </w:rPr>
            </w:pPr>
            <w:r>
              <w:rPr>
                <w:noProof/>
              </w:rPr>
              <w:drawing>
                <wp:inline distT="0" distB="0" distL="0" distR="0" wp14:anchorId="173042C6" wp14:editId="4A827D81">
                  <wp:extent cx="1894636" cy="2552700"/>
                  <wp:effectExtent l="0" t="0" r="10795" b="0"/>
                  <wp:docPr id="30" name="차트 30">
                    <a:extLst xmlns:a="http://schemas.openxmlformats.org/drawingml/2006/main">
                      <a:ext uri="{FF2B5EF4-FFF2-40B4-BE49-F238E27FC236}">
                        <a16:creationId xmlns:a16="http://schemas.microsoft.com/office/drawing/2014/main" id="{5DCB9C56-24C9-4427-91C9-18335BBF0C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r>
    </w:tbl>
    <w:p w14:paraId="4DCB2991" w14:textId="2F5D4D5C" w:rsidR="009524E0" w:rsidRDefault="009524E0" w:rsidP="00094D6C">
      <w:pPr>
        <w:adjustRightInd w:val="0"/>
        <w:snapToGrid w:val="0"/>
        <w:spacing w:after="0" w:line="360" w:lineRule="auto"/>
        <w:rPr>
          <w:rFonts w:ascii="Times New Roman" w:hAnsi="Times New Roman" w:cs="Times New Roman"/>
          <w:sz w:val="24"/>
          <w:szCs w:val="24"/>
        </w:rPr>
      </w:pPr>
    </w:p>
    <w:p w14:paraId="296D827D" w14:textId="6933B47F" w:rsidR="00A923D7" w:rsidRDefault="00A923D7" w:rsidP="00094D6C">
      <w:pPr>
        <w:adjustRightInd w:val="0"/>
        <w:snapToGrid w:val="0"/>
        <w:spacing w:after="0" w:line="360" w:lineRule="auto"/>
        <w:rPr>
          <w:rFonts w:ascii="Times New Roman" w:hAnsi="Times New Roman" w:cs="Times New Roman"/>
          <w:sz w:val="24"/>
          <w:szCs w:val="24"/>
        </w:rPr>
      </w:pPr>
    </w:p>
    <w:p w14:paraId="4812DB28" w14:textId="18517687" w:rsidR="00A923D7" w:rsidRDefault="00A923D7" w:rsidP="00A923D7">
      <w:pPr>
        <w:adjustRightInd w:val="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&lt;</w:t>
      </w:r>
      <w:r w:rsidR="003D4035">
        <w:rPr>
          <w:rFonts w:ascii="Times New Roman" w:hAnsi="Times New Roman" w:cs="Times New Roman"/>
          <w:sz w:val="24"/>
          <w:szCs w:val="24"/>
        </w:rPr>
        <w:t>B</w:t>
      </w:r>
      <w:r>
        <w:rPr>
          <w:rFonts w:ascii="Times New Roman" w:hAnsi="Times New Roman" w:cs="Times New Roman"/>
          <w:sz w:val="24"/>
          <w:szCs w:val="24"/>
        </w:rPr>
        <w:t>y health status&gt;</w:t>
      </w:r>
    </w:p>
    <w:p w14:paraId="6F767967" w14:textId="5D6F7755" w:rsidR="00A923D7" w:rsidRPr="00A642E4" w:rsidRDefault="00A923D7" w:rsidP="00A923D7">
      <w:pPr>
        <w:pStyle w:val="ListParagraph"/>
        <w:numPr>
          <w:ilvl w:val="0"/>
          <w:numId w:val="16"/>
        </w:numPr>
        <w:adjustRightInd w:val="0"/>
        <w:snapToGrid w:val="0"/>
        <w:spacing w:after="0" w:line="360" w:lineRule="auto"/>
        <w:rPr>
          <w:rFonts w:ascii="Times New Roman" w:hAnsi="Times New Roman" w:cs="Times New Roman"/>
          <w:sz w:val="24"/>
          <w:szCs w:val="24"/>
        </w:rPr>
      </w:pPr>
      <w:r w:rsidRPr="003D5D6D">
        <w:rPr>
          <w:rFonts w:ascii="Times New Roman" w:hAnsi="Times New Roman" w:cs="Times New Roman"/>
          <w:i/>
          <w:iCs/>
          <w:sz w:val="20"/>
          <w:szCs w:val="20"/>
        </w:rPr>
        <w:t xml:space="preserve">Labor force participation by </w:t>
      </w:r>
      <w:r w:rsidR="002C585A">
        <w:rPr>
          <w:rFonts w:ascii="Times New Roman" w:hAnsi="Times New Roman" w:cs="Times New Roman"/>
          <w:i/>
          <w:iCs/>
          <w:sz w:val="20"/>
          <w:szCs w:val="20"/>
        </w:rPr>
        <w:t>health</w:t>
      </w:r>
      <w:r w:rsidRPr="003D5D6D">
        <w:rPr>
          <w:rFonts w:ascii="Times New Roman" w:hAnsi="Times New Roman" w:cs="Times New Roman"/>
          <w:i/>
          <w:iCs/>
          <w:sz w:val="20"/>
          <w:szCs w:val="20"/>
        </w:rPr>
        <w:t xml:space="preserve"> status</w:t>
      </w:r>
    </w:p>
    <w:tbl>
      <w:tblPr>
        <w:tblStyle w:val="TableGrid"/>
        <w:tblW w:w="0" w:type="auto"/>
        <w:tblLook w:val="04A0" w:firstRow="1" w:lastRow="0" w:firstColumn="1" w:lastColumn="0" w:noHBand="0" w:noVBand="1"/>
      </w:tblPr>
      <w:tblGrid>
        <w:gridCol w:w="4675"/>
        <w:gridCol w:w="4675"/>
      </w:tblGrid>
      <w:tr w:rsidR="0082514D" w14:paraId="650CA2E9" w14:textId="77777777" w:rsidTr="002C585A">
        <w:tc>
          <w:tcPr>
            <w:tcW w:w="4686" w:type="dxa"/>
          </w:tcPr>
          <w:p w14:paraId="07C93CFB" w14:textId="78E9140E" w:rsidR="0082514D" w:rsidRDefault="0082514D" w:rsidP="0082514D">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Bad health</w:t>
            </w:r>
          </w:p>
        </w:tc>
        <w:tc>
          <w:tcPr>
            <w:tcW w:w="4664" w:type="dxa"/>
          </w:tcPr>
          <w:p w14:paraId="4E351252" w14:textId="63210451" w:rsidR="0082514D" w:rsidRDefault="0082514D" w:rsidP="0082514D">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Good health</w:t>
            </w:r>
          </w:p>
        </w:tc>
      </w:tr>
      <w:tr w:rsidR="0082514D" w14:paraId="07249AC1" w14:textId="77777777" w:rsidTr="002C585A">
        <w:tc>
          <w:tcPr>
            <w:tcW w:w="4686" w:type="dxa"/>
          </w:tcPr>
          <w:p w14:paraId="30D2BDA8" w14:textId="459E28EF" w:rsidR="0082514D" w:rsidRDefault="002C585A" w:rsidP="00A642E4">
            <w:pPr>
              <w:adjustRightInd w:val="0"/>
              <w:snapToGrid w:val="0"/>
              <w:spacing w:line="360" w:lineRule="auto"/>
              <w:rPr>
                <w:rFonts w:ascii="Times New Roman" w:hAnsi="Times New Roman" w:cs="Times New Roman"/>
                <w:sz w:val="24"/>
                <w:szCs w:val="24"/>
              </w:rPr>
            </w:pPr>
            <w:r>
              <w:rPr>
                <w:noProof/>
              </w:rPr>
              <w:drawing>
                <wp:inline distT="0" distB="0" distL="0" distR="0" wp14:anchorId="5F9542B2" wp14:editId="60538D03">
                  <wp:extent cx="2823667" cy="2566035"/>
                  <wp:effectExtent l="0" t="0" r="15240" b="5715"/>
                  <wp:docPr id="39" name="차트 39">
                    <a:extLst xmlns:a="http://schemas.openxmlformats.org/drawingml/2006/main">
                      <a:ext uri="{FF2B5EF4-FFF2-40B4-BE49-F238E27FC236}">
                        <a16:creationId xmlns:a16="http://schemas.microsoft.com/office/drawing/2014/main" id="{BBE1AC44-BFA3-492E-BCE2-B53514DD19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c>
        <w:tc>
          <w:tcPr>
            <w:tcW w:w="4664" w:type="dxa"/>
          </w:tcPr>
          <w:p w14:paraId="1FC296EC" w14:textId="61B9B3D5" w:rsidR="0082514D" w:rsidRDefault="002C585A" w:rsidP="00A642E4">
            <w:pPr>
              <w:adjustRightInd w:val="0"/>
              <w:snapToGrid w:val="0"/>
              <w:spacing w:line="360" w:lineRule="auto"/>
              <w:rPr>
                <w:rFonts w:ascii="Times New Roman" w:hAnsi="Times New Roman" w:cs="Times New Roman"/>
                <w:sz w:val="24"/>
                <w:szCs w:val="24"/>
              </w:rPr>
            </w:pPr>
            <w:r>
              <w:rPr>
                <w:noProof/>
              </w:rPr>
              <w:drawing>
                <wp:inline distT="0" distB="0" distL="0" distR="0" wp14:anchorId="2C34D24A" wp14:editId="5CDCC44C">
                  <wp:extent cx="2837790" cy="2562225"/>
                  <wp:effectExtent l="0" t="0" r="1270" b="9525"/>
                  <wp:docPr id="42" name="차트 42">
                    <a:extLst xmlns:a="http://schemas.openxmlformats.org/drawingml/2006/main">
                      <a:ext uri="{FF2B5EF4-FFF2-40B4-BE49-F238E27FC236}">
                        <a16:creationId xmlns:a16="http://schemas.microsoft.com/office/drawing/2014/main" id="{9D0D8603-0ACB-4C9A-B4B2-9B9250AC7B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c>
      </w:tr>
    </w:tbl>
    <w:p w14:paraId="302CCA8D" w14:textId="77777777" w:rsidR="00A642E4" w:rsidRPr="00A642E4" w:rsidRDefault="00A642E4" w:rsidP="00A642E4">
      <w:pPr>
        <w:adjustRightInd w:val="0"/>
        <w:snapToGrid w:val="0"/>
        <w:spacing w:after="0" w:line="360" w:lineRule="auto"/>
        <w:rPr>
          <w:rFonts w:ascii="Times New Roman" w:hAnsi="Times New Roman" w:cs="Times New Roman"/>
          <w:sz w:val="24"/>
          <w:szCs w:val="24"/>
        </w:rPr>
      </w:pPr>
    </w:p>
    <w:p w14:paraId="30D2CDA6" w14:textId="0FE45D2F" w:rsidR="002C585A" w:rsidRPr="002C585A" w:rsidRDefault="00A923D7" w:rsidP="002C585A">
      <w:pPr>
        <w:pStyle w:val="ListParagraph"/>
        <w:numPr>
          <w:ilvl w:val="0"/>
          <w:numId w:val="16"/>
        </w:numPr>
        <w:adjustRightInd w:val="0"/>
        <w:snapToGrid w:val="0"/>
        <w:spacing w:after="0" w:line="360" w:lineRule="auto"/>
        <w:rPr>
          <w:rFonts w:ascii="Times New Roman" w:hAnsi="Times New Roman" w:cs="Times New Roman"/>
          <w:sz w:val="24"/>
          <w:szCs w:val="24"/>
        </w:rPr>
      </w:pPr>
      <w:r>
        <w:rPr>
          <w:rFonts w:ascii="Times New Roman" w:hAnsi="Times New Roman" w:cs="Times New Roman"/>
          <w:i/>
          <w:iCs/>
          <w:sz w:val="20"/>
          <w:szCs w:val="20"/>
        </w:rPr>
        <w:t xml:space="preserve">Health capacity by </w:t>
      </w:r>
      <w:r w:rsidR="002C585A">
        <w:rPr>
          <w:rFonts w:ascii="Times New Roman" w:hAnsi="Times New Roman" w:cs="Times New Roman"/>
          <w:i/>
          <w:iCs/>
          <w:sz w:val="20"/>
          <w:szCs w:val="20"/>
        </w:rPr>
        <w:t xml:space="preserve">health </w:t>
      </w:r>
      <w:r>
        <w:rPr>
          <w:rFonts w:ascii="Times New Roman" w:hAnsi="Times New Roman" w:cs="Times New Roman"/>
          <w:i/>
          <w:iCs/>
          <w:sz w:val="20"/>
          <w:szCs w:val="20"/>
        </w:rPr>
        <w:t>status</w:t>
      </w:r>
    </w:p>
    <w:tbl>
      <w:tblPr>
        <w:tblStyle w:val="TableGrid"/>
        <w:tblW w:w="0" w:type="auto"/>
        <w:tblLook w:val="04A0" w:firstRow="1" w:lastRow="0" w:firstColumn="1" w:lastColumn="0" w:noHBand="0" w:noVBand="1"/>
      </w:tblPr>
      <w:tblGrid>
        <w:gridCol w:w="4573"/>
        <w:gridCol w:w="4777"/>
      </w:tblGrid>
      <w:tr w:rsidR="002C585A" w14:paraId="134ED9B6" w14:textId="77777777" w:rsidTr="001903DE">
        <w:tc>
          <w:tcPr>
            <w:tcW w:w="4686" w:type="dxa"/>
          </w:tcPr>
          <w:p w14:paraId="2228334C" w14:textId="77777777" w:rsidR="002C585A" w:rsidRDefault="002C585A" w:rsidP="001903DE">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Bad health</w:t>
            </w:r>
          </w:p>
        </w:tc>
        <w:tc>
          <w:tcPr>
            <w:tcW w:w="4664" w:type="dxa"/>
          </w:tcPr>
          <w:p w14:paraId="7B44A3DA" w14:textId="77777777" w:rsidR="002C585A" w:rsidRDefault="002C585A" w:rsidP="001903DE">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Good health</w:t>
            </w:r>
          </w:p>
        </w:tc>
      </w:tr>
      <w:tr w:rsidR="002C585A" w14:paraId="295B69F7" w14:textId="77777777" w:rsidTr="001042A6">
        <w:tc>
          <w:tcPr>
            <w:tcW w:w="4686" w:type="dxa"/>
          </w:tcPr>
          <w:p w14:paraId="5302C3CD" w14:textId="07A21139" w:rsidR="002C585A" w:rsidRDefault="001042A6" w:rsidP="001903DE">
            <w:pPr>
              <w:adjustRightInd w:val="0"/>
              <w:snapToGrid w:val="0"/>
              <w:spacing w:line="360" w:lineRule="auto"/>
              <w:rPr>
                <w:rFonts w:ascii="Times New Roman" w:hAnsi="Times New Roman" w:cs="Times New Roman"/>
                <w:sz w:val="24"/>
                <w:szCs w:val="24"/>
              </w:rPr>
            </w:pPr>
            <w:r>
              <w:rPr>
                <w:noProof/>
              </w:rPr>
              <w:lastRenderedPageBreak/>
              <w:drawing>
                <wp:inline distT="0" distB="0" distL="0" distR="0" wp14:anchorId="6F7B7C90" wp14:editId="082A04DB">
                  <wp:extent cx="2830982" cy="2562225"/>
                  <wp:effectExtent l="0" t="0" r="7620" b="9525"/>
                  <wp:docPr id="45" name="차트 45">
                    <a:extLst xmlns:a="http://schemas.openxmlformats.org/drawingml/2006/main">
                      <a:ext uri="{FF2B5EF4-FFF2-40B4-BE49-F238E27FC236}">
                        <a16:creationId xmlns:a16="http://schemas.microsoft.com/office/drawing/2014/main" id="{D3BB88D4-52F3-4EE9-9098-DE82D3989F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tc>
        <w:tc>
          <w:tcPr>
            <w:tcW w:w="4664" w:type="dxa"/>
          </w:tcPr>
          <w:p w14:paraId="2C1E8184" w14:textId="2E6AAE3F" w:rsidR="002C585A" w:rsidRDefault="001042A6" w:rsidP="001903DE">
            <w:pPr>
              <w:adjustRightInd w:val="0"/>
              <w:snapToGrid w:val="0"/>
              <w:spacing w:line="360" w:lineRule="auto"/>
              <w:rPr>
                <w:rFonts w:ascii="Times New Roman" w:hAnsi="Times New Roman" w:cs="Times New Roman"/>
                <w:sz w:val="24"/>
                <w:szCs w:val="24"/>
              </w:rPr>
            </w:pPr>
            <w:r>
              <w:rPr>
                <w:noProof/>
              </w:rPr>
              <w:drawing>
                <wp:inline distT="0" distB="0" distL="0" distR="0" wp14:anchorId="4DAB6527" wp14:editId="4720D956">
                  <wp:extent cx="2962656" cy="2562225"/>
                  <wp:effectExtent l="0" t="0" r="9525" b="9525"/>
                  <wp:docPr id="46" name="차트 46">
                    <a:extLst xmlns:a="http://schemas.openxmlformats.org/drawingml/2006/main">
                      <a:ext uri="{FF2B5EF4-FFF2-40B4-BE49-F238E27FC236}">
                        <a16:creationId xmlns:a16="http://schemas.microsoft.com/office/drawing/2014/main" id="{759CDA0B-8927-477D-9663-C6F94501E1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tc>
      </w:tr>
    </w:tbl>
    <w:p w14:paraId="467FC429" w14:textId="77777777" w:rsidR="002C585A" w:rsidRPr="002C585A" w:rsidRDefault="002C585A" w:rsidP="002C585A">
      <w:pPr>
        <w:adjustRightInd w:val="0"/>
        <w:snapToGrid w:val="0"/>
        <w:spacing w:after="0" w:line="360" w:lineRule="auto"/>
        <w:rPr>
          <w:rFonts w:ascii="Times New Roman" w:hAnsi="Times New Roman" w:cs="Times New Roman"/>
          <w:sz w:val="24"/>
          <w:szCs w:val="24"/>
        </w:rPr>
      </w:pPr>
    </w:p>
    <w:p w14:paraId="7DCFE092" w14:textId="0F79FDB3" w:rsidR="00094D6C" w:rsidRDefault="00094D6C" w:rsidP="00A67004">
      <w:pPr>
        <w:adjustRightInd w:val="0"/>
        <w:snapToGrid w:val="0"/>
        <w:spacing w:after="0" w:line="360" w:lineRule="auto"/>
        <w:rPr>
          <w:rFonts w:ascii="Times New Roman" w:hAnsi="Times New Roman" w:cs="Times New Roman"/>
          <w:sz w:val="20"/>
          <w:szCs w:val="20"/>
        </w:rPr>
      </w:pPr>
    </w:p>
    <w:p w14:paraId="56066DA1" w14:textId="4FA89CC5" w:rsidR="001042A6" w:rsidRDefault="001042A6" w:rsidP="00A67004">
      <w:pPr>
        <w:adjustRightInd w:val="0"/>
        <w:snapToGrid w:val="0"/>
        <w:spacing w:after="0" w:line="360" w:lineRule="auto"/>
        <w:rPr>
          <w:rFonts w:ascii="Times New Roman" w:hAnsi="Times New Roman" w:cs="Times New Roman"/>
          <w:sz w:val="20"/>
          <w:szCs w:val="20"/>
        </w:rPr>
      </w:pPr>
    </w:p>
    <w:p w14:paraId="1292FEE5" w14:textId="2C495C0D" w:rsidR="001042A6" w:rsidRDefault="001042A6" w:rsidP="00A67004">
      <w:pPr>
        <w:adjustRightInd w:val="0"/>
        <w:snapToGrid w:val="0"/>
        <w:spacing w:after="0" w:line="360" w:lineRule="auto"/>
        <w:rPr>
          <w:rFonts w:ascii="Times New Roman" w:hAnsi="Times New Roman" w:cs="Times New Roman"/>
          <w:sz w:val="20"/>
          <w:szCs w:val="20"/>
        </w:rPr>
      </w:pPr>
    </w:p>
    <w:p w14:paraId="155D35CB" w14:textId="33E562C5" w:rsidR="001042A6" w:rsidRDefault="001042A6" w:rsidP="00A67004">
      <w:pPr>
        <w:adjustRightInd w:val="0"/>
        <w:snapToGrid w:val="0"/>
        <w:spacing w:after="0" w:line="360" w:lineRule="auto"/>
        <w:rPr>
          <w:rFonts w:ascii="Times New Roman" w:hAnsi="Times New Roman" w:cs="Times New Roman"/>
          <w:sz w:val="20"/>
          <w:szCs w:val="20"/>
        </w:rPr>
      </w:pPr>
    </w:p>
    <w:p w14:paraId="79D83EE8" w14:textId="06039616" w:rsidR="001042A6" w:rsidRDefault="001042A6" w:rsidP="001042A6">
      <w:pPr>
        <w:adjustRightInd w:val="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&lt;</w:t>
      </w:r>
      <w:r w:rsidR="003D4035">
        <w:rPr>
          <w:rFonts w:ascii="Times New Roman" w:hAnsi="Times New Roman" w:cs="Times New Roman"/>
          <w:sz w:val="24"/>
          <w:szCs w:val="24"/>
        </w:rPr>
        <w:t>B</w:t>
      </w:r>
      <w:r>
        <w:rPr>
          <w:rFonts w:ascii="Times New Roman" w:hAnsi="Times New Roman" w:cs="Times New Roman"/>
          <w:sz w:val="24"/>
          <w:szCs w:val="24"/>
        </w:rPr>
        <w:t>y education attainment&gt;</w:t>
      </w:r>
    </w:p>
    <w:p w14:paraId="77F24B9B" w14:textId="6E4120CC" w:rsidR="001042A6" w:rsidRPr="00A642E4" w:rsidRDefault="001042A6" w:rsidP="001042A6">
      <w:pPr>
        <w:pStyle w:val="ListParagraph"/>
        <w:numPr>
          <w:ilvl w:val="0"/>
          <w:numId w:val="17"/>
        </w:numPr>
        <w:adjustRightInd w:val="0"/>
        <w:snapToGrid w:val="0"/>
        <w:spacing w:after="0" w:line="360" w:lineRule="auto"/>
        <w:rPr>
          <w:rFonts w:ascii="Times New Roman" w:hAnsi="Times New Roman" w:cs="Times New Roman"/>
          <w:sz w:val="24"/>
          <w:szCs w:val="24"/>
        </w:rPr>
      </w:pPr>
      <w:r w:rsidRPr="003D5D6D">
        <w:rPr>
          <w:rFonts w:ascii="Times New Roman" w:hAnsi="Times New Roman" w:cs="Times New Roman"/>
          <w:i/>
          <w:iCs/>
          <w:sz w:val="20"/>
          <w:szCs w:val="20"/>
        </w:rPr>
        <w:t xml:space="preserve">Labor force participation by </w:t>
      </w:r>
      <w:r w:rsidR="00793D53">
        <w:rPr>
          <w:rFonts w:ascii="Times New Roman" w:hAnsi="Times New Roman" w:cs="Times New Roman"/>
          <w:i/>
          <w:iCs/>
          <w:sz w:val="20"/>
          <w:szCs w:val="20"/>
        </w:rPr>
        <w:t>education level</w:t>
      </w:r>
    </w:p>
    <w:tbl>
      <w:tblPr>
        <w:tblStyle w:val="TableGrid"/>
        <w:tblW w:w="0" w:type="auto"/>
        <w:tblLook w:val="04A0" w:firstRow="1" w:lastRow="0" w:firstColumn="1" w:lastColumn="0" w:noHBand="0" w:noVBand="1"/>
      </w:tblPr>
      <w:tblGrid>
        <w:gridCol w:w="4616"/>
        <w:gridCol w:w="4734"/>
      </w:tblGrid>
      <w:tr w:rsidR="001042A6" w14:paraId="0A808943" w14:textId="77777777" w:rsidTr="001903DE">
        <w:tc>
          <w:tcPr>
            <w:tcW w:w="4686" w:type="dxa"/>
          </w:tcPr>
          <w:p w14:paraId="254B7DDC" w14:textId="1B9A9A2A" w:rsidR="001042A6" w:rsidRDefault="00793D53" w:rsidP="001903DE">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Less than secondary school</w:t>
            </w:r>
          </w:p>
        </w:tc>
        <w:tc>
          <w:tcPr>
            <w:tcW w:w="4664" w:type="dxa"/>
          </w:tcPr>
          <w:p w14:paraId="5C2820D6" w14:textId="39E92A52" w:rsidR="001042A6" w:rsidRDefault="00793D53" w:rsidP="001903DE">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Upper secondary school and above</w:t>
            </w:r>
          </w:p>
        </w:tc>
      </w:tr>
      <w:tr w:rsidR="001042A6" w14:paraId="194DA73B" w14:textId="77777777" w:rsidTr="00433D25">
        <w:tc>
          <w:tcPr>
            <w:tcW w:w="4686" w:type="dxa"/>
          </w:tcPr>
          <w:p w14:paraId="001E88D0" w14:textId="68693C06" w:rsidR="001042A6" w:rsidRDefault="00433D25" w:rsidP="001903DE">
            <w:pPr>
              <w:adjustRightInd w:val="0"/>
              <w:snapToGrid w:val="0"/>
              <w:spacing w:line="360" w:lineRule="auto"/>
              <w:rPr>
                <w:rFonts w:ascii="Times New Roman" w:hAnsi="Times New Roman" w:cs="Times New Roman"/>
                <w:sz w:val="24"/>
                <w:szCs w:val="24"/>
              </w:rPr>
            </w:pPr>
            <w:r>
              <w:rPr>
                <w:noProof/>
              </w:rPr>
              <w:drawing>
                <wp:inline distT="0" distB="0" distL="0" distR="0" wp14:anchorId="28309589" wp14:editId="1B6A7844">
                  <wp:extent cx="2830982" cy="2743200"/>
                  <wp:effectExtent l="0" t="0" r="7620" b="0"/>
                  <wp:docPr id="51" name="차트 51">
                    <a:extLst xmlns:a="http://schemas.openxmlformats.org/drawingml/2006/main">
                      <a:ext uri="{FF2B5EF4-FFF2-40B4-BE49-F238E27FC236}">
                        <a16:creationId xmlns:a16="http://schemas.microsoft.com/office/drawing/2014/main" id="{5E6C2130-AD72-4895-8078-D1BE53892E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tc>
        <w:tc>
          <w:tcPr>
            <w:tcW w:w="4664" w:type="dxa"/>
          </w:tcPr>
          <w:p w14:paraId="2E735341" w14:textId="2966CB81" w:rsidR="001042A6" w:rsidRDefault="00433D25" w:rsidP="001903DE">
            <w:pPr>
              <w:adjustRightInd w:val="0"/>
              <w:snapToGrid w:val="0"/>
              <w:spacing w:line="360" w:lineRule="auto"/>
              <w:rPr>
                <w:rFonts w:ascii="Times New Roman" w:hAnsi="Times New Roman" w:cs="Times New Roman"/>
                <w:sz w:val="24"/>
                <w:szCs w:val="24"/>
              </w:rPr>
            </w:pPr>
            <w:r>
              <w:rPr>
                <w:noProof/>
              </w:rPr>
              <w:drawing>
                <wp:inline distT="0" distB="0" distL="0" distR="0" wp14:anchorId="6799D20D" wp14:editId="1B230D7A">
                  <wp:extent cx="2896819" cy="2743200"/>
                  <wp:effectExtent l="0" t="0" r="18415" b="0"/>
                  <wp:docPr id="52" name="차트 52">
                    <a:extLst xmlns:a="http://schemas.openxmlformats.org/drawingml/2006/main">
                      <a:ext uri="{FF2B5EF4-FFF2-40B4-BE49-F238E27FC236}">
                        <a16:creationId xmlns:a16="http://schemas.microsoft.com/office/drawing/2014/main" id="{BF7FE13F-7676-49D7-882D-0223AFD76B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c>
      </w:tr>
    </w:tbl>
    <w:p w14:paraId="5315304A" w14:textId="77777777" w:rsidR="001042A6" w:rsidRPr="00A642E4" w:rsidRDefault="001042A6" w:rsidP="001042A6">
      <w:pPr>
        <w:adjustRightInd w:val="0"/>
        <w:snapToGrid w:val="0"/>
        <w:spacing w:after="0" w:line="360" w:lineRule="auto"/>
        <w:rPr>
          <w:rFonts w:ascii="Times New Roman" w:hAnsi="Times New Roman" w:cs="Times New Roman"/>
          <w:sz w:val="24"/>
          <w:szCs w:val="24"/>
        </w:rPr>
      </w:pPr>
    </w:p>
    <w:p w14:paraId="6EEA6703" w14:textId="69216266" w:rsidR="001042A6" w:rsidRPr="002C585A" w:rsidRDefault="001042A6" w:rsidP="001042A6">
      <w:pPr>
        <w:pStyle w:val="ListParagraph"/>
        <w:numPr>
          <w:ilvl w:val="0"/>
          <w:numId w:val="17"/>
        </w:numPr>
        <w:adjustRightInd w:val="0"/>
        <w:snapToGrid w:val="0"/>
        <w:spacing w:after="0" w:line="360" w:lineRule="auto"/>
        <w:rPr>
          <w:rFonts w:ascii="Times New Roman" w:hAnsi="Times New Roman" w:cs="Times New Roman"/>
          <w:sz w:val="24"/>
          <w:szCs w:val="24"/>
        </w:rPr>
      </w:pPr>
      <w:r>
        <w:rPr>
          <w:rFonts w:ascii="Times New Roman" w:hAnsi="Times New Roman" w:cs="Times New Roman"/>
          <w:i/>
          <w:iCs/>
          <w:sz w:val="20"/>
          <w:szCs w:val="20"/>
        </w:rPr>
        <w:t xml:space="preserve">Health capacity by </w:t>
      </w:r>
      <w:r w:rsidR="001D6F03">
        <w:rPr>
          <w:rFonts w:ascii="Times New Roman" w:hAnsi="Times New Roman" w:cs="Times New Roman"/>
          <w:i/>
          <w:iCs/>
          <w:sz w:val="20"/>
          <w:szCs w:val="20"/>
        </w:rPr>
        <w:t>education level</w:t>
      </w:r>
    </w:p>
    <w:tbl>
      <w:tblPr>
        <w:tblStyle w:val="TableGrid"/>
        <w:tblW w:w="0" w:type="auto"/>
        <w:tblLook w:val="04A0" w:firstRow="1" w:lastRow="0" w:firstColumn="1" w:lastColumn="0" w:noHBand="0" w:noVBand="1"/>
      </w:tblPr>
      <w:tblGrid>
        <w:gridCol w:w="4646"/>
        <w:gridCol w:w="4704"/>
      </w:tblGrid>
      <w:tr w:rsidR="001042A6" w14:paraId="15DCB7FD" w14:textId="77777777" w:rsidTr="00A3449C">
        <w:tc>
          <w:tcPr>
            <w:tcW w:w="4746" w:type="dxa"/>
          </w:tcPr>
          <w:p w14:paraId="317EE004" w14:textId="59E96FA3" w:rsidR="001042A6" w:rsidRDefault="00793D53" w:rsidP="001903DE">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Less than secondary school</w:t>
            </w:r>
          </w:p>
        </w:tc>
        <w:tc>
          <w:tcPr>
            <w:tcW w:w="4604" w:type="dxa"/>
          </w:tcPr>
          <w:p w14:paraId="6B64D217" w14:textId="0C01E38E" w:rsidR="001042A6" w:rsidRDefault="00793D53" w:rsidP="001903DE">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Upper secondary school and above</w:t>
            </w:r>
          </w:p>
        </w:tc>
      </w:tr>
      <w:tr w:rsidR="00A3449C" w14:paraId="680759CE" w14:textId="77777777" w:rsidTr="00A3449C">
        <w:tc>
          <w:tcPr>
            <w:tcW w:w="4746" w:type="dxa"/>
          </w:tcPr>
          <w:p w14:paraId="4F8B33A9" w14:textId="5005733E" w:rsidR="001042A6" w:rsidRDefault="00A3449C" w:rsidP="001903DE">
            <w:pPr>
              <w:adjustRightInd w:val="0"/>
              <w:snapToGrid w:val="0"/>
              <w:spacing w:line="360" w:lineRule="auto"/>
              <w:rPr>
                <w:rFonts w:ascii="Times New Roman" w:hAnsi="Times New Roman" w:cs="Times New Roman"/>
                <w:sz w:val="24"/>
                <w:szCs w:val="24"/>
              </w:rPr>
            </w:pPr>
            <w:r>
              <w:rPr>
                <w:noProof/>
              </w:rPr>
              <w:drawing>
                <wp:inline distT="0" distB="0" distL="0" distR="0" wp14:anchorId="7C22EE82" wp14:editId="220440BD">
                  <wp:extent cx="2860243" cy="2743200"/>
                  <wp:effectExtent l="0" t="0" r="16510" b="0"/>
                  <wp:docPr id="53" name="차트 53">
                    <a:extLst xmlns:a="http://schemas.openxmlformats.org/drawingml/2006/main">
                      <a:ext uri="{FF2B5EF4-FFF2-40B4-BE49-F238E27FC236}">
                        <a16:creationId xmlns:a16="http://schemas.microsoft.com/office/drawing/2014/main" id="{02FBDFCB-7A3C-4098-80B0-0F01E6964E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tc>
        <w:tc>
          <w:tcPr>
            <w:tcW w:w="4604" w:type="dxa"/>
          </w:tcPr>
          <w:p w14:paraId="2A49B090" w14:textId="6F2E74F4" w:rsidR="001042A6" w:rsidRDefault="00A3449C" w:rsidP="001903DE">
            <w:pPr>
              <w:adjustRightInd w:val="0"/>
              <w:snapToGrid w:val="0"/>
              <w:spacing w:line="360" w:lineRule="auto"/>
              <w:rPr>
                <w:rFonts w:ascii="Times New Roman" w:hAnsi="Times New Roman" w:cs="Times New Roman"/>
                <w:sz w:val="24"/>
                <w:szCs w:val="24"/>
              </w:rPr>
            </w:pPr>
            <w:r>
              <w:rPr>
                <w:noProof/>
              </w:rPr>
              <w:drawing>
                <wp:inline distT="0" distB="0" distL="0" distR="0" wp14:anchorId="644998D1" wp14:editId="6A05756A">
                  <wp:extent cx="2904135" cy="2743200"/>
                  <wp:effectExtent l="0" t="0" r="10795" b="0"/>
                  <wp:docPr id="54" name="차트 54">
                    <a:extLst xmlns:a="http://schemas.openxmlformats.org/drawingml/2006/main">
                      <a:ext uri="{FF2B5EF4-FFF2-40B4-BE49-F238E27FC236}">
                        <a16:creationId xmlns:a16="http://schemas.microsoft.com/office/drawing/2014/main" id="{37A2AEE6-A6BD-465C-AA06-7381471B53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tc>
      </w:tr>
    </w:tbl>
    <w:p w14:paraId="020AF7FC" w14:textId="77777777" w:rsidR="001042A6" w:rsidRPr="00A67004" w:rsidRDefault="001042A6" w:rsidP="00A67004">
      <w:pPr>
        <w:adjustRightInd w:val="0"/>
        <w:snapToGrid w:val="0"/>
        <w:spacing w:after="0" w:line="360" w:lineRule="auto"/>
        <w:rPr>
          <w:rFonts w:ascii="Times New Roman" w:hAnsi="Times New Roman" w:cs="Times New Roman"/>
          <w:sz w:val="20"/>
          <w:szCs w:val="20"/>
        </w:rPr>
      </w:pPr>
    </w:p>
    <w:p w14:paraId="7B73133F" w14:textId="77777777" w:rsidR="00A3449C" w:rsidRDefault="00A3449C" w:rsidP="0060273F">
      <w:pPr>
        <w:rPr>
          <w:rFonts w:ascii="Times New Roman" w:hAnsi="Times New Roman" w:cs="Times New Roman"/>
          <w:b/>
          <w:bCs/>
          <w:sz w:val="24"/>
          <w:szCs w:val="24"/>
        </w:rPr>
      </w:pPr>
    </w:p>
    <w:p w14:paraId="54B20660" w14:textId="77777777" w:rsidR="00A3449C" w:rsidRDefault="00A3449C" w:rsidP="0060273F">
      <w:pPr>
        <w:rPr>
          <w:rFonts w:ascii="Times New Roman" w:hAnsi="Times New Roman" w:cs="Times New Roman"/>
          <w:b/>
          <w:bCs/>
          <w:sz w:val="24"/>
          <w:szCs w:val="24"/>
        </w:rPr>
      </w:pPr>
    </w:p>
    <w:p w14:paraId="45EF03D7" w14:textId="08B64CEE" w:rsidR="0060273F" w:rsidRDefault="0060273F" w:rsidP="0060273F">
      <w:pPr>
        <w:rPr>
          <w:rFonts w:ascii="Times New Roman" w:hAnsi="Times New Roman" w:cs="Times New Roman"/>
          <w:sz w:val="24"/>
          <w:szCs w:val="24"/>
        </w:rPr>
      </w:pPr>
      <w:r w:rsidRPr="00484CE4">
        <w:rPr>
          <w:rFonts w:ascii="Times New Roman" w:hAnsi="Times New Roman" w:cs="Times New Roman"/>
          <w:b/>
          <w:bCs/>
          <w:sz w:val="24"/>
          <w:szCs w:val="24"/>
        </w:rPr>
        <w:t>Table 1</w:t>
      </w:r>
      <w:r>
        <w:rPr>
          <w:rFonts w:ascii="Times New Roman" w:hAnsi="Times New Roman" w:cs="Times New Roman"/>
          <w:sz w:val="24"/>
          <w:szCs w:val="24"/>
        </w:rPr>
        <w:t>. Summary Statistics</w:t>
      </w:r>
    </w:p>
    <w:tbl>
      <w:tblPr>
        <w:tblW w:w="9345" w:type="dxa"/>
        <w:tblLook w:val="04A0" w:firstRow="1" w:lastRow="0" w:firstColumn="1" w:lastColumn="0" w:noHBand="0" w:noVBand="1"/>
      </w:tblPr>
      <w:tblGrid>
        <w:gridCol w:w="3053"/>
        <w:gridCol w:w="854"/>
        <w:gridCol w:w="719"/>
        <w:gridCol w:w="854"/>
        <w:gridCol w:w="719"/>
        <w:gridCol w:w="854"/>
        <w:gridCol w:w="719"/>
        <w:gridCol w:w="854"/>
        <w:gridCol w:w="719"/>
      </w:tblGrid>
      <w:tr w:rsidR="0014138A" w:rsidRPr="0014138A" w14:paraId="77093F38" w14:textId="77777777" w:rsidTr="0014138A">
        <w:trPr>
          <w:trHeight w:val="283"/>
        </w:trPr>
        <w:tc>
          <w:tcPr>
            <w:tcW w:w="3053" w:type="dxa"/>
            <w:tcBorders>
              <w:top w:val="single" w:sz="4" w:space="0" w:color="auto"/>
              <w:left w:val="nil"/>
              <w:bottom w:val="nil"/>
              <w:right w:val="nil"/>
            </w:tcBorders>
            <w:shd w:val="clear" w:color="auto" w:fill="auto"/>
            <w:noWrap/>
            <w:vAlign w:val="bottom"/>
            <w:hideMark/>
          </w:tcPr>
          <w:p w14:paraId="1D044A6A" w14:textId="77777777" w:rsidR="0014138A" w:rsidRPr="0014138A" w:rsidRDefault="0014138A" w:rsidP="0014138A">
            <w:pPr>
              <w:spacing w:after="0" w:line="240" w:lineRule="auto"/>
              <w:rPr>
                <w:rFonts w:ascii="Times New Roman" w:eastAsia="Times New Roman" w:hAnsi="Times New Roman" w:cs="Times New Roman"/>
              </w:rPr>
            </w:pPr>
          </w:p>
        </w:tc>
        <w:tc>
          <w:tcPr>
            <w:tcW w:w="1573" w:type="dxa"/>
            <w:gridSpan w:val="2"/>
            <w:tcBorders>
              <w:top w:val="single" w:sz="4" w:space="0" w:color="auto"/>
              <w:left w:val="nil"/>
              <w:bottom w:val="nil"/>
              <w:right w:val="nil"/>
            </w:tcBorders>
            <w:shd w:val="clear" w:color="auto" w:fill="auto"/>
            <w:noWrap/>
            <w:vAlign w:val="center"/>
            <w:hideMark/>
          </w:tcPr>
          <w:p w14:paraId="48A7938F" w14:textId="77777777" w:rsidR="0014138A" w:rsidRPr="0014138A" w:rsidRDefault="0014138A" w:rsidP="0014138A">
            <w:pPr>
              <w:spacing w:after="0" w:line="240" w:lineRule="auto"/>
              <w:jc w:val="center"/>
              <w:rPr>
                <w:rFonts w:ascii="Times New Roman" w:eastAsia="Times New Roman" w:hAnsi="Times New Roman" w:cs="Times New Roman"/>
                <w:color w:val="000000"/>
              </w:rPr>
            </w:pPr>
            <w:r w:rsidRPr="0014138A">
              <w:rPr>
                <w:rFonts w:ascii="Times New Roman" w:eastAsia="Times New Roman" w:hAnsi="Times New Roman" w:cs="Times New Roman"/>
                <w:color w:val="000000"/>
              </w:rPr>
              <w:t>Korea</w:t>
            </w:r>
          </w:p>
        </w:tc>
        <w:tc>
          <w:tcPr>
            <w:tcW w:w="1573" w:type="dxa"/>
            <w:gridSpan w:val="2"/>
            <w:tcBorders>
              <w:top w:val="single" w:sz="4" w:space="0" w:color="auto"/>
              <w:left w:val="nil"/>
              <w:bottom w:val="nil"/>
              <w:right w:val="nil"/>
            </w:tcBorders>
            <w:shd w:val="clear" w:color="auto" w:fill="auto"/>
            <w:noWrap/>
            <w:vAlign w:val="center"/>
            <w:hideMark/>
          </w:tcPr>
          <w:p w14:paraId="5FD4A0A0" w14:textId="77777777" w:rsidR="0014138A" w:rsidRPr="0014138A" w:rsidRDefault="0014138A" w:rsidP="0014138A">
            <w:pPr>
              <w:spacing w:after="0" w:line="240" w:lineRule="auto"/>
              <w:jc w:val="center"/>
              <w:rPr>
                <w:rFonts w:ascii="Times New Roman" w:eastAsia="Times New Roman" w:hAnsi="Times New Roman" w:cs="Times New Roman"/>
                <w:color w:val="000000"/>
              </w:rPr>
            </w:pPr>
            <w:r w:rsidRPr="0014138A">
              <w:rPr>
                <w:rFonts w:ascii="Times New Roman" w:eastAsia="Times New Roman" w:hAnsi="Times New Roman" w:cs="Times New Roman"/>
                <w:color w:val="000000"/>
              </w:rPr>
              <w:t>China</w:t>
            </w:r>
          </w:p>
        </w:tc>
        <w:tc>
          <w:tcPr>
            <w:tcW w:w="1573" w:type="dxa"/>
            <w:gridSpan w:val="2"/>
            <w:tcBorders>
              <w:top w:val="single" w:sz="4" w:space="0" w:color="auto"/>
              <w:left w:val="nil"/>
              <w:bottom w:val="nil"/>
              <w:right w:val="nil"/>
            </w:tcBorders>
            <w:shd w:val="clear" w:color="auto" w:fill="auto"/>
            <w:noWrap/>
            <w:vAlign w:val="center"/>
            <w:hideMark/>
          </w:tcPr>
          <w:p w14:paraId="7B23057E" w14:textId="77777777" w:rsidR="0014138A" w:rsidRPr="0014138A" w:rsidRDefault="0014138A" w:rsidP="0014138A">
            <w:pPr>
              <w:spacing w:after="0" w:line="240" w:lineRule="auto"/>
              <w:jc w:val="center"/>
              <w:rPr>
                <w:rFonts w:ascii="Times New Roman" w:eastAsia="Times New Roman" w:hAnsi="Times New Roman" w:cs="Times New Roman"/>
                <w:color w:val="000000"/>
              </w:rPr>
            </w:pPr>
            <w:r w:rsidRPr="0014138A">
              <w:rPr>
                <w:rFonts w:ascii="Times New Roman" w:eastAsia="Times New Roman" w:hAnsi="Times New Roman" w:cs="Times New Roman"/>
                <w:color w:val="000000"/>
              </w:rPr>
              <w:t>China_Rural</w:t>
            </w:r>
          </w:p>
        </w:tc>
        <w:tc>
          <w:tcPr>
            <w:tcW w:w="1573" w:type="dxa"/>
            <w:gridSpan w:val="2"/>
            <w:tcBorders>
              <w:top w:val="single" w:sz="4" w:space="0" w:color="auto"/>
              <w:left w:val="nil"/>
              <w:bottom w:val="nil"/>
              <w:right w:val="nil"/>
            </w:tcBorders>
            <w:shd w:val="clear" w:color="auto" w:fill="auto"/>
            <w:noWrap/>
            <w:vAlign w:val="center"/>
            <w:hideMark/>
          </w:tcPr>
          <w:p w14:paraId="0996BE25" w14:textId="77777777" w:rsidR="0014138A" w:rsidRPr="0014138A" w:rsidRDefault="0014138A" w:rsidP="0014138A">
            <w:pPr>
              <w:spacing w:after="0" w:line="240" w:lineRule="auto"/>
              <w:jc w:val="center"/>
              <w:rPr>
                <w:rFonts w:ascii="Times New Roman" w:eastAsia="Times New Roman" w:hAnsi="Times New Roman" w:cs="Times New Roman"/>
                <w:color w:val="000000"/>
              </w:rPr>
            </w:pPr>
            <w:r w:rsidRPr="0014138A">
              <w:rPr>
                <w:rFonts w:ascii="Times New Roman" w:eastAsia="Times New Roman" w:hAnsi="Times New Roman" w:cs="Times New Roman"/>
                <w:color w:val="000000"/>
              </w:rPr>
              <w:t>China_Urban</w:t>
            </w:r>
          </w:p>
        </w:tc>
      </w:tr>
      <w:tr w:rsidR="0014138A" w:rsidRPr="0014138A" w14:paraId="71DEFF59" w14:textId="77777777" w:rsidTr="0014138A">
        <w:trPr>
          <w:trHeight w:val="283"/>
        </w:trPr>
        <w:tc>
          <w:tcPr>
            <w:tcW w:w="3053" w:type="dxa"/>
            <w:tcBorders>
              <w:top w:val="nil"/>
              <w:left w:val="nil"/>
              <w:bottom w:val="single" w:sz="4" w:space="0" w:color="auto"/>
              <w:right w:val="nil"/>
            </w:tcBorders>
            <w:shd w:val="clear" w:color="auto" w:fill="auto"/>
            <w:noWrap/>
            <w:vAlign w:val="bottom"/>
            <w:hideMark/>
          </w:tcPr>
          <w:p w14:paraId="38CB46DF" w14:textId="77777777" w:rsidR="0014138A" w:rsidRPr="0014138A" w:rsidRDefault="0014138A" w:rsidP="0014138A">
            <w:pPr>
              <w:spacing w:after="0" w:line="240" w:lineRule="auto"/>
              <w:rPr>
                <w:rFonts w:ascii="Times New Roman" w:eastAsia="Times New Roman" w:hAnsi="Times New Roman" w:cs="Times New Roman"/>
                <w:color w:val="000000"/>
              </w:rPr>
            </w:pPr>
            <w:r w:rsidRPr="0014138A">
              <w:rPr>
                <w:rFonts w:ascii="Times New Roman" w:eastAsia="Times New Roman" w:hAnsi="Times New Roman" w:cs="Times New Roman"/>
                <w:color w:val="000000"/>
              </w:rPr>
              <w:t> </w:t>
            </w:r>
          </w:p>
        </w:tc>
        <w:tc>
          <w:tcPr>
            <w:tcW w:w="854" w:type="dxa"/>
            <w:tcBorders>
              <w:top w:val="nil"/>
              <w:left w:val="nil"/>
              <w:bottom w:val="single" w:sz="4" w:space="0" w:color="auto"/>
              <w:right w:val="nil"/>
            </w:tcBorders>
            <w:shd w:val="clear" w:color="auto" w:fill="auto"/>
            <w:noWrap/>
            <w:vAlign w:val="center"/>
            <w:hideMark/>
          </w:tcPr>
          <w:p w14:paraId="696AB8D8" w14:textId="77777777" w:rsidR="0014138A" w:rsidRPr="0014138A" w:rsidRDefault="0014138A" w:rsidP="0014138A">
            <w:pPr>
              <w:spacing w:after="0" w:line="240" w:lineRule="auto"/>
              <w:jc w:val="center"/>
              <w:rPr>
                <w:rFonts w:ascii="Times New Roman" w:eastAsia="Times New Roman" w:hAnsi="Times New Roman" w:cs="Times New Roman"/>
                <w:color w:val="000000"/>
              </w:rPr>
            </w:pPr>
            <w:r w:rsidRPr="0014138A">
              <w:rPr>
                <w:rFonts w:ascii="Times New Roman" w:eastAsia="Times New Roman" w:hAnsi="Times New Roman" w:cs="Times New Roman"/>
                <w:color w:val="000000"/>
              </w:rPr>
              <w:t>Mean</w:t>
            </w:r>
          </w:p>
        </w:tc>
        <w:tc>
          <w:tcPr>
            <w:tcW w:w="718" w:type="dxa"/>
            <w:tcBorders>
              <w:top w:val="nil"/>
              <w:left w:val="nil"/>
              <w:bottom w:val="single" w:sz="4" w:space="0" w:color="auto"/>
              <w:right w:val="nil"/>
            </w:tcBorders>
            <w:shd w:val="clear" w:color="auto" w:fill="auto"/>
            <w:noWrap/>
            <w:vAlign w:val="center"/>
            <w:hideMark/>
          </w:tcPr>
          <w:p w14:paraId="3E421C86" w14:textId="77777777" w:rsidR="0014138A" w:rsidRPr="0014138A" w:rsidRDefault="0014138A" w:rsidP="0014138A">
            <w:pPr>
              <w:spacing w:after="0" w:line="240" w:lineRule="auto"/>
              <w:jc w:val="center"/>
              <w:rPr>
                <w:rFonts w:ascii="Times New Roman" w:eastAsia="Times New Roman" w:hAnsi="Times New Roman" w:cs="Times New Roman"/>
                <w:color w:val="000000"/>
              </w:rPr>
            </w:pPr>
            <w:r w:rsidRPr="0014138A">
              <w:rPr>
                <w:rFonts w:ascii="Times New Roman" w:eastAsia="Times New Roman" w:hAnsi="Times New Roman" w:cs="Times New Roman"/>
                <w:color w:val="000000"/>
              </w:rPr>
              <w:t>S.D.</w:t>
            </w:r>
          </w:p>
        </w:tc>
        <w:tc>
          <w:tcPr>
            <w:tcW w:w="854" w:type="dxa"/>
            <w:tcBorders>
              <w:top w:val="nil"/>
              <w:left w:val="nil"/>
              <w:bottom w:val="single" w:sz="4" w:space="0" w:color="auto"/>
              <w:right w:val="nil"/>
            </w:tcBorders>
            <w:shd w:val="clear" w:color="auto" w:fill="auto"/>
            <w:noWrap/>
            <w:vAlign w:val="center"/>
            <w:hideMark/>
          </w:tcPr>
          <w:p w14:paraId="094D034B" w14:textId="77777777" w:rsidR="0014138A" w:rsidRPr="0014138A" w:rsidRDefault="0014138A" w:rsidP="0014138A">
            <w:pPr>
              <w:spacing w:after="0" w:line="240" w:lineRule="auto"/>
              <w:jc w:val="center"/>
              <w:rPr>
                <w:rFonts w:ascii="Times New Roman" w:eastAsia="Times New Roman" w:hAnsi="Times New Roman" w:cs="Times New Roman"/>
                <w:color w:val="000000"/>
              </w:rPr>
            </w:pPr>
            <w:r w:rsidRPr="0014138A">
              <w:rPr>
                <w:rFonts w:ascii="Times New Roman" w:eastAsia="Times New Roman" w:hAnsi="Times New Roman" w:cs="Times New Roman"/>
                <w:color w:val="000000"/>
              </w:rPr>
              <w:t>Mean</w:t>
            </w:r>
          </w:p>
        </w:tc>
        <w:tc>
          <w:tcPr>
            <w:tcW w:w="718" w:type="dxa"/>
            <w:tcBorders>
              <w:top w:val="nil"/>
              <w:left w:val="nil"/>
              <w:bottom w:val="single" w:sz="4" w:space="0" w:color="auto"/>
              <w:right w:val="nil"/>
            </w:tcBorders>
            <w:shd w:val="clear" w:color="auto" w:fill="auto"/>
            <w:noWrap/>
            <w:vAlign w:val="center"/>
            <w:hideMark/>
          </w:tcPr>
          <w:p w14:paraId="6A841A14" w14:textId="77777777" w:rsidR="0014138A" w:rsidRPr="0014138A" w:rsidRDefault="0014138A" w:rsidP="0014138A">
            <w:pPr>
              <w:spacing w:after="0" w:line="240" w:lineRule="auto"/>
              <w:jc w:val="center"/>
              <w:rPr>
                <w:rFonts w:ascii="Times New Roman" w:eastAsia="Times New Roman" w:hAnsi="Times New Roman" w:cs="Times New Roman"/>
                <w:color w:val="000000"/>
              </w:rPr>
            </w:pPr>
            <w:r w:rsidRPr="0014138A">
              <w:rPr>
                <w:rFonts w:ascii="Times New Roman" w:eastAsia="Times New Roman" w:hAnsi="Times New Roman" w:cs="Times New Roman"/>
                <w:color w:val="000000"/>
              </w:rPr>
              <w:t>S.D.</w:t>
            </w:r>
          </w:p>
        </w:tc>
        <w:tc>
          <w:tcPr>
            <w:tcW w:w="854" w:type="dxa"/>
            <w:tcBorders>
              <w:top w:val="nil"/>
              <w:left w:val="nil"/>
              <w:bottom w:val="single" w:sz="4" w:space="0" w:color="auto"/>
              <w:right w:val="nil"/>
            </w:tcBorders>
            <w:shd w:val="clear" w:color="auto" w:fill="auto"/>
            <w:noWrap/>
            <w:vAlign w:val="center"/>
            <w:hideMark/>
          </w:tcPr>
          <w:p w14:paraId="68E95631" w14:textId="77777777" w:rsidR="0014138A" w:rsidRPr="0014138A" w:rsidRDefault="0014138A" w:rsidP="0014138A">
            <w:pPr>
              <w:spacing w:after="0" w:line="240" w:lineRule="auto"/>
              <w:jc w:val="center"/>
              <w:rPr>
                <w:rFonts w:ascii="Times New Roman" w:eastAsia="Times New Roman" w:hAnsi="Times New Roman" w:cs="Times New Roman"/>
                <w:color w:val="000000"/>
              </w:rPr>
            </w:pPr>
            <w:r w:rsidRPr="0014138A">
              <w:rPr>
                <w:rFonts w:ascii="Times New Roman" w:eastAsia="Times New Roman" w:hAnsi="Times New Roman" w:cs="Times New Roman"/>
                <w:color w:val="000000"/>
              </w:rPr>
              <w:t>Mean</w:t>
            </w:r>
          </w:p>
        </w:tc>
        <w:tc>
          <w:tcPr>
            <w:tcW w:w="718" w:type="dxa"/>
            <w:tcBorders>
              <w:top w:val="nil"/>
              <w:left w:val="nil"/>
              <w:bottom w:val="single" w:sz="4" w:space="0" w:color="auto"/>
              <w:right w:val="nil"/>
            </w:tcBorders>
            <w:shd w:val="clear" w:color="auto" w:fill="auto"/>
            <w:noWrap/>
            <w:vAlign w:val="center"/>
            <w:hideMark/>
          </w:tcPr>
          <w:p w14:paraId="5A9C8957" w14:textId="77777777" w:rsidR="0014138A" w:rsidRPr="0014138A" w:rsidRDefault="0014138A" w:rsidP="0014138A">
            <w:pPr>
              <w:spacing w:after="0" w:line="240" w:lineRule="auto"/>
              <w:jc w:val="center"/>
              <w:rPr>
                <w:rFonts w:ascii="Times New Roman" w:eastAsia="Times New Roman" w:hAnsi="Times New Roman" w:cs="Times New Roman"/>
                <w:color w:val="000000"/>
              </w:rPr>
            </w:pPr>
            <w:r w:rsidRPr="0014138A">
              <w:rPr>
                <w:rFonts w:ascii="Times New Roman" w:eastAsia="Times New Roman" w:hAnsi="Times New Roman" w:cs="Times New Roman"/>
                <w:color w:val="000000"/>
              </w:rPr>
              <w:t>S.D.</w:t>
            </w:r>
          </w:p>
        </w:tc>
        <w:tc>
          <w:tcPr>
            <w:tcW w:w="854" w:type="dxa"/>
            <w:tcBorders>
              <w:top w:val="nil"/>
              <w:left w:val="nil"/>
              <w:bottom w:val="single" w:sz="4" w:space="0" w:color="auto"/>
              <w:right w:val="nil"/>
            </w:tcBorders>
            <w:shd w:val="clear" w:color="auto" w:fill="auto"/>
            <w:noWrap/>
            <w:vAlign w:val="center"/>
            <w:hideMark/>
          </w:tcPr>
          <w:p w14:paraId="424DABE4" w14:textId="77777777" w:rsidR="0014138A" w:rsidRPr="0014138A" w:rsidRDefault="0014138A" w:rsidP="0014138A">
            <w:pPr>
              <w:spacing w:after="0" w:line="240" w:lineRule="auto"/>
              <w:jc w:val="center"/>
              <w:rPr>
                <w:rFonts w:ascii="Times New Roman" w:eastAsia="Times New Roman" w:hAnsi="Times New Roman" w:cs="Times New Roman"/>
                <w:color w:val="000000"/>
              </w:rPr>
            </w:pPr>
            <w:r w:rsidRPr="0014138A">
              <w:rPr>
                <w:rFonts w:ascii="Times New Roman" w:eastAsia="Times New Roman" w:hAnsi="Times New Roman" w:cs="Times New Roman"/>
                <w:color w:val="000000"/>
              </w:rPr>
              <w:t>Mean</w:t>
            </w:r>
          </w:p>
        </w:tc>
        <w:tc>
          <w:tcPr>
            <w:tcW w:w="718" w:type="dxa"/>
            <w:tcBorders>
              <w:top w:val="nil"/>
              <w:left w:val="nil"/>
              <w:bottom w:val="single" w:sz="4" w:space="0" w:color="auto"/>
              <w:right w:val="nil"/>
            </w:tcBorders>
            <w:shd w:val="clear" w:color="auto" w:fill="auto"/>
            <w:noWrap/>
            <w:vAlign w:val="center"/>
            <w:hideMark/>
          </w:tcPr>
          <w:p w14:paraId="38C82923" w14:textId="77777777" w:rsidR="0014138A" w:rsidRPr="0014138A" w:rsidRDefault="0014138A" w:rsidP="0014138A">
            <w:pPr>
              <w:spacing w:after="0" w:line="240" w:lineRule="auto"/>
              <w:jc w:val="center"/>
              <w:rPr>
                <w:rFonts w:ascii="Times New Roman" w:eastAsia="Times New Roman" w:hAnsi="Times New Roman" w:cs="Times New Roman"/>
                <w:color w:val="000000"/>
              </w:rPr>
            </w:pPr>
            <w:r w:rsidRPr="0014138A">
              <w:rPr>
                <w:rFonts w:ascii="Times New Roman" w:eastAsia="Times New Roman" w:hAnsi="Times New Roman" w:cs="Times New Roman"/>
                <w:color w:val="000000"/>
              </w:rPr>
              <w:t>S.D.</w:t>
            </w:r>
          </w:p>
        </w:tc>
      </w:tr>
      <w:tr w:rsidR="0014138A" w:rsidRPr="0014138A" w14:paraId="042E0B9B" w14:textId="77777777" w:rsidTr="0014138A">
        <w:trPr>
          <w:trHeight w:val="283"/>
        </w:trPr>
        <w:tc>
          <w:tcPr>
            <w:tcW w:w="3053" w:type="dxa"/>
            <w:tcBorders>
              <w:top w:val="nil"/>
              <w:left w:val="nil"/>
              <w:bottom w:val="single" w:sz="4" w:space="0" w:color="auto"/>
              <w:right w:val="nil"/>
            </w:tcBorders>
            <w:shd w:val="clear" w:color="auto" w:fill="auto"/>
            <w:vAlign w:val="center"/>
            <w:hideMark/>
          </w:tcPr>
          <w:p w14:paraId="12F6FF28" w14:textId="67FDD742" w:rsidR="0014138A" w:rsidRPr="0014138A" w:rsidRDefault="0014138A" w:rsidP="0014138A">
            <w:pPr>
              <w:spacing w:after="0" w:line="240" w:lineRule="auto"/>
              <w:rPr>
                <w:rFonts w:ascii="Times New Roman" w:eastAsia="Times New Roman" w:hAnsi="Times New Roman" w:cs="Times New Roman"/>
              </w:rPr>
            </w:pPr>
            <w:r w:rsidRPr="0014138A">
              <w:rPr>
                <w:rFonts w:ascii="Times New Roman" w:eastAsia="Times New Roman" w:hAnsi="Times New Roman" w:cs="Times New Roman"/>
              </w:rPr>
              <w:t>Employed(1=in the labor force</w:t>
            </w:r>
            <w:r w:rsidRPr="00237C31">
              <w:rPr>
                <w:rFonts w:ascii="Times New Roman" w:eastAsia="Times New Roman" w:hAnsi="Times New Roman" w:cs="Times New Roman"/>
              </w:rPr>
              <w:t>)</w:t>
            </w:r>
          </w:p>
        </w:tc>
        <w:tc>
          <w:tcPr>
            <w:tcW w:w="854" w:type="dxa"/>
            <w:tcBorders>
              <w:top w:val="nil"/>
              <w:left w:val="nil"/>
              <w:bottom w:val="single" w:sz="4" w:space="0" w:color="auto"/>
              <w:right w:val="nil"/>
            </w:tcBorders>
            <w:shd w:val="clear" w:color="auto" w:fill="auto"/>
            <w:noWrap/>
            <w:vAlign w:val="center"/>
            <w:hideMark/>
          </w:tcPr>
          <w:p w14:paraId="28A764E5"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0.886</w:t>
            </w:r>
          </w:p>
        </w:tc>
        <w:tc>
          <w:tcPr>
            <w:tcW w:w="718" w:type="dxa"/>
            <w:tcBorders>
              <w:top w:val="nil"/>
              <w:left w:val="nil"/>
              <w:bottom w:val="single" w:sz="4" w:space="0" w:color="auto"/>
              <w:right w:val="nil"/>
            </w:tcBorders>
            <w:shd w:val="clear" w:color="auto" w:fill="auto"/>
            <w:noWrap/>
            <w:vAlign w:val="center"/>
            <w:hideMark/>
          </w:tcPr>
          <w:p w14:paraId="38D663FB"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0.317</w:t>
            </w:r>
          </w:p>
        </w:tc>
        <w:tc>
          <w:tcPr>
            <w:tcW w:w="854" w:type="dxa"/>
            <w:tcBorders>
              <w:top w:val="nil"/>
              <w:left w:val="nil"/>
              <w:bottom w:val="single" w:sz="4" w:space="0" w:color="auto"/>
              <w:right w:val="nil"/>
            </w:tcBorders>
            <w:shd w:val="clear" w:color="auto" w:fill="auto"/>
            <w:noWrap/>
            <w:vAlign w:val="center"/>
            <w:hideMark/>
          </w:tcPr>
          <w:p w14:paraId="13C67645"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0.877</w:t>
            </w:r>
          </w:p>
        </w:tc>
        <w:tc>
          <w:tcPr>
            <w:tcW w:w="718" w:type="dxa"/>
            <w:tcBorders>
              <w:top w:val="nil"/>
              <w:left w:val="nil"/>
              <w:bottom w:val="single" w:sz="4" w:space="0" w:color="auto"/>
              <w:right w:val="nil"/>
            </w:tcBorders>
            <w:shd w:val="clear" w:color="auto" w:fill="auto"/>
            <w:noWrap/>
            <w:vAlign w:val="center"/>
            <w:hideMark/>
          </w:tcPr>
          <w:p w14:paraId="3FB3DFA0"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0.328</w:t>
            </w:r>
          </w:p>
        </w:tc>
        <w:tc>
          <w:tcPr>
            <w:tcW w:w="854" w:type="dxa"/>
            <w:tcBorders>
              <w:top w:val="nil"/>
              <w:left w:val="nil"/>
              <w:bottom w:val="single" w:sz="4" w:space="0" w:color="auto"/>
              <w:right w:val="nil"/>
            </w:tcBorders>
            <w:shd w:val="clear" w:color="auto" w:fill="auto"/>
            <w:noWrap/>
            <w:vAlign w:val="center"/>
            <w:hideMark/>
          </w:tcPr>
          <w:p w14:paraId="7296DD8E"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0.916</w:t>
            </w:r>
          </w:p>
        </w:tc>
        <w:tc>
          <w:tcPr>
            <w:tcW w:w="718" w:type="dxa"/>
            <w:tcBorders>
              <w:top w:val="nil"/>
              <w:left w:val="nil"/>
              <w:bottom w:val="single" w:sz="4" w:space="0" w:color="auto"/>
              <w:right w:val="nil"/>
            </w:tcBorders>
            <w:shd w:val="clear" w:color="auto" w:fill="auto"/>
            <w:noWrap/>
            <w:vAlign w:val="center"/>
            <w:hideMark/>
          </w:tcPr>
          <w:p w14:paraId="20BE8806"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0.278</w:t>
            </w:r>
          </w:p>
        </w:tc>
        <w:tc>
          <w:tcPr>
            <w:tcW w:w="854" w:type="dxa"/>
            <w:tcBorders>
              <w:top w:val="nil"/>
              <w:left w:val="nil"/>
              <w:bottom w:val="single" w:sz="4" w:space="0" w:color="auto"/>
              <w:right w:val="nil"/>
            </w:tcBorders>
            <w:shd w:val="clear" w:color="auto" w:fill="auto"/>
            <w:noWrap/>
            <w:vAlign w:val="center"/>
            <w:hideMark/>
          </w:tcPr>
          <w:p w14:paraId="48751656"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0.821</w:t>
            </w:r>
          </w:p>
        </w:tc>
        <w:tc>
          <w:tcPr>
            <w:tcW w:w="718" w:type="dxa"/>
            <w:tcBorders>
              <w:top w:val="nil"/>
              <w:left w:val="nil"/>
              <w:bottom w:val="single" w:sz="4" w:space="0" w:color="auto"/>
              <w:right w:val="nil"/>
            </w:tcBorders>
            <w:shd w:val="clear" w:color="auto" w:fill="auto"/>
            <w:noWrap/>
            <w:vAlign w:val="center"/>
            <w:hideMark/>
          </w:tcPr>
          <w:p w14:paraId="4EE6B802"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0.383</w:t>
            </w:r>
          </w:p>
        </w:tc>
      </w:tr>
      <w:tr w:rsidR="0014138A" w:rsidRPr="0014138A" w14:paraId="677BCD0F" w14:textId="77777777" w:rsidTr="0014138A">
        <w:trPr>
          <w:trHeight w:val="283"/>
        </w:trPr>
        <w:tc>
          <w:tcPr>
            <w:tcW w:w="3053" w:type="dxa"/>
            <w:tcBorders>
              <w:top w:val="nil"/>
              <w:left w:val="nil"/>
              <w:bottom w:val="single" w:sz="4" w:space="0" w:color="auto"/>
              <w:right w:val="nil"/>
            </w:tcBorders>
            <w:shd w:val="clear" w:color="auto" w:fill="auto"/>
            <w:noWrap/>
            <w:vAlign w:val="bottom"/>
            <w:hideMark/>
          </w:tcPr>
          <w:p w14:paraId="757FFBD8" w14:textId="77777777" w:rsidR="0014138A" w:rsidRPr="0014138A" w:rsidRDefault="0014138A" w:rsidP="0014138A">
            <w:pPr>
              <w:spacing w:after="0" w:line="240" w:lineRule="auto"/>
              <w:rPr>
                <w:rFonts w:ascii="Times New Roman" w:eastAsia="Times New Roman" w:hAnsi="Times New Roman" w:cs="Times New Roman"/>
                <w:color w:val="000000"/>
              </w:rPr>
            </w:pPr>
            <w:r w:rsidRPr="0014138A">
              <w:rPr>
                <w:rFonts w:ascii="Times New Roman" w:eastAsia="Times New Roman" w:hAnsi="Times New Roman" w:cs="Times New Roman"/>
                <w:color w:val="000000"/>
              </w:rPr>
              <w:t>Age</w:t>
            </w:r>
          </w:p>
        </w:tc>
        <w:tc>
          <w:tcPr>
            <w:tcW w:w="854" w:type="dxa"/>
            <w:tcBorders>
              <w:top w:val="nil"/>
              <w:left w:val="nil"/>
              <w:bottom w:val="single" w:sz="4" w:space="0" w:color="auto"/>
              <w:right w:val="nil"/>
            </w:tcBorders>
            <w:shd w:val="clear" w:color="auto" w:fill="auto"/>
            <w:noWrap/>
            <w:vAlign w:val="bottom"/>
            <w:hideMark/>
          </w:tcPr>
          <w:p w14:paraId="49ED72B2" w14:textId="77777777" w:rsidR="0014138A" w:rsidRPr="0014138A" w:rsidRDefault="0014138A" w:rsidP="0014138A">
            <w:pPr>
              <w:spacing w:after="0" w:line="240" w:lineRule="auto"/>
              <w:jc w:val="right"/>
              <w:rPr>
                <w:rFonts w:ascii="Times New Roman" w:eastAsia="Times New Roman" w:hAnsi="Times New Roman" w:cs="Times New Roman"/>
                <w:color w:val="000000"/>
              </w:rPr>
            </w:pPr>
            <w:r w:rsidRPr="0014138A">
              <w:rPr>
                <w:rFonts w:ascii="Times New Roman" w:eastAsia="Times New Roman" w:hAnsi="Times New Roman" w:cs="Times New Roman"/>
                <w:color w:val="000000"/>
              </w:rPr>
              <w:t>54.825</w:t>
            </w:r>
          </w:p>
        </w:tc>
        <w:tc>
          <w:tcPr>
            <w:tcW w:w="718" w:type="dxa"/>
            <w:tcBorders>
              <w:top w:val="nil"/>
              <w:left w:val="nil"/>
              <w:bottom w:val="single" w:sz="4" w:space="0" w:color="auto"/>
              <w:right w:val="nil"/>
            </w:tcBorders>
            <w:shd w:val="clear" w:color="auto" w:fill="auto"/>
            <w:noWrap/>
            <w:vAlign w:val="bottom"/>
            <w:hideMark/>
          </w:tcPr>
          <w:p w14:paraId="3555FFCA" w14:textId="77777777" w:rsidR="0014138A" w:rsidRPr="0014138A" w:rsidRDefault="0014138A" w:rsidP="0014138A">
            <w:pPr>
              <w:spacing w:after="0" w:line="240" w:lineRule="auto"/>
              <w:jc w:val="right"/>
              <w:rPr>
                <w:rFonts w:ascii="Times New Roman" w:eastAsia="Times New Roman" w:hAnsi="Times New Roman" w:cs="Times New Roman"/>
                <w:color w:val="000000"/>
              </w:rPr>
            </w:pPr>
            <w:r w:rsidRPr="0014138A">
              <w:rPr>
                <w:rFonts w:ascii="Times New Roman" w:eastAsia="Times New Roman" w:hAnsi="Times New Roman" w:cs="Times New Roman"/>
                <w:color w:val="000000"/>
              </w:rPr>
              <w:t>2.731</w:t>
            </w:r>
          </w:p>
        </w:tc>
        <w:tc>
          <w:tcPr>
            <w:tcW w:w="854" w:type="dxa"/>
            <w:tcBorders>
              <w:top w:val="nil"/>
              <w:left w:val="nil"/>
              <w:bottom w:val="single" w:sz="4" w:space="0" w:color="auto"/>
              <w:right w:val="nil"/>
            </w:tcBorders>
            <w:shd w:val="clear" w:color="auto" w:fill="auto"/>
            <w:noWrap/>
            <w:vAlign w:val="center"/>
            <w:hideMark/>
          </w:tcPr>
          <w:p w14:paraId="3F42BC27"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54.569</w:t>
            </w:r>
          </w:p>
        </w:tc>
        <w:tc>
          <w:tcPr>
            <w:tcW w:w="718" w:type="dxa"/>
            <w:tcBorders>
              <w:top w:val="nil"/>
              <w:left w:val="nil"/>
              <w:bottom w:val="single" w:sz="4" w:space="0" w:color="auto"/>
              <w:right w:val="nil"/>
            </w:tcBorders>
            <w:shd w:val="clear" w:color="auto" w:fill="auto"/>
            <w:noWrap/>
            <w:vAlign w:val="center"/>
            <w:hideMark/>
          </w:tcPr>
          <w:p w14:paraId="7E3900DA"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2.953</w:t>
            </w:r>
          </w:p>
        </w:tc>
        <w:tc>
          <w:tcPr>
            <w:tcW w:w="854" w:type="dxa"/>
            <w:tcBorders>
              <w:top w:val="nil"/>
              <w:left w:val="nil"/>
              <w:bottom w:val="single" w:sz="4" w:space="0" w:color="auto"/>
              <w:right w:val="nil"/>
            </w:tcBorders>
            <w:shd w:val="clear" w:color="auto" w:fill="auto"/>
            <w:noWrap/>
            <w:vAlign w:val="center"/>
            <w:hideMark/>
          </w:tcPr>
          <w:p w14:paraId="6BE29F7B"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54.644</w:t>
            </w:r>
          </w:p>
        </w:tc>
        <w:tc>
          <w:tcPr>
            <w:tcW w:w="718" w:type="dxa"/>
            <w:tcBorders>
              <w:top w:val="nil"/>
              <w:left w:val="nil"/>
              <w:bottom w:val="single" w:sz="4" w:space="0" w:color="auto"/>
              <w:right w:val="nil"/>
            </w:tcBorders>
            <w:shd w:val="clear" w:color="auto" w:fill="auto"/>
            <w:noWrap/>
            <w:vAlign w:val="center"/>
            <w:hideMark/>
          </w:tcPr>
          <w:p w14:paraId="700D2E49"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2.937</w:t>
            </w:r>
          </w:p>
        </w:tc>
        <w:tc>
          <w:tcPr>
            <w:tcW w:w="854" w:type="dxa"/>
            <w:tcBorders>
              <w:top w:val="nil"/>
              <w:left w:val="nil"/>
              <w:bottom w:val="single" w:sz="4" w:space="0" w:color="auto"/>
              <w:right w:val="nil"/>
            </w:tcBorders>
            <w:shd w:val="clear" w:color="auto" w:fill="auto"/>
            <w:noWrap/>
            <w:vAlign w:val="center"/>
            <w:hideMark/>
          </w:tcPr>
          <w:p w14:paraId="44B5A96B"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54.465</w:t>
            </w:r>
          </w:p>
        </w:tc>
        <w:tc>
          <w:tcPr>
            <w:tcW w:w="718" w:type="dxa"/>
            <w:tcBorders>
              <w:top w:val="nil"/>
              <w:left w:val="nil"/>
              <w:bottom w:val="single" w:sz="4" w:space="0" w:color="auto"/>
              <w:right w:val="nil"/>
            </w:tcBorders>
            <w:shd w:val="clear" w:color="auto" w:fill="auto"/>
            <w:noWrap/>
            <w:vAlign w:val="center"/>
            <w:hideMark/>
          </w:tcPr>
          <w:p w14:paraId="0831544D"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2.974</w:t>
            </w:r>
          </w:p>
        </w:tc>
      </w:tr>
      <w:tr w:rsidR="0014138A" w:rsidRPr="0014138A" w14:paraId="02AB19DA" w14:textId="77777777" w:rsidTr="0014138A">
        <w:trPr>
          <w:trHeight w:val="283"/>
        </w:trPr>
        <w:tc>
          <w:tcPr>
            <w:tcW w:w="3053" w:type="dxa"/>
            <w:tcBorders>
              <w:top w:val="nil"/>
              <w:left w:val="nil"/>
              <w:bottom w:val="single" w:sz="4" w:space="0" w:color="auto"/>
              <w:right w:val="nil"/>
            </w:tcBorders>
            <w:shd w:val="clear" w:color="auto" w:fill="auto"/>
            <w:noWrap/>
            <w:vAlign w:val="bottom"/>
            <w:hideMark/>
          </w:tcPr>
          <w:p w14:paraId="1376B668" w14:textId="77777777" w:rsidR="0014138A" w:rsidRPr="0014138A" w:rsidRDefault="0014138A" w:rsidP="0014138A">
            <w:pPr>
              <w:spacing w:after="0" w:line="240" w:lineRule="auto"/>
              <w:rPr>
                <w:rFonts w:ascii="Times New Roman" w:eastAsia="Times New Roman" w:hAnsi="Times New Roman" w:cs="Times New Roman"/>
                <w:color w:val="000000"/>
              </w:rPr>
            </w:pPr>
            <w:r w:rsidRPr="0014138A">
              <w:rPr>
                <w:rFonts w:ascii="Times New Roman" w:eastAsia="Times New Roman" w:hAnsi="Times New Roman" w:cs="Times New Roman"/>
                <w:color w:val="000000"/>
              </w:rPr>
              <w:t>Education</w:t>
            </w:r>
          </w:p>
        </w:tc>
        <w:tc>
          <w:tcPr>
            <w:tcW w:w="854" w:type="dxa"/>
            <w:tcBorders>
              <w:top w:val="nil"/>
              <w:left w:val="nil"/>
              <w:bottom w:val="single" w:sz="4" w:space="0" w:color="auto"/>
              <w:right w:val="nil"/>
            </w:tcBorders>
            <w:shd w:val="clear" w:color="auto" w:fill="auto"/>
            <w:noWrap/>
            <w:vAlign w:val="center"/>
            <w:hideMark/>
          </w:tcPr>
          <w:p w14:paraId="4C407438"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 </w:t>
            </w:r>
          </w:p>
        </w:tc>
        <w:tc>
          <w:tcPr>
            <w:tcW w:w="718" w:type="dxa"/>
            <w:tcBorders>
              <w:top w:val="nil"/>
              <w:left w:val="nil"/>
              <w:bottom w:val="single" w:sz="4" w:space="0" w:color="auto"/>
              <w:right w:val="nil"/>
            </w:tcBorders>
            <w:shd w:val="clear" w:color="auto" w:fill="auto"/>
            <w:noWrap/>
            <w:vAlign w:val="center"/>
            <w:hideMark/>
          </w:tcPr>
          <w:p w14:paraId="5FB76A46"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 </w:t>
            </w:r>
          </w:p>
        </w:tc>
        <w:tc>
          <w:tcPr>
            <w:tcW w:w="854" w:type="dxa"/>
            <w:tcBorders>
              <w:top w:val="nil"/>
              <w:left w:val="nil"/>
              <w:bottom w:val="single" w:sz="4" w:space="0" w:color="auto"/>
              <w:right w:val="nil"/>
            </w:tcBorders>
            <w:shd w:val="clear" w:color="auto" w:fill="auto"/>
            <w:noWrap/>
            <w:vAlign w:val="center"/>
            <w:hideMark/>
          </w:tcPr>
          <w:p w14:paraId="1A74E8C8"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 </w:t>
            </w:r>
          </w:p>
        </w:tc>
        <w:tc>
          <w:tcPr>
            <w:tcW w:w="718" w:type="dxa"/>
            <w:tcBorders>
              <w:top w:val="nil"/>
              <w:left w:val="nil"/>
              <w:bottom w:val="single" w:sz="4" w:space="0" w:color="auto"/>
              <w:right w:val="nil"/>
            </w:tcBorders>
            <w:shd w:val="clear" w:color="auto" w:fill="auto"/>
            <w:noWrap/>
            <w:vAlign w:val="center"/>
            <w:hideMark/>
          </w:tcPr>
          <w:p w14:paraId="121302F9"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 </w:t>
            </w:r>
          </w:p>
        </w:tc>
        <w:tc>
          <w:tcPr>
            <w:tcW w:w="854" w:type="dxa"/>
            <w:tcBorders>
              <w:top w:val="nil"/>
              <w:left w:val="nil"/>
              <w:bottom w:val="single" w:sz="4" w:space="0" w:color="auto"/>
              <w:right w:val="nil"/>
            </w:tcBorders>
            <w:shd w:val="clear" w:color="auto" w:fill="auto"/>
            <w:noWrap/>
            <w:vAlign w:val="center"/>
            <w:hideMark/>
          </w:tcPr>
          <w:p w14:paraId="7E65B46A"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 </w:t>
            </w:r>
          </w:p>
        </w:tc>
        <w:tc>
          <w:tcPr>
            <w:tcW w:w="718" w:type="dxa"/>
            <w:tcBorders>
              <w:top w:val="nil"/>
              <w:left w:val="nil"/>
              <w:bottom w:val="single" w:sz="4" w:space="0" w:color="auto"/>
              <w:right w:val="nil"/>
            </w:tcBorders>
            <w:shd w:val="clear" w:color="auto" w:fill="auto"/>
            <w:noWrap/>
            <w:vAlign w:val="center"/>
            <w:hideMark/>
          </w:tcPr>
          <w:p w14:paraId="1EC73BEC"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 </w:t>
            </w:r>
          </w:p>
        </w:tc>
        <w:tc>
          <w:tcPr>
            <w:tcW w:w="854" w:type="dxa"/>
            <w:tcBorders>
              <w:top w:val="nil"/>
              <w:left w:val="nil"/>
              <w:bottom w:val="single" w:sz="4" w:space="0" w:color="auto"/>
              <w:right w:val="nil"/>
            </w:tcBorders>
            <w:shd w:val="clear" w:color="auto" w:fill="auto"/>
            <w:noWrap/>
            <w:vAlign w:val="center"/>
            <w:hideMark/>
          </w:tcPr>
          <w:p w14:paraId="5C52987C"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 </w:t>
            </w:r>
          </w:p>
        </w:tc>
        <w:tc>
          <w:tcPr>
            <w:tcW w:w="718" w:type="dxa"/>
            <w:tcBorders>
              <w:top w:val="nil"/>
              <w:left w:val="nil"/>
              <w:bottom w:val="single" w:sz="4" w:space="0" w:color="auto"/>
              <w:right w:val="nil"/>
            </w:tcBorders>
            <w:shd w:val="clear" w:color="auto" w:fill="auto"/>
            <w:noWrap/>
            <w:vAlign w:val="center"/>
            <w:hideMark/>
          </w:tcPr>
          <w:p w14:paraId="67B0BF63"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 </w:t>
            </w:r>
          </w:p>
        </w:tc>
      </w:tr>
      <w:tr w:rsidR="0014138A" w:rsidRPr="0014138A" w14:paraId="2E566583" w14:textId="77777777" w:rsidTr="0014138A">
        <w:trPr>
          <w:trHeight w:val="283"/>
        </w:trPr>
        <w:tc>
          <w:tcPr>
            <w:tcW w:w="3053" w:type="dxa"/>
            <w:tcBorders>
              <w:top w:val="nil"/>
              <w:left w:val="nil"/>
              <w:bottom w:val="nil"/>
              <w:right w:val="nil"/>
            </w:tcBorders>
            <w:shd w:val="clear" w:color="auto" w:fill="auto"/>
            <w:noWrap/>
            <w:vAlign w:val="bottom"/>
            <w:hideMark/>
          </w:tcPr>
          <w:p w14:paraId="790B6E59" w14:textId="77777777" w:rsidR="0014138A" w:rsidRPr="0014138A" w:rsidRDefault="0014138A" w:rsidP="0014138A">
            <w:pPr>
              <w:spacing w:after="0" w:line="240" w:lineRule="auto"/>
              <w:rPr>
                <w:rFonts w:ascii="Times New Roman" w:eastAsia="Times New Roman" w:hAnsi="Times New Roman" w:cs="Times New Roman"/>
                <w:color w:val="000000"/>
              </w:rPr>
            </w:pPr>
            <w:r w:rsidRPr="0014138A">
              <w:rPr>
                <w:rFonts w:ascii="Times New Roman" w:eastAsia="Times New Roman" w:hAnsi="Times New Roman" w:cs="Times New Roman"/>
                <w:color w:val="000000"/>
              </w:rPr>
              <w:t xml:space="preserve"> (less than secondary school)</w:t>
            </w:r>
          </w:p>
        </w:tc>
        <w:tc>
          <w:tcPr>
            <w:tcW w:w="854" w:type="dxa"/>
            <w:tcBorders>
              <w:top w:val="nil"/>
              <w:left w:val="nil"/>
              <w:bottom w:val="nil"/>
              <w:right w:val="nil"/>
            </w:tcBorders>
            <w:shd w:val="clear" w:color="auto" w:fill="auto"/>
            <w:noWrap/>
            <w:vAlign w:val="center"/>
            <w:hideMark/>
          </w:tcPr>
          <w:p w14:paraId="46954857"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0.250</w:t>
            </w:r>
          </w:p>
        </w:tc>
        <w:tc>
          <w:tcPr>
            <w:tcW w:w="718" w:type="dxa"/>
            <w:tcBorders>
              <w:top w:val="nil"/>
              <w:left w:val="nil"/>
              <w:bottom w:val="nil"/>
              <w:right w:val="nil"/>
            </w:tcBorders>
            <w:shd w:val="clear" w:color="auto" w:fill="auto"/>
            <w:noWrap/>
            <w:vAlign w:val="center"/>
            <w:hideMark/>
          </w:tcPr>
          <w:p w14:paraId="680513AF"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0.433</w:t>
            </w:r>
          </w:p>
        </w:tc>
        <w:tc>
          <w:tcPr>
            <w:tcW w:w="854" w:type="dxa"/>
            <w:tcBorders>
              <w:top w:val="nil"/>
              <w:left w:val="nil"/>
              <w:bottom w:val="nil"/>
              <w:right w:val="nil"/>
            </w:tcBorders>
            <w:shd w:val="clear" w:color="auto" w:fill="auto"/>
            <w:noWrap/>
            <w:vAlign w:val="center"/>
            <w:hideMark/>
          </w:tcPr>
          <w:p w14:paraId="25D117DD"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0.766</w:t>
            </w:r>
          </w:p>
        </w:tc>
        <w:tc>
          <w:tcPr>
            <w:tcW w:w="718" w:type="dxa"/>
            <w:tcBorders>
              <w:top w:val="nil"/>
              <w:left w:val="nil"/>
              <w:bottom w:val="nil"/>
              <w:right w:val="nil"/>
            </w:tcBorders>
            <w:shd w:val="clear" w:color="auto" w:fill="auto"/>
            <w:noWrap/>
            <w:vAlign w:val="center"/>
            <w:hideMark/>
          </w:tcPr>
          <w:p w14:paraId="618D335A"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0.424</w:t>
            </w:r>
          </w:p>
        </w:tc>
        <w:tc>
          <w:tcPr>
            <w:tcW w:w="854" w:type="dxa"/>
            <w:tcBorders>
              <w:top w:val="nil"/>
              <w:left w:val="nil"/>
              <w:bottom w:val="nil"/>
              <w:right w:val="nil"/>
            </w:tcBorders>
            <w:shd w:val="clear" w:color="auto" w:fill="auto"/>
            <w:noWrap/>
            <w:vAlign w:val="center"/>
            <w:hideMark/>
          </w:tcPr>
          <w:p w14:paraId="00F7FB23"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0.827</w:t>
            </w:r>
          </w:p>
        </w:tc>
        <w:tc>
          <w:tcPr>
            <w:tcW w:w="718" w:type="dxa"/>
            <w:tcBorders>
              <w:top w:val="nil"/>
              <w:left w:val="nil"/>
              <w:bottom w:val="nil"/>
              <w:right w:val="nil"/>
            </w:tcBorders>
            <w:shd w:val="clear" w:color="auto" w:fill="auto"/>
            <w:noWrap/>
            <w:vAlign w:val="center"/>
            <w:hideMark/>
          </w:tcPr>
          <w:p w14:paraId="446A0F5C"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0.379</w:t>
            </w:r>
          </w:p>
        </w:tc>
        <w:tc>
          <w:tcPr>
            <w:tcW w:w="854" w:type="dxa"/>
            <w:tcBorders>
              <w:top w:val="nil"/>
              <w:left w:val="nil"/>
              <w:bottom w:val="nil"/>
              <w:right w:val="nil"/>
            </w:tcBorders>
            <w:shd w:val="clear" w:color="auto" w:fill="auto"/>
            <w:noWrap/>
            <w:vAlign w:val="center"/>
            <w:hideMark/>
          </w:tcPr>
          <w:p w14:paraId="33DC0541"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0.680</w:t>
            </w:r>
          </w:p>
        </w:tc>
        <w:tc>
          <w:tcPr>
            <w:tcW w:w="718" w:type="dxa"/>
            <w:tcBorders>
              <w:top w:val="nil"/>
              <w:left w:val="nil"/>
              <w:bottom w:val="nil"/>
              <w:right w:val="nil"/>
            </w:tcBorders>
            <w:shd w:val="clear" w:color="auto" w:fill="auto"/>
            <w:noWrap/>
            <w:vAlign w:val="center"/>
            <w:hideMark/>
          </w:tcPr>
          <w:p w14:paraId="1AC262D6"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0.467</w:t>
            </w:r>
          </w:p>
        </w:tc>
      </w:tr>
      <w:tr w:rsidR="0014138A" w:rsidRPr="0014138A" w14:paraId="488BB552" w14:textId="77777777" w:rsidTr="0014138A">
        <w:trPr>
          <w:trHeight w:val="283"/>
        </w:trPr>
        <w:tc>
          <w:tcPr>
            <w:tcW w:w="3053" w:type="dxa"/>
            <w:tcBorders>
              <w:top w:val="nil"/>
              <w:left w:val="nil"/>
              <w:bottom w:val="nil"/>
              <w:right w:val="nil"/>
            </w:tcBorders>
            <w:shd w:val="clear" w:color="auto" w:fill="auto"/>
            <w:noWrap/>
            <w:vAlign w:val="bottom"/>
            <w:hideMark/>
          </w:tcPr>
          <w:p w14:paraId="43812E27" w14:textId="77777777" w:rsidR="0014138A" w:rsidRPr="0014138A" w:rsidRDefault="0014138A" w:rsidP="0014138A">
            <w:pPr>
              <w:spacing w:after="0" w:line="240" w:lineRule="auto"/>
              <w:rPr>
                <w:rFonts w:ascii="Times New Roman" w:eastAsia="Times New Roman" w:hAnsi="Times New Roman" w:cs="Times New Roman"/>
                <w:color w:val="000000"/>
              </w:rPr>
            </w:pPr>
            <w:r w:rsidRPr="0014138A">
              <w:rPr>
                <w:rFonts w:ascii="Times New Roman" w:eastAsia="Times New Roman" w:hAnsi="Times New Roman" w:cs="Times New Roman"/>
                <w:color w:val="000000"/>
              </w:rPr>
              <w:t xml:space="preserve"> (upper secondary school)</w:t>
            </w:r>
          </w:p>
        </w:tc>
        <w:tc>
          <w:tcPr>
            <w:tcW w:w="854" w:type="dxa"/>
            <w:tcBorders>
              <w:top w:val="nil"/>
              <w:left w:val="nil"/>
              <w:bottom w:val="nil"/>
              <w:right w:val="nil"/>
            </w:tcBorders>
            <w:shd w:val="clear" w:color="auto" w:fill="auto"/>
            <w:noWrap/>
            <w:vAlign w:val="center"/>
            <w:hideMark/>
          </w:tcPr>
          <w:p w14:paraId="4DD466A8"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0.516</w:t>
            </w:r>
          </w:p>
        </w:tc>
        <w:tc>
          <w:tcPr>
            <w:tcW w:w="718" w:type="dxa"/>
            <w:tcBorders>
              <w:top w:val="nil"/>
              <w:left w:val="nil"/>
              <w:bottom w:val="nil"/>
              <w:right w:val="nil"/>
            </w:tcBorders>
            <w:shd w:val="clear" w:color="auto" w:fill="auto"/>
            <w:noWrap/>
            <w:vAlign w:val="center"/>
            <w:hideMark/>
          </w:tcPr>
          <w:p w14:paraId="687328B9"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0.500</w:t>
            </w:r>
          </w:p>
        </w:tc>
        <w:tc>
          <w:tcPr>
            <w:tcW w:w="854" w:type="dxa"/>
            <w:tcBorders>
              <w:top w:val="nil"/>
              <w:left w:val="nil"/>
              <w:bottom w:val="nil"/>
              <w:right w:val="nil"/>
            </w:tcBorders>
            <w:shd w:val="clear" w:color="auto" w:fill="auto"/>
            <w:noWrap/>
            <w:vAlign w:val="center"/>
            <w:hideMark/>
          </w:tcPr>
          <w:p w14:paraId="24EE3E6A"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0.205</w:t>
            </w:r>
          </w:p>
        </w:tc>
        <w:tc>
          <w:tcPr>
            <w:tcW w:w="718" w:type="dxa"/>
            <w:tcBorders>
              <w:top w:val="nil"/>
              <w:left w:val="nil"/>
              <w:bottom w:val="nil"/>
              <w:right w:val="nil"/>
            </w:tcBorders>
            <w:shd w:val="clear" w:color="auto" w:fill="auto"/>
            <w:noWrap/>
            <w:vAlign w:val="center"/>
            <w:hideMark/>
          </w:tcPr>
          <w:p w14:paraId="62DD2FFD"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0.404</w:t>
            </w:r>
          </w:p>
        </w:tc>
        <w:tc>
          <w:tcPr>
            <w:tcW w:w="854" w:type="dxa"/>
            <w:tcBorders>
              <w:top w:val="nil"/>
              <w:left w:val="nil"/>
              <w:bottom w:val="nil"/>
              <w:right w:val="nil"/>
            </w:tcBorders>
            <w:shd w:val="clear" w:color="auto" w:fill="auto"/>
            <w:noWrap/>
            <w:vAlign w:val="center"/>
            <w:hideMark/>
          </w:tcPr>
          <w:p w14:paraId="5A86E1B0"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0.165</w:t>
            </w:r>
          </w:p>
        </w:tc>
        <w:tc>
          <w:tcPr>
            <w:tcW w:w="718" w:type="dxa"/>
            <w:tcBorders>
              <w:top w:val="nil"/>
              <w:left w:val="nil"/>
              <w:bottom w:val="nil"/>
              <w:right w:val="nil"/>
            </w:tcBorders>
            <w:shd w:val="clear" w:color="auto" w:fill="auto"/>
            <w:noWrap/>
            <w:vAlign w:val="center"/>
            <w:hideMark/>
          </w:tcPr>
          <w:p w14:paraId="038D028B"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0.371</w:t>
            </w:r>
          </w:p>
        </w:tc>
        <w:tc>
          <w:tcPr>
            <w:tcW w:w="854" w:type="dxa"/>
            <w:tcBorders>
              <w:top w:val="nil"/>
              <w:left w:val="nil"/>
              <w:bottom w:val="nil"/>
              <w:right w:val="nil"/>
            </w:tcBorders>
            <w:shd w:val="clear" w:color="auto" w:fill="auto"/>
            <w:noWrap/>
            <w:vAlign w:val="center"/>
            <w:hideMark/>
          </w:tcPr>
          <w:p w14:paraId="53A74DA9"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0.262</w:t>
            </w:r>
          </w:p>
        </w:tc>
        <w:tc>
          <w:tcPr>
            <w:tcW w:w="718" w:type="dxa"/>
            <w:tcBorders>
              <w:top w:val="nil"/>
              <w:left w:val="nil"/>
              <w:bottom w:val="nil"/>
              <w:right w:val="nil"/>
            </w:tcBorders>
            <w:shd w:val="clear" w:color="auto" w:fill="auto"/>
            <w:noWrap/>
            <w:vAlign w:val="center"/>
            <w:hideMark/>
          </w:tcPr>
          <w:p w14:paraId="545B2AF4"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0.440</w:t>
            </w:r>
          </w:p>
        </w:tc>
      </w:tr>
      <w:tr w:rsidR="0014138A" w:rsidRPr="0014138A" w14:paraId="1DAAE108" w14:textId="77777777" w:rsidTr="0014138A">
        <w:trPr>
          <w:trHeight w:val="283"/>
        </w:trPr>
        <w:tc>
          <w:tcPr>
            <w:tcW w:w="3053" w:type="dxa"/>
            <w:tcBorders>
              <w:top w:val="nil"/>
              <w:left w:val="nil"/>
              <w:bottom w:val="nil"/>
              <w:right w:val="nil"/>
            </w:tcBorders>
            <w:shd w:val="clear" w:color="auto" w:fill="auto"/>
            <w:noWrap/>
            <w:vAlign w:val="bottom"/>
            <w:hideMark/>
          </w:tcPr>
          <w:p w14:paraId="32B7ED19" w14:textId="77777777" w:rsidR="0014138A" w:rsidRPr="0014138A" w:rsidRDefault="0014138A" w:rsidP="0014138A">
            <w:pPr>
              <w:spacing w:after="0" w:line="240" w:lineRule="auto"/>
              <w:rPr>
                <w:rFonts w:ascii="Times New Roman" w:eastAsia="Times New Roman" w:hAnsi="Times New Roman" w:cs="Times New Roman"/>
                <w:color w:val="000000"/>
              </w:rPr>
            </w:pPr>
            <w:r w:rsidRPr="0014138A">
              <w:rPr>
                <w:rFonts w:ascii="Times New Roman" w:eastAsia="Times New Roman" w:hAnsi="Times New Roman" w:cs="Times New Roman"/>
                <w:color w:val="000000"/>
              </w:rPr>
              <w:t xml:space="preserve"> (tertiary school)</w:t>
            </w:r>
          </w:p>
        </w:tc>
        <w:tc>
          <w:tcPr>
            <w:tcW w:w="854" w:type="dxa"/>
            <w:tcBorders>
              <w:top w:val="nil"/>
              <w:left w:val="nil"/>
              <w:bottom w:val="nil"/>
              <w:right w:val="nil"/>
            </w:tcBorders>
            <w:shd w:val="clear" w:color="auto" w:fill="auto"/>
            <w:noWrap/>
            <w:vAlign w:val="center"/>
            <w:hideMark/>
          </w:tcPr>
          <w:p w14:paraId="550F978C"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0.234</w:t>
            </w:r>
          </w:p>
        </w:tc>
        <w:tc>
          <w:tcPr>
            <w:tcW w:w="718" w:type="dxa"/>
            <w:tcBorders>
              <w:top w:val="nil"/>
              <w:left w:val="nil"/>
              <w:bottom w:val="nil"/>
              <w:right w:val="nil"/>
            </w:tcBorders>
            <w:shd w:val="clear" w:color="auto" w:fill="auto"/>
            <w:noWrap/>
            <w:vAlign w:val="center"/>
            <w:hideMark/>
          </w:tcPr>
          <w:p w14:paraId="5235A9EE"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0.423</w:t>
            </w:r>
          </w:p>
        </w:tc>
        <w:tc>
          <w:tcPr>
            <w:tcW w:w="854" w:type="dxa"/>
            <w:tcBorders>
              <w:top w:val="nil"/>
              <w:left w:val="nil"/>
              <w:bottom w:val="nil"/>
              <w:right w:val="nil"/>
            </w:tcBorders>
            <w:shd w:val="clear" w:color="auto" w:fill="auto"/>
            <w:noWrap/>
            <w:vAlign w:val="center"/>
            <w:hideMark/>
          </w:tcPr>
          <w:p w14:paraId="6FC4E1A8"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0.029</w:t>
            </w:r>
          </w:p>
        </w:tc>
        <w:tc>
          <w:tcPr>
            <w:tcW w:w="718" w:type="dxa"/>
            <w:tcBorders>
              <w:top w:val="nil"/>
              <w:left w:val="nil"/>
              <w:bottom w:val="nil"/>
              <w:right w:val="nil"/>
            </w:tcBorders>
            <w:shd w:val="clear" w:color="auto" w:fill="auto"/>
            <w:noWrap/>
            <w:vAlign w:val="center"/>
            <w:hideMark/>
          </w:tcPr>
          <w:p w14:paraId="6F11CDD5"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0.169</w:t>
            </w:r>
          </w:p>
        </w:tc>
        <w:tc>
          <w:tcPr>
            <w:tcW w:w="854" w:type="dxa"/>
            <w:tcBorders>
              <w:top w:val="nil"/>
              <w:left w:val="nil"/>
              <w:bottom w:val="nil"/>
              <w:right w:val="nil"/>
            </w:tcBorders>
            <w:shd w:val="clear" w:color="auto" w:fill="auto"/>
            <w:noWrap/>
            <w:vAlign w:val="center"/>
            <w:hideMark/>
          </w:tcPr>
          <w:p w14:paraId="1912627C"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0.009</w:t>
            </w:r>
          </w:p>
        </w:tc>
        <w:tc>
          <w:tcPr>
            <w:tcW w:w="718" w:type="dxa"/>
            <w:tcBorders>
              <w:top w:val="nil"/>
              <w:left w:val="nil"/>
              <w:bottom w:val="nil"/>
              <w:right w:val="nil"/>
            </w:tcBorders>
            <w:shd w:val="clear" w:color="auto" w:fill="auto"/>
            <w:noWrap/>
            <w:vAlign w:val="center"/>
            <w:hideMark/>
          </w:tcPr>
          <w:p w14:paraId="7158FD7E"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0.094</w:t>
            </w:r>
          </w:p>
        </w:tc>
        <w:tc>
          <w:tcPr>
            <w:tcW w:w="854" w:type="dxa"/>
            <w:tcBorders>
              <w:top w:val="nil"/>
              <w:left w:val="nil"/>
              <w:bottom w:val="nil"/>
              <w:right w:val="nil"/>
            </w:tcBorders>
            <w:shd w:val="clear" w:color="auto" w:fill="auto"/>
            <w:noWrap/>
            <w:vAlign w:val="center"/>
            <w:hideMark/>
          </w:tcPr>
          <w:p w14:paraId="7E01D1CA"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0.058</w:t>
            </w:r>
          </w:p>
        </w:tc>
        <w:tc>
          <w:tcPr>
            <w:tcW w:w="718" w:type="dxa"/>
            <w:tcBorders>
              <w:top w:val="nil"/>
              <w:left w:val="nil"/>
              <w:bottom w:val="nil"/>
              <w:right w:val="nil"/>
            </w:tcBorders>
            <w:shd w:val="clear" w:color="auto" w:fill="auto"/>
            <w:noWrap/>
            <w:vAlign w:val="center"/>
            <w:hideMark/>
          </w:tcPr>
          <w:p w14:paraId="26DA3EE0"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0.235</w:t>
            </w:r>
          </w:p>
        </w:tc>
      </w:tr>
      <w:tr w:rsidR="0014138A" w:rsidRPr="0014138A" w14:paraId="4E4E04CE" w14:textId="77777777" w:rsidTr="0014138A">
        <w:trPr>
          <w:trHeight w:val="283"/>
        </w:trPr>
        <w:tc>
          <w:tcPr>
            <w:tcW w:w="3053" w:type="dxa"/>
            <w:tcBorders>
              <w:top w:val="single" w:sz="4" w:space="0" w:color="auto"/>
              <w:left w:val="nil"/>
              <w:bottom w:val="single" w:sz="4" w:space="0" w:color="auto"/>
              <w:right w:val="nil"/>
            </w:tcBorders>
            <w:shd w:val="clear" w:color="auto" w:fill="auto"/>
            <w:noWrap/>
            <w:vAlign w:val="bottom"/>
            <w:hideMark/>
          </w:tcPr>
          <w:p w14:paraId="3F87B896" w14:textId="77777777" w:rsidR="0014138A" w:rsidRPr="0014138A" w:rsidRDefault="0014138A" w:rsidP="0014138A">
            <w:pPr>
              <w:spacing w:after="0" w:line="240" w:lineRule="auto"/>
              <w:rPr>
                <w:rFonts w:ascii="Times New Roman" w:eastAsia="Times New Roman" w:hAnsi="Times New Roman" w:cs="Times New Roman"/>
                <w:color w:val="000000"/>
              </w:rPr>
            </w:pPr>
            <w:r w:rsidRPr="0014138A">
              <w:rPr>
                <w:rFonts w:ascii="Times New Roman" w:eastAsia="Times New Roman" w:hAnsi="Times New Roman" w:cs="Times New Roman"/>
                <w:color w:val="000000"/>
              </w:rPr>
              <w:t>Currently married</w:t>
            </w:r>
          </w:p>
        </w:tc>
        <w:tc>
          <w:tcPr>
            <w:tcW w:w="854" w:type="dxa"/>
            <w:tcBorders>
              <w:top w:val="single" w:sz="4" w:space="0" w:color="auto"/>
              <w:left w:val="nil"/>
              <w:bottom w:val="single" w:sz="4" w:space="0" w:color="auto"/>
              <w:right w:val="nil"/>
            </w:tcBorders>
            <w:shd w:val="clear" w:color="auto" w:fill="auto"/>
            <w:noWrap/>
            <w:vAlign w:val="center"/>
            <w:hideMark/>
          </w:tcPr>
          <w:p w14:paraId="54C133AC"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0.923</w:t>
            </w:r>
          </w:p>
        </w:tc>
        <w:tc>
          <w:tcPr>
            <w:tcW w:w="718" w:type="dxa"/>
            <w:tcBorders>
              <w:top w:val="single" w:sz="4" w:space="0" w:color="auto"/>
              <w:left w:val="nil"/>
              <w:bottom w:val="single" w:sz="4" w:space="0" w:color="auto"/>
              <w:right w:val="nil"/>
            </w:tcBorders>
            <w:shd w:val="clear" w:color="auto" w:fill="auto"/>
            <w:noWrap/>
            <w:vAlign w:val="center"/>
            <w:hideMark/>
          </w:tcPr>
          <w:p w14:paraId="12E83DE1"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0.267</w:t>
            </w:r>
          </w:p>
        </w:tc>
        <w:tc>
          <w:tcPr>
            <w:tcW w:w="854" w:type="dxa"/>
            <w:tcBorders>
              <w:top w:val="single" w:sz="4" w:space="0" w:color="auto"/>
              <w:left w:val="nil"/>
              <w:bottom w:val="single" w:sz="4" w:space="0" w:color="auto"/>
              <w:right w:val="nil"/>
            </w:tcBorders>
            <w:shd w:val="clear" w:color="auto" w:fill="auto"/>
            <w:noWrap/>
            <w:vAlign w:val="center"/>
            <w:hideMark/>
          </w:tcPr>
          <w:p w14:paraId="729AA5E5"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0.863</w:t>
            </w:r>
          </w:p>
        </w:tc>
        <w:tc>
          <w:tcPr>
            <w:tcW w:w="718" w:type="dxa"/>
            <w:tcBorders>
              <w:top w:val="single" w:sz="4" w:space="0" w:color="auto"/>
              <w:left w:val="nil"/>
              <w:bottom w:val="single" w:sz="4" w:space="0" w:color="auto"/>
              <w:right w:val="nil"/>
            </w:tcBorders>
            <w:shd w:val="clear" w:color="auto" w:fill="auto"/>
            <w:noWrap/>
            <w:vAlign w:val="center"/>
            <w:hideMark/>
          </w:tcPr>
          <w:p w14:paraId="31DB3522"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0.344</w:t>
            </w:r>
          </w:p>
        </w:tc>
        <w:tc>
          <w:tcPr>
            <w:tcW w:w="854" w:type="dxa"/>
            <w:tcBorders>
              <w:top w:val="single" w:sz="4" w:space="0" w:color="auto"/>
              <w:left w:val="nil"/>
              <w:bottom w:val="single" w:sz="4" w:space="0" w:color="auto"/>
              <w:right w:val="nil"/>
            </w:tcBorders>
            <w:shd w:val="clear" w:color="auto" w:fill="auto"/>
            <w:noWrap/>
            <w:vAlign w:val="center"/>
            <w:hideMark/>
          </w:tcPr>
          <w:p w14:paraId="41922567"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0.847</w:t>
            </w:r>
          </w:p>
        </w:tc>
        <w:tc>
          <w:tcPr>
            <w:tcW w:w="718" w:type="dxa"/>
            <w:tcBorders>
              <w:top w:val="single" w:sz="4" w:space="0" w:color="auto"/>
              <w:left w:val="nil"/>
              <w:bottom w:val="single" w:sz="4" w:space="0" w:color="auto"/>
              <w:right w:val="nil"/>
            </w:tcBorders>
            <w:shd w:val="clear" w:color="auto" w:fill="auto"/>
            <w:noWrap/>
            <w:vAlign w:val="center"/>
            <w:hideMark/>
          </w:tcPr>
          <w:p w14:paraId="1EB1C845"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0.360</w:t>
            </w:r>
          </w:p>
        </w:tc>
        <w:tc>
          <w:tcPr>
            <w:tcW w:w="854" w:type="dxa"/>
            <w:tcBorders>
              <w:top w:val="single" w:sz="4" w:space="0" w:color="auto"/>
              <w:left w:val="nil"/>
              <w:bottom w:val="single" w:sz="4" w:space="0" w:color="auto"/>
              <w:right w:val="nil"/>
            </w:tcBorders>
            <w:shd w:val="clear" w:color="auto" w:fill="auto"/>
            <w:noWrap/>
            <w:vAlign w:val="center"/>
            <w:hideMark/>
          </w:tcPr>
          <w:p w14:paraId="255CCF77"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0.884</w:t>
            </w:r>
          </w:p>
        </w:tc>
        <w:tc>
          <w:tcPr>
            <w:tcW w:w="718" w:type="dxa"/>
            <w:tcBorders>
              <w:top w:val="single" w:sz="4" w:space="0" w:color="auto"/>
              <w:left w:val="nil"/>
              <w:bottom w:val="single" w:sz="4" w:space="0" w:color="auto"/>
              <w:right w:val="nil"/>
            </w:tcBorders>
            <w:shd w:val="clear" w:color="auto" w:fill="auto"/>
            <w:noWrap/>
            <w:vAlign w:val="center"/>
            <w:hideMark/>
          </w:tcPr>
          <w:p w14:paraId="748FDE3F"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0.320</w:t>
            </w:r>
          </w:p>
        </w:tc>
      </w:tr>
      <w:tr w:rsidR="0014138A" w:rsidRPr="0014138A" w14:paraId="08288F53" w14:textId="77777777" w:rsidTr="0014138A">
        <w:trPr>
          <w:trHeight w:val="283"/>
        </w:trPr>
        <w:tc>
          <w:tcPr>
            <w:tcW w:w="3053" w:type="dxa"/>
            <w:tcBorders>
              <w:top w:val="nil"/>
              <w:left w:val="nil"/>
              <w:bottom w:val="single" w:sz="4" w:space="0" w:color="auto"/>
              <w:right w:val="nil"/>
            </w:tcBorders>
            <w:shd w:val="clear" w:color="auto" w:fill="auto"/>
            <w:noWrap/>
            <w:vAlign w:val="bottom"/>
            <w:hideMark/>
          </w:tcPr>
          <w:p w14:paraId="221B3EA9" w14:textId="77777777" w:rsidR="0014138A" w:rsidRPr="0014138A" w:rsidRDefault="0014138A" w:rsidP="0014138A">
            <w:pPr>
              <w:spacing w:after="0" w:line="240" w:lineRule="auto"/>
              <w:rPr>
                <w:rFonts w:ascii="Times New Roman" w:eastAsia="Times New Roman" w:hAnsi="Times New Roman" w:cs="Times New Roman"/>
                <w:color w:val="000000"/>
              </w:rPr>
            </w:pPr>
            <w:r w:rsidRPr="0014138A">
              <w:rPr>
                <w:rFonts w:ascii="Times New Roman" w:eastAsia="Times New Roman" w:hAnsi="Times New Roman" w:cs="Times New Roman"/>
                <w:color w:val="000000"/>
              </w:rPr>
              <w:t>Self-Rated Health Status</w:t>
            </w:r>
          </w:p>
        </w:tc>
        <w:tc>
          <w:tcPr>
            <w:tcW w:w="854" w:type="dxa"/>
            <w:tcBorders>
              <w:top w:val="nil"/>
              <w:left w:val="nil"/>
              <w:bottom w:val="single" w:sz="4" w:space="0" w:color="auto"/>
              <w:right w:val="nil"/>
            </w:tcBorders>
            <w:shd w:val="clear" w:color="auto" w:fill="auto"/>
            <w:noWrap/>
            <w:vAlign w:val="center"/>
            <w:hideMark/>
          </w:tcPr>
          <w:p w14:paraId="0A3F9B7C"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 </w:t>
            </w:r>
          </w:p>
        </w:tc>
        <w:tc>
          <w:tcPr>
            <w:tcW w:w="718" w:type="dxa"/>
            <w:tcBorders>
              <w:top w:val="nil"/>
              <w:left w:val="nil"/>
              <w:bottom w:val="single" w:sz="4" w:space="0" w:color="auto"/>
              <w:right w:val="nil"/>
            </w:tcBorders>
            <w:shd w:val="clear" w:color="auto" w:fill="auto"/>
            <w:noWrap/>
            <w:vAlign w:val="center"/>
            <w:hideMark/>
          </w:tcPr>
          <w:p w14:paraId="453C9F77"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 </w:t>
            </w:r>
          </w:p>
        </w:tc>
        <w:tc>
          <w:tcPr>
            <w:tcW w:w="854" w:type="dxa"/>
            <w:tcBorders>
              <w:top w:val="nil"/>
              <w:left w:val="nil"/>
              <w:bottom w:val="single" w:sz="4" w:space="0" w:color="auto"/>
              <w:right w:val="nil"/>
            </w:tcBorders>
            <w:shd w:val="clear" w:color="auto" w:fill="auto"/>
            <w:noWrap/>
            <w:vAlign w:val="center"/>
            <w:hideMark/>
          </w:tcPr>
          <w:p w14:paraId="41BE73A5"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 </w:t>
            </w:r>
          </w:p>
        </w:tc>
        <w:tc>
          <w:tcPr>
            <w:tcW w:w="718" w:type="dxa"/>
            <w:tcBorders>
              <w:top w:val="nil"/>
              <w:left w:val="nil"/>
              <w:bottom w:val="single" w:sz="4" w:space="0" w:color="auto"/>
              <w:right w:val="nil"/>
            </w:tcBorders>
            <w:shd w:val="clear" w:color="auto" w:fill="auto"/>
            <w:noWrap/>
            <w:vAlign w:val="center"/>
            <w:hideMark/>
          </w:tcPr>
          <w:p w14:paraId="42674B7F"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 </w:t>
            </w:r>
          </w:p>
        </w:tc>
        <w:tc>
          <w:tcPr>
            <w:tcW w:w="854" w:type="dxa"/>
            <w:tcBorders>
              <w:top w:val="nil"/>
              <w:left w:val="nil"/>
              <w:bottom w:val="single" w:sz="4" w:space="0" w:color="auto"/>
              <w:right w:val="nil"/>
            </w:tcBorders>
            <w:shd w:val="clear" w:color="auto" w:fill="auto"/>
            <w:noWrap/>
            <w:vAlign w:val="center"/>
            <w:hideMark/>
          </w:tcPr>
          <w:p w14:paraId="0FC816B7"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 </w:t>
            </w:r>
          </w:p>
        </w:tc>
        <w:tc>
          <w:tcPr>
            <w:tcW w:w="718" w:type="dxa"/>
            <w:tcBorders>
              <w:top w:val="nil"/>
              <w:left w:val="nil"/>
              <w:bottom w:val="single" w:sz="4" w:space="0" w:color="auto"/>
              <w:right w:val="nil"/>
            </w:tcBorders>
            <w:shd w:val="clear" w:color="auto" w:fill="auto"/>
            <w:noWrap/>
            <w:vAlign w:val="center"/>
            <w:hideMark/>
          </w:tcPr>
          <w:p w14:paraId="0A1C1A37"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 </w:t>
            </w:r>
          </w:p>
        </w:tc>
        <w:tc>
          <w:tcPr>
            <w:tcW w:w="854" w:type="dxa"/>
            <w:tcBorders>
              <w:top w:val="nil"/>
              <w:left w:val="nil"/>
              <w:bottom w:val="single" w:sz="4" w:space="0" w:color="auto"/>
              <w:right w:val="nil"/>
            </w:tcBorders>
            <w:shd w:val="clear" w:color="auto" w:fill="auto"/>
            <w:noWrap/>
            <w:vAlign w:val="center"/>
            <w:hideMark/>
          </w:tcPr>
          <w:p w14:paraId="73265824"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 </w:t>
            </w:r>
          </w:p>
        </w:tc>
        <w:tc>
          <w:tcPr>
            <w:tcW w:w="718" w:type="dxa"/>
            <w:tcBorders>
              <w:top w:val="nil"/>
              <w:left w:val="nil"/>
              <w:bottom w:val="single" w:sz="4" w:space="0" w:color="auto"/>
              <w:right w:val="nil"/>
            </w:tcBorders>
            <w:shd w:val="clear" w:color="auto" w:fill="auto"/>
            <w:noWrap/>
            <w:vAlign w:val="center"/>
            <w:hideMark/>
          </w:tcPr>
          <w:p w14:paraId="211044B5"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 </w:t>
            </w:r>
          </w:p>
        </w:tc>
      </w:tr>
      <w:tr w:rsidR="0014138A" w:rsidRPr="0014138A" w14:paraId="3C92FE70" w14:textId="77777777" w:rsidTr="0014138A">
        <w:trPr>
          <w:trHeight w:val="283"/>
        </w:trPr>
        <w:tc>
          <w:tcPr>
            <w:tcW w:w="3053" w:type="dxa"/>
            <w:tcBorders>
              <w:top w:val="nil"/>
              <w:left w:val="nil"/>
              <w:bottom w:val="nil"/>
              <w:right w:val="nil"/>
            </w:tcBorders>
            <w:shd w:val="clear" w:color="auto" w:fill="auto"/>
            <w:noWrap/>
            <w:vAlign w:val="bottom"/>
            <w:hideMark/>
          </w:tcPr>
          <w:p w14:paraId="170F2624" w14:textId="77777777" w:rsidR="0014138A" w:rsidRPr="0014138A" w:rsidRDefault="0014138A" w:rsidP="0014138A">
            <w:pPr>
              <w:spacing w:after="0" w:line="240" w:lineRule="auto"/>
              <w:rPr>
                <w:rFonts w:ascii="Times New Roman" w:eastAsia="Times New Roman" w:hAnsi="Times New Roman" w:cs="Times New Roman"/>
                <w:color w:val="000000"/>
              </w:rPr>
            </w:pPr>
            <w:r w:rsidRPr="0014138A">
              <w:rPr>
                <w:rFonts w:ascii="Times New Roman" w:eastAsia="Times New Roman" w:hAnsi="Times New Roman" w:cs="Times New Roman"/>
                <w:color w:val="000000"/>
              </w:rPr>
              <w:t xml:space="preserve"> (poor)</w:t>
            </w:r>
          </w:p>
        </w:tc>
        <w:tc>
          <w:tcPr>
            <w:tcW w:w="854" w:type="dxa"/>
            <w:tcBorders>
              <w:top w:val="nil"/>
              <w:left w:val="nil"/>
              <w:bottom w:val="nil"/>
              <w:right w:val="nil"/>
            </w:tcBorders>
            <w:shd w:val="clear" w:color="auto" w:fill="auto"/>
            <w:noWrap/>
            <w:vAlign w:val="center"/>
            <w:hideMark/>
          </w:tcPr>
          <w:p w14:paraId="3B36F564"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0.017</w:t>
            </w:r>
          </w:p>
        </w:tc>
        <w:tc>
          <w:tcPr>
            <w:tcW w:w="718" w:type="dxa"/>
            <w:tcBorders>
              <w:top w:val="nil"/>
              <w:left w:val="nil"/>
              <w:bottom w:val="nil"/>
              <w:right w:val="nil"/>
            </w:tcBorders>
            <w:shd w:val="clear" w:color="auto" w:fill="auto"/>
            <w:noWrap/>
            <w:vAlign w:val="center"/>
            <w:hideMark/>
          </w:tcPr>
          <w:p w14:paraId="4670CDA7"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0.129</w:t>
            </w:r>
          </w:p>
        </w:tc>
        <w:tc>
          <w:tcPr>
            <w:tcW w:w="854" w:type="dxa"/>
            <w:tcBorders>
              <w:top w:val="nil"/>
              <w:left w:val="nil"/>
              <w:bottom w:val="nil"/>
              <w:right w:val="nil"/>
            </w:tcBorders>
            <w:shd w:val="clear" w:color="auto" w:fill="auto"/>
            <w:noWrap/>
            <w:vAlign w:val="bottom"/>
            <w:hideMark/>
          </w:tcPr>
          <w:p w14:paraId="708E4EB7" w14:textId="77777777" w:rsidR="0014138A" w:rsidRPr="0014138A" w:rsidRDefault="0014138A" w:rsidP="0014138A">
            <w:pPr>
              <w:spacing w:after="0" w:line="240" w:lineRule="auto"/>
              <w:jc w:val="right"/>
              <w:rPr>
                <w:rFonts w:ascii="Times New Roman" w:eastAsia="Times New Roman" w:hAnsi="Times New Roman" w:cs="Times New Roman"/>
                <w:color w:val="000000"/>
              </w:rPr>
            </w:pPr>
            <w:r w:rsidRPr="0014138A">
              <w:rPr>
                <w:rFonts w:ascii="Times New Roman" w:eastAsia="Times New Roman" w:hAnsi="Times New Roman" w:cs="Times New Roman"/>
                <w:color w:val="000000"/>
              </w:rPr>
              <w:t>0.168</w:t>
            </w:r>
          </w:p>
        </w:tc>
        <w:tc>
          <w:tcPr>
            <w:tcW w:w="718" w:type="dxa"/>
            <w:tcBorders>
              <w:top w:val="nil"/>
              <w:left w:val="nil"/>
              <w:bottom w:val="nil"/>
              <w:right w:val="nil"/>
            </w:tcBorders>
            <w:shd w:val="clear" w:color="auto" w:fill="auto"/>
            <w:noWrap/>
            <w:vAlign w:val="bottom"/>
            <w:hideMark/>
          </w:tcPr>
          <w:p w14:paraId="1E6EB486" w14:textId="77777777" w:rsidR="0014138A" w:rsidRPr="0014138A" w:rsidRDefault="0014138A" w:rsidP="0014138A">
            <w:pPr>
              <w:spacing w:after="0" w:line="240" w:lineRule="auto"/>
              <w:jc w:val="right"/>
              <w:rPr>
                <w:rFonts w:ascii="Times New Roman" w:eastAsia="Times New Roman" w:hAnsi="Times New Roman" w:cs="Times New Roman"/>
                <w:color w:val="000000"/>
              </w:rPr>
            </w:pPr>
            <w:r w:rsidRPr="0014138A">
              <w:rPr>
                <w:rFonts w:ascii="Times New Roman" w:eastAsia="Times New Roman" w:hAnsi="Times New Roman" w:cs="Times New Roman"/>
                <w:color w:val="000000"/>
              </w:rPr>
              <w:t>0.374</w:t>
            </w:r>
          </w:p>
        </w:tc>
        <w:tc>
          <w:tcPr>
            <w:tcW w:w="854" w:type="dxa"/>
            <w:tcBorders>
              <w:top w:val="nil"/>
              <w:left w:val="nil"/>
              <w:bottom w:val="nil"/>
              <w:right w:val="nil"/>
            </w:tcBorders>
            <w:shd w:val="clear" w:color="auto" w:fill="auto"/>
            <w:noWrap/>
            <w:vAlign w:val="bottom"/>
            <w:hideMark/>
          </w:tcPr>
          <w:p w14:paraId="18103DD7" w14:textId="77777777" w:rsidR="0014138A" w:rsidRPr="0014138A" w:rsidRDefault="0014138A" w:rsidP="0014138A">
            <w:pPr>
              <w:spacing w:after="0" w:line="240" w:lineRule="auto"/>
              <w:jc w:val="right"/>
              <w:rPr>
                <w:rFonts w:ascii="Times New Roman" w:eastAsia="Times New Roman" w:hAnsi="Times New Roman" w:cs="Times New Roman"/>
                <w:color w:val="000000"/>
              </w:rPr>
            </w:pPr>
            <w:r w:rsidRPr="0014138A">
              <w:rPr>
                <w:rFonts w:ascii="Times New Roman" w:eastAsia="Times New Roman" w:hAnsi="Times New Roman" w:cs="Times New Roman"/>
                <w:color w:val="000000"/>
              </w:rPr>
              <w:t>0.188</w:t>
            </w:r>
          </w:p>
        </w:tc>
        <w:tc>
          <w:tcPr>
            <w:tcW w:w="718" w:type="dxa"/>
            <w:tcBorders>
              <w:top w:val="nil"/>
              <w:left w:val="nil"/>
              <w:bottom w:val="nil"/>
              <w:right w:val="nil"/>
            </w:tcBorders>
            <w:shd w:val="clear" w:color="auto" w:fill="auto"/>
            <w:noWrap/>
            <w:vAlign w:val="bottom"/>
            <w:hideMark/>
          </w:tcPr>
          <w:p w14:paraId="42212DAF" w14:textId="77777777" w:rsidR="0014138A" w:rsidRPr="0014138A" w:rsidRDefault="0014138A" w:rsidP="0014138A">
            <w:pPr>
              <w:spacing w:after="0" w:line="240" w:lineRule="auto"/>
              <w:jc w:val="right"/>
              <w:rPr>
                <w:rFonts w:ascii="Times New Roman" w:eastAsia="Times New Roman" w:hAnsi="Times New Roman" w:cs="Times New Roman"/>
                <w:color w:val="000000"/>
              </w:rPr>
            </w:pPr>
            <w:r w:rsidRPr="0014138A">
              <w:rPr>
                <w:rFonts w:ascii="Times New Roman" w:eastAsia="Times New Roman" w:hAnsi="Times New Roman" w:cs="Times New Roman"/>
                <w:color w:val="000000"/>
              </w:rPr>
              <w:t>0.391</w:t>
            </w:r>
          </w:p>
        </w:tc>
        <w:tc>
          <w:tcPr>
            <w:tcW w:w="854" w:type="dxa"/>
            <w:tcBorders>
              <w:top w:val="nil"/>
              <w:left w:val="nil"/>
              <w:bottom w:val="nil"/>
              <w:right w:val="nil"/>
            </w:tcBorders>
            <w:shd w:val="clear" w:color="auto" w:fill="auto"/>
            <w:noWrap/>
            <w:vAlign w:val="bottom"/>
            <w:hideMark/>
          </w:tcPr>
          <w:p w14:paraId="0DE25E7B" w14:textId="77777777" w:rsidR="0014138A" w:rsidRPr="0014138A" w:rsidRDefault="0014138A" w:rsidP="0014138A">
            <w:pPr>
              <w:spacing w:after="0" w:line="240" w:lineRule="auto"/>
              <w:jc w:val="right"/>
              <w:rPr>
                <w:rFonts w:ascii="Times New Roman" w:eastAsia="Times New Roman" w:hAnsi="Times New Roman" w:cs="Times New Roman"/>
                <w:color w:val="000000"/>
              </w:rPr>
            </w:pPr>
            <w:r w:rsidRPr="0014138A">
              <w:rPr>
                <w:rFonts w:ascii="Times New Roman" w:eastAsia="Times New Roman" w:hAnsi="Times New Roman" w:cs="Times New Roman"/>
                <w:color w:val="000000"/>
              </w:rPr>
              <w:t>0.139</w:t>
            </w:r>
          </w:p>
        </w:tc>
        <w:tc>
          <w:tcPr>
            <w:tcW w:w="718" w:type="dxa"/>
            <w:tcBorders>
              <w:top w:val="nil"/>
              <w:left w:val="nil"/>
              <w:bottom w:val="nil"/>
              <w:right w:val="nil"/>
            </w:tcBorders>
            <w:shd w:val="clear" w:color="auto" w:fill="auto"/>
            <w:noWrap/>
            <w:vAlign w:val="bottom"/>
            <w:hideMark/>
          </w:tcPr>
          <w:p w14:paraId="404F483C" w14:textId="77777777" w:rsidR="0014138A" w:rsidRPr="0014138A" w:rsidRDefault="0014138A" w:rsidP="0014138A">
            <w:pPr>
              <w:spacing w:after="0" w:line="240" w:lineRule="auto"/>
              <w:jc w:val="right"/>
              <w:rPr>
                <w:rFonts w:ascii="Times New Roman" w:eastAsia="Times New Roman" w:hAnsi="Times New Roman" w:cs="Times New Roman"/>
                <w:color w:val="000000"/>
              </w:rPr>
            </w:pPr>
            <w:r w:rsidRPr="0014138A">
              <w:rPr>
                <w:rFonts w:ascii="Times New Roman" w:eastAsia="Times New Roman" w:hAnsi="Times New Roman" w:cs="Times New Roman"/>
                <w:color w:val="000000"/>
              </w:rPr>
              <w:t>0.346</w:t>
            </w:r>
          </w:p>
        </w:tc>
      </w:tr>
      <w:tr w:rsidR="0014138A" w:rsidRPr="0014138A" w14:paraId="14F9679F" w14:textId="77777777" w:rsidTr="0014138A">
        <w:trPr>
          <w:trHeight w:val="283"/>
        </w:trPr>
        <w:tc>
          <w:tcPr>
            <w:tcW w:w="3053" w:type="dxa"/>
            <w:tcBorders>
              <w:top w:val="nil"/>
              <w:left w:val="nil"/>
              <w:bottom w:val="nil"/>
              <w:right w:val="nil"/>
            </w:tcBorders>
            <w:shd w:val="clear" w:color="auto" w:fill="auto"/>
            <w:noWrap/>
            <w:vAlign w:val="bottom"/>
            <w:hideMark/>
          </w:tcPr>
          <w:p w14:paraId="6E37E3F4" w14:textId="77777777" w:rsidR="0014138A" w:rsidRPr="0014138A" w:rsidRDefault="0014138A" w:rsidP="0014138A">
            <w:pPr>
              <w:spacing w:after="0" w:line="240" w:lineRule="auto"/>
              <w:rPr>
                <w:rFonts w:ascii="Times New Roman" w:eastAsia="Times New Roman" w:hAnsi="Times New Roman" w:cs="Times New Roman"/>
                <w:color w:val="000000"/>
              </w:rPr>
            </w:pPr>
            <w:r w:rsidRPr="0014138A">
              <w:rPr>
                <w:rFonts w:ascii="Times New Roman" w:eastAsia="Times New Roman" w:hAnsi="Times New Roman" w:cs="Times New Roman"/>
                <w:color w:val="000000"/>
              </w:rPr>
              <w:t xml:space="preserve"> (fair)</w:t>
            </w:r>
          </w:p>
        </w:tc>
        <w:tc>
          <w:tcPr>
            <w:tcW w:w="854" w:type="dxa"/>
            <w:tcBorders>
              <w:top w:val="nil"/>
              <w:left w:val="nil"/>
              <w:bottom w:val="nil"/>
              <w:right w:val="nil"/>
            </w:tcBorders>
            <w:shd w:val="clear" w:color="auto" w:fill="auto"/>
            <w:noWrap/>
            <w:vAlign w:val="center"/>
            <w:hideMark/>
          </w:tcPr>
          <w:p w14:paraId="7130FC9A"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0.086</w:t>
            </w:r>
          </w:p>
        </w:tc>
        <w:tc>
          <w:tcPr>
            <w:tcW w:w="718" w:type="dxa"/>
            <w:tcBorders>
              <w:top w:val="nil"/>
              <w:left w:val="nil"/>
              <w:bottom w:val="nil"/>
              <w:right w:val="nil"/>
            </w:tcBorders>
            <w:shd w:val="clear" w:color="auto" w:fill="auto"/>
            <w:noWrap/>
            <w:vAlign w:val="center"/>
            <w:hideMark/>
          </w:tcPr>
          <w:p w14:paraId="7F578E9C"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0.280</w:t>
            </w:r>
          </w:p>
        </w:tc>
        <w:tc>
          <w:tcPr>
            <w:tcW w:w="854" w:type="dxa"/>
            <w:tcBorders>
              <w:top w:val="nil"/>
              <w:left w:val="nil"/>
              <w:bottom w:val="nil"/>
              <w:right w:val="nil"/>
            </w:tcBorders>
            <w:shd w:val="clear" w:color="auto" w:fill="auto"/>
            <w:noWrap/>
            <w:vAlign w:val="center"/>
            <w:hideMark/>
          </w:tcPr>
          <w:p w14:paraId="5D0701D0"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0.513</w:t>
            </w:r>
          </w:p>
        </w:tc>
        <w:tc>
          <w:tcPr>
            <w:tcW w:w="718" w:type="dxa"/>
            <w:tcBorders>
              <w:top w:val="nil"/>
              <w:left w:val="nil"/>
              <w:bottom w:val="nil"/>
              <w:right w:val="nil"/>
            </w:tcBorders>
            <w:shd w:val="clear" w:color="auto" w:fill="auto"/>
            <w:noWrap/>
            <w:vAlign w:val="center"/>
            <w:hideMark/>
          </w:tcPr>
          <w:p w14:paraId="70DD6E3D"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0.500</w:t>
            </w:r>
          </w:p>
        </w:tc>
        <w:tc>
          <w:tcPr>
            <w:tcW w:w="854" w:type="dxa"/>
            <w:tcBorders>
              <w:top w:val="nil"/>
              <w:left w:val="nil"/>
              <w:bottom w:val="nil"/>
              <w:right w:val="nil"/>
            </w:tcBorders>
            <w:shd w:val="clear" w:color="auto" w:fill="auto"/>
            <w:noWrap/>
            <w:vAlign w:val="center"/>
            <w:hideMark/>
          </w:tcPr>
          <w:p w14:paraId="79DB06A7"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0.509</w:t>
            </w:r>
          </w:p>
        </w:tc>
        <w:tc>
          <w:tcPr>
            <w:tcW w:w="718" w:type="dxa"/>
            <w:tcBorders>
              <w:top w:val="nil"/>
              <w:left w:val="nil"/>
              <w:bottom w:val="nil"/>
              <w:right w:val="nil"/>
            </w:tcBorders>
            <w:shd w:val="clear" w:color="auto" w:fill="auto"/>
            <w:noWrap/>
            <w:vAlign w:val="center"/>
            <w:hideMark/>
          </w:tcPr>
          <w:p w14:paraId="629B3578"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0.500</w:t>
            </w:r>
          </w:p>
        </w:tc>
        <w:tc>
          <w:tcPr>
            <w:tcW w:w="854" w:type="dxa"/>
            <w:tcBorders>
              <w:top w:val="nil"/>
              <w:left w:val="nil"/>
              <w:bottom w:val="nil"/>
              <w:right w:val="nil"/>
            </w:tcBorders>
            <w:shd w:val="clear" w:color="auto" w:fill="auto"/>
            <w:noWrap/>
            <w:vAlign w:val="center"/>
            <w:hideMark/>
          </w:tcPr>
          <w:p w14:paraId="775F1FB9"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0.519</w:t>
            </w:r>
          </w:p>
        </w:tc>
        <w:tc>
          <w:tcPr>
            <w:tcW w:w="718" w:type="dxa"/>
            <w:tcBorders>
              <w:top w:val="nil"/>
              <w:left w:val="nil"/>
              <w:bottom w:val="nil"/>
              <w:right w:val="nil"/>
            </w:tcBorders>
            <w:shd w:val="clear" w:color="auto" w:fill="auto"/>
            <w:noWrap/>
            <w:vAlign w:val="center"/>
            <w:hideMark/>
          </w:tcPr>
          <w:p w14:paraId="1750E1F6"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0.500</w:t>
            </w:r>
          </w:p>
        </w:tc>
      </w:tr>
      <w:tr w:rsidR="0014138A" w:rsidRPr="0014138A" w14:paraId="6907DAB1" w14:textId="77777777" w:rsidTr="0014138A">
        <w:trPr>
          <w:trHeight w:val="283"/>
        </w:trPr>
        <w:tc>
          <w:tcPr>
            <w:tcW w:w="3053" w:type="dxa"/>
            <w:tcBorders>
              <w:top w:val="nil"/>
              <w:left w:val="nil"/>
              <w:bottom w:val="nil"/>
              <w:right w:val="nil"/>
            </w:tcBorders>
            <w:shd w:val="clear" w:color="auto" w:fill="auto"/>
            <w:noWrap/>
            <w:vAlign w:val="bottom"/>
            <w:hideMark/>
          </w:tcPr>
          <w:p w14:paraId="3F08FCA7" w14:textId="77777777" w:rsidR="0014138A" w:rsidRPr="0014138A" w:rsidRDefault="0014138A" w:rsidP="0014138A">
            <w:pPr>
              <w:spacing w:after="0" w:line="240" w:lineRule="auto"/>
              <w:rPr>
                <w:rFonts w:ascii="Times New Roman" w:eastAsia="Times New Roman" w:hAnsi="Times New Roman" w:cs="Times New Roman"/>
                <w:color w:val="000000"/>
              </w:rPr>
            </w:pPr>
            <w:r w:rsidRPr="0014138A">
              <w:rPr>
                <w:rFonts w:ascii="Times New Roman" w:eastAsia="Times New Roman" w:hAnsi="Times New Roman" w:cs="Times New Roman"/>
                <w:color w:val="000000"/>
              </w:rPr>
              <w:t xml:space="preserve"> (good)</w:t>
            </w:r>
          </w:p>
        </w:tc>
        <w:tc>
          <w:tcPr>
            <w:tcW w:w="854" w:type="dxa"/>
            <w:tcBorders>
              <w:top w:val="nil"/>
              <w:left w:val="nil"/>
              <w:bottom w:val="nil"/>
              <w:right w:val="nil"/>
            </w:tcBorders>
            <w:shd w:val="clear" w:color="auto" w:fill="auto"/>
            <w:noWrap/>
            <w:vAlign w:val="center"/>
            <w:hideMark/>
          </w:tcPr>
          <w:p w14:paraId="56D16DDB"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0.312</w:t>
            </w:r>
          </w:p>
        </w:tc>
        <w:tc>
          <w:tcPr>
            <w:tcW w:w="718" w:type="dxa"/>
            <w:tcBorders>
              <w:top w:val="nil"/>
              <w:left w:val="nil"/>
              <w:bottom w:val="nil"/>
              <w:right w:val="nil"/>
            </w:tcBorders>
            <w:shd w:val="clear" w:color="auto" w:fill="auto"/>
            <w:noWrap/>
            <w:vAlign w:val="center"/>
            <w:hideMark/>
          </w:tcPr>
          <w:p w14:paraId="3B704692"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0.463</w:t>
            </w:r>
          </w:p>
        </w:tc>
        <w:tc>
          <w:tcPr>
            <w:tcW w:w="854" w:type="dxa"/>
            <w:tcBorders>
              <w:top w:val="nil"/>
              <w:left w:val="nil"/>
              <w:bottom w:val="nil"/>
              <w:right w:val="nil"/>
            </w:tcBorders>
            <w:shd w:val="clear" w:color="auto" w:fill="auto"/>
            <w:noWrap/>
            <w:vAlign w:val="center"/>
            <w:hideMark/>
          </w:tcPr>
          <w:p w14:paraId="5D502AFA"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0.178</w:t>
            </w:r>
          </w:p>
        </w:tc>
        <w:tc>
          <w:tcPr>
            <w:tcW w:w="718" w:type="dxa"/>
            <w:tcBorders>
              <w:top w:val="nil"/>
              <w:left w:val="nil"/>
              <w:bottom w:val="nil"/>
              <w:right w:val="nil"/>
            </w:tcBorders>
            <w:shd w:val="clear" w:color="auto" w:fill="auto"/>
            <w:noWrap/>
            <w:vAlign w:val="center"/>
            <w:hideMark/>
          </w:tcPr>
          <w:p w14:paraId="678D8DC9"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0.382</w:t>
            </w:r>
          </w:p>
        </w:tc>
        <w:tc>
          <w:tcPr>
            <w:tcW w:w="854" w:type="dxa"/>
            <w:tcBorders>
              <w:top w:val="nil"/>
              <w:left w:val="nil"/>
              <w:bottom w:val="nil"/>
              <w:right w:val="nil"/>
            </w:tcBorders>
            <w:shd w:val="clear" w:color="auto" w:fill="auto"/>
            <w:noWrap/>
            <w:vAlign w:val="center"/>
            <w:hideMark/>
          </w:tcPr>
          <w:p w14:paraId="3C855779"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0.171</w:t>
            </w:r>
          </w:p>
        </w:tc>
        <w:tc>
          <w:tcPr>
            <w:tcW w:w="718" w:type="dxa"/>
            <w:tcBorders>
              <w:top w:val="nil"/>
              <w:left w:val="nil"/>
              <w:bottom w:val="nil"/>
              <w:right w:val="nil"/>
            </w:tcBorders>
            <w:shd w:val="clear" w:color="auto" w:fill="auto"/>
            <w:noWrap/>
            <w:vAlign w:val="center"/>
            <w:hideMark/>
          </w:tcPr>
          <w:p w14:paraId="627995AC"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0.377</w:t>
            </w:r>
          </w:p>
        </w:tc>
        <w:tc>
          <w:tcPr>
            <w:tcW w:w="854" w:type="dxa"/>
            <w:tcBorders>
              <w:top w:val="nil"/>
              <w:left w:val="nil"/>
              <w:bottom w:val="nil"/>
              <w:right w:val="nil"/>
            </w:tcBorders>
            <w:shd w:val="clear" w:color="auto" w:fill="auto"/>
            <w:noWrap/>
            <w:vAlign w:val="center"/>
            <w:hideMark/>
          </w:tcPr>
          <w:p w14:paraId="6D6FC3B8"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0.187</w:t>
            </w:r>
          </w:p>
        </w:tc>
        <w:tc>
          <w:tcPr>
            <w:tcW w:w="718" w:type="dxa"/>
            <w:tcBorders>
              <w:top w:val="nil"/>
              <w:left w:val="nil"/>
              <w:bottom w:val="nil"/>
              <w:right w:val="nil"/>
            </w:tcBorders>
            <w:shd w:val="clear" w:color="auto" w:fill="auto"/>
            <w:noWrap/>
            <w:vAlign w:val="center"/>
            <w:hideMark/>
          </w:tcPr>
          <w:p w14:paraId="73B45AAF"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0.390</w:t>
            </w:r>
          </w:p>
        </w:tc>
      </w:tr>
      <w:tr w:rsidR="0014138A" w:rsidRPr="0014138A" w14:paraId="0518C562" w14:textId="77777777" w:rsidTr="0014138A">
        <w:trPr>
          <w:trHeight w:val="283"/>
        </w:trPr>
        <w:tc>
          <w:tcPr>
            <w:tcW w:w="3053" w:type="dxa"/>
            <w:tcBorders>
              <w:top w:val="nil"/>
              <w:left w:val="nil"/>
              <w:bottom w:val="nil"/>
              <w:right w:val="nil"/>
            </w:tcBorders>
            <w:shd w:val="clear" w:color="auto" w:fill="auto"/>
            <w:noWrap/>
            <w:vAlign w:val="bottom"/>
            <w:hideMark/>
          </w:tcPr>
          <w:p w14:paraId="6D5DA086" w14:textId="77777777" w:rsidR="0014138A" w:rsidRPr="0014138A" w:rsidRDefault="0014138A" w:rsidP="0014138A">
            <w:pPr>
              <w:spacing w:after="0" w:line="240" w:lineRule="auto"/>
              <w:rPr>
                <w:rFonts w:ascii="Times New Roman" w:eastAsia="Times New Roman" w:hAnsi="Times New Roman" w:cs="Times New Roman"/>
                <w:color w:val="000000"/>
              </w:rPr>
            </w:pPr>
            <w:r w:rsidRPr="0014138A">
              <w:rPr>
                <w:rFonts w:ascii="Times New Roman" w:eastAsia="Times New Roman" w:hAnsi="Times New Roman" w:cs="Times New Roman"/>
                <w:color w:val="000000"/>
              </w:rPr>
              <w:t xml:space="preserve"> (very good)</w:t>
            </w:r>
          </w:p>
        </w:tc>
        <w:tc>
          <w:tcPr>
            <w:tcW w:w="854" w:type="dxa"/>
            <w:tcBorders>
              <w:top w:val="nil"/>
              <w:left w:val="nil"/>
              <w:bottom w:val="nil"/>
              <w:right w:val="nil"/>
            </w:tcBorders>
            <w:shd w:val="clear" w:color="auto" w:fill="auto"/>
            <w:noWrap/>
            <w:vAlign w:val="center"/>
            <w:hideMark/>
          </w:tcPr>
          <w:p w14:paraId="3BE427EC"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0.537</w:t>
            </w:r>
          </w:p>
        </w:tc>
        <w:tc>
          <w:tcPr>
            <w:tcW w:w="718" w:type="dxa"/>
            <w:tcBorders>
              <w:top w:val="nil"/>
              <w:left w:val="nil"/>
              <w:bottom w:val="nil"/>
              <w:right w:val="nil"/>
            </w:tcBorders>
            <w:shd w:val="clear" w:color="auto" w:fill="auto"/>
            <w:noWrap/>
            <w:vAlign w:val="center"/>
            <w:hideMark/>
          </w:tcPr>
          <w:p w14:paraId="3ADC4A4C"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0.499</w:t>
            </w:r>
          </w:p>
        </w:tc>
        <w:tc>
          <w:tcPr>
            <w:tcW w:w="854" w:type="dxa"/>
            <w:tcBorders>
              <w:top w:val="nil"/>
              <w:left w:val="nil"/>
              <w:bottom w:val="nil"/>
              <w:right w:val="nil"/>
            </w:tcBorders>
            <w:shd w:val="clear" w:color="auto" w:fill="auto"/>
            <w:noWrap/>
            <w:vAlign w:val="center"/>
            <w:hideMark/>
          </w:tcPr>
          <w:p w14:paraId="301B1CFA"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0.128</w:t>
            </w:r>
          </w:p>
        </w:tc>
        <w:tc>
          <w:tcPr>
            <w:tcW w:w="718" w:type="dxa"/>
            <w:tcBorders>
              <w:top w:val="nil"/>
              <w:left w:val="nil"/>
              <w:bottom w:val="nil"/>
              <w:right w:val="nil"/>
            </w:tcBorders>
            <w:shd w:val="clear" w:color="auto" w:fill="auto"/>
            <w:noWrap/>
            <w:vAlign w:val="center"/>
            <w:hideMark/>
          </w:tcPr>
          <w:p w14:paraId="1B3374B8"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0.335</w:t>
            </w:r>
          </w:p>
        </w:tc>
        <w:tc>
          <w:tcPr>
            <w:tcW w:w="854" w:type="dxa"/>
            <w:tcBorders>
              <w:top w:val="nil"/>
              <w:left w:val="nil"/>
              <w:bottom w:val="nil"/>
              <w:right w:val="nil"/>
            </w:tcBorders>
            <w:shd w:val="clear" w:color="auto" w:fill="auto"/>
            <w:noWrap/>
            <w:vAlign w:val="center"/>
            <w:hideMark/>
          </w:tcPr>
          <w:p w14:paraId="20117EC7"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0.120</w:t>
            </w:r>
          </w:p>
        </w:tc>
        <w:tc>
          <w:tcPr>
            <w:tcW w:w="718" w:type="dxa"/>
            <w:tcBorders>
              <w:top w:val="nil"/>
              <w:left w:val="nil"/>
              <w:bottom w:val="nil"/>
              <w:right w:val="nil"/>
            </w:tcBorders>
            <w:shd w:val="clear" w:color="auto" w:fill="auto"/>
            <w:noWrap/>
            <w:vAlign w:val="center"/>
            <w:hideMark/>
          </w:tcPr>
          <w:p w14:paraId="5A395A27"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0.325</w:t>
            </w:r>
          </w:p>
        </w:tc>
        <w:tc>
          <w:tcPr>
            <w:tcW w:w="854" w:type="dxa"/>
            <w:tcBorders>
              <w:top w:val="nil"/>
              <w:left w:val="nil"/>
              <w:bottom w:val="nil"/>
              <w:right w:val="nil"/>
            </w:tcBorders>
            <w:shd w:val="clear" w:color="auto" w:fill="auto"/>
            <w:noWrap/>
            <w:vAlign w:val="center"/>
            <w:hideMark/>
          </w:tcPr>
          <w:p w14:paraId="65447D68"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0.141</w:t>
            </w:r>
          </w:p>
        </w:tc>
        <w:tc>
          <w:tcPr>
            <w:tcW w:w="718" w:type="dxa"/>
            <w:tcBorders>
              <w:top w:val="nil"/>
              <w:left w:val="nil"/>
              <w:bottom w:val="nil"/>
              <w:right w:val="nil"/>
            </w:tcBorders>
            <w:shd w:val="clear" w:color="auto" w:fill="auto"/>
            <w:noWrap/>
            <w:vAlign w:val="center"/>
            <w:hideMark/>
          </w:tcPr>
          <w:p w14:paraId="0F8BE68F"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0.348</w:t>
            </w:r>
          </w:p>
        </w:tc>
      </w:tr>
      <w:tr w:rsidR="0014138A" w:rsidRPr="0014138A" w14:paraId="5A62F47D" w14:textId="77777777" w:rsidTr="0014138A">
        <w:trPr>
          <w:trHeight w:val="283"/>
        </w:trPr>
        <w:tc>
          <w:tcPr>
            <w:tcW w:w="3053" w:type="dxa"/>
            <w:tcBorders>
              <w:top w:val="nil"/>
              <w:left w:val="nil"/>
              <w:bottom w:val="nil"/>
              <w:right w:val="nil"/>
            </w:tcBorders>
            <w:shd w:val="clear" w:color="auto" w:fill="auto"/>
            <w:noWrap/>
            <w:vAlign w:val="bottom"/>
            <w:hideMark/>
          </w:tcPr>
          <w:p w14:paraId="2258F461" w14:textId="77777777" w:rsidR="0014138A" w:rsidRPr="0014138A" w:rsidRDefault="0014138A" w:rsidP="0014138A">
            <w:pPr>
              <w:spacing w:after="0" w:line="240" w:lineRule="auto"/>
              <w:rPr>
                <w:rFonts w:ascii="Times New Roman" w:eastAsia="Times New Roman" w:hAnsi="Times New Roman" w:cs="Times New Roman"/>
                <w:color w:val="000000"/>
              </w:rPr>
            </w:pPr>
            <w:r w:rsidRPr="0014138A">
              <w:rPr>
                <w:rFonts w:ascii="Times New Roman" w:eastAsia="Times New Roman" w:hAnsi="Times New Roman" w:cs="Times New Roman"/>
                <w:color w:val="000000"/>
              </w:rPr>
              <w:t xml:space="preserve"> (excellent)</w:t>
            </w:r>
          </w:p>
        </w:tc>
        <w:tc>
          <w:tcPr>
            <w:tcW w:w="854" w:type="dxa"/>
            <w:tcBorders>
              <w:top w:val="nil"/>
              <w:left w:val="nil"/>
              <w:bottom w:val="nil"/>
              <w:right w:val="nil"/>
            </w:tcBorders>
            <w:shd w:val="clear" w:color="auto" w:fill="auto"/>
            <w:noWrap/>
            <w:vAlign w:val="center"/>
            <w:hideMark/>
          </w:tcPr>
          <w:p w14:paraId="49A3F46B"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0.048</w:t>
            </w:r>
          </w:p>
        </w:tc>
        <w:tc>
          <w:tcPr>
            <w:tcW w:w="718" w:type="dxa"/>
            <w:tcBorders>
              <w:top w:val="nil"/>
              <w:left w:val="nil"/>
              <w:bottom w:val="nil"/>
              <w:right w:val="nil"/>
            </w:tcBorders>
            <w:shd w:val="clear" w:color="auto" w:fill="auto"/>
            <w:noWrap/>
            <w:vAlign w:val="center"/>
            <w:hideMark/>
          </w:tcPr>
          <w:p w14:paraId="31E49C24"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0.214</w:t>
            </w:r>
          </w:p>
        </w:tc>
        <w:tc>
          <w:tcPr>
            <w:tcW w:w="854" w:type="dxa"/>
            <w:tcBorders>
              <w:top w:val="nil"/>
              <w:left w:val="nil"/>
              <w:bottom w:val="nil"/>
              <w:right w:val="nil"/>
            </w:tcBorders>
            <w:shd w:val="clear" w:color="auto" w:fill="auto"/>
            <w:noWrap/>
            <w:vAlign w:val="center"/>
            <w:hideMark/>
          </w:tcPr>
          <w:p w14:paraId="2A46E0CE"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0.013</w:t>
            </w:r>
          </w:p>
        </w:tc>
        <w:tc>
          <w:tcPr>
            <w:tcW w:w="718" w:type="dxa"/>
            <w:tcBorders>
              <w:top w:val="nil"/>
              <w:left w:val="nil"/>
              <w:bottom w:val="nil"/>
              <w:right w:val="nil"/>
            </w:tcBorders>
            <w:shd w:val="clear" w:color="auto" w:fill="auto"/>
            <w:noWrap/>
            <w:vAlign w:val="center"/>
            <w:hideMark/>
          </w:tcPr>
          <w:p w14:paraId="7C2AFC80"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0.111</w:t>
            </w:r>
          </w:p>
        </w:tc>
        <w:tc>
          <w:tcPr>
            <w:tcW w:w="854" w:type="dxa"/>
            <w:tcBorders>
              <w:top w:val="nil"/>
              <w:left w:val="nil"/>
              <w:bottom w:val="nil"/>
              <w:right w:val="nil"/>
            </w:tcBorders>
            <w:shd w:val="clear" w:color="auto" w:fill="auto"/>
            <w:noWrap/>
            <w:vAlign w:val="center"/>
            <w:hideMark/>
          </w:tcPr>
          <w:p w14:paraId="1825A726"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0.011</w:t>
            </w:r>
          </w:p>
        </w:tc>
        <w:tc>
          <w:tcPr>
            <w:tcW w:w="718" w:type="dxa"/>
            <w:tcBorders>
              <w:top w:val="nil"/>
              <w:left w:val="nil"/>
              <w:bottom w:val="nil"/>
              <w:right w:val="nil"/>
            </w:tcBorders>
            <w:shd w:val="clear" w:color="auto" w:fill="auto"/>
            <w:noWrap/>
            <w:vAlign w:val="center"/>
            <w:hideMark/>
          </w:tcPr>
          <w:p w14:paraId="778A1EF7"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0.106</w:t>
            </w:r>
          </w:p>
        </w:tc>
        <w:tc>
          <w:tcPr>
            <w:tcW w:w="854" w:type="dxa"/>
            <w:tcBorders>
              <w:top w:val="nil"/>
              <w:left w:val="nil"/>
              <w:bottom w:val="nil"/>
              <w:right w:val="nil"/>
            </w:tcBorders>
            <w:shd w:val="clear" w:color="auto" w:fill="auto"/>
            <w:noWrap/>
            <w:vAlign w:val="center"/>
            <w:hideMark/>
          </w:tcPr>
          <w:p w14:paraId="08D2D27C"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0.014</w:t>
            </w:r>
          </w:p>
        </w:tc>
        <w:tc>
          <w:tcPr>
            <w:tcW w:w="718" w:type="dxa"/>
            <w:tcBorders>
              <w:top w:val="nil"/>
              <w:left w:val="nil"/>
              <w:bottom w:val="nil"/>
              <w:right w:val="nil"/>
            </w:tcBorders>
            <w:shd w:val="clear" w:color="auto" w:fill="auto"/>
            <w:noWrap/>
            <w:vAlign w:val="center"/>
            <w:hideMark/>
          </w:tcPr>
          <w:p w14:paraId="1AE19021"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0.119</w:t>
            </w:r>
          </w:p>
        </w:tc>
      </w:tr>
      <w:tr w:rsidR="0014138A" w:rsidRPr="0014138A" w14:paraId="3A59B83B" w14:textId="77777777" w:rsidTr="0014138A">
        <w:trPr>
          <w:trHeight w:val="283"/>
        </w:trPr>
        <w:tc>
          <w:tcPr>
            <w:tcW w:w="3053" w:type="dxa"/>
            <w:tcBorders>
              <w:top w:val="single" w:sz="4" w:space="0" w:color="auto"/>
              <w:left w:val="nil"/>
              <w:bottom w:val="single" w:sz="4" w:space="0" w:color="auto"/>
              <w:right w:val="nil"/>
            </w:tcBorders>
            <w:shd w:val="clear" w:color="auto" w:fill="auto"/>
            <w:noWrap/>
            <w:vAlign w:val="bottom"/>
            <w:hideMark/>
          </w:tcPr>
          <w:p w14:paraId="214A4996" w14:textId="77777777" w:rsidR="0014138A" w:rsidRPr="0014138A" w:rsidRDefault="0014138A" w:rsidP="0014138A">
            <w:pPr>
              <w:spacing w:after="0" w:line="240" w:lineRule="auto"/>
              <w:rPr>
                <w:rFonts w:ascii="Times New Roman" w:eastAsia="Times New Roman" w:hAnsi="Times New Roman" w:cs="Times New Roman"/>
                <w:color w:val="000000"/>
              </w:rPr>
            </w:pPr>
            <w:r w:rsidRPr="0014138A">
              <w:rPr>
                <w:rFonts w:ascii="Times New Roman" w:eastAsia="Times New Roman" w:hAnsi="Times New Roman" w:cs="Times New Roman"/>
                <w:color w:val="000000"/>
              </w:rPr>
              <w:t>CESD(1=depressed)</w:t>
            </w:r>
          </w:p>
        </w:tc>
        <w:tc>
          <w:tcPr>
            <w:tcW w:w="854" w:type="dxa"/>
            <w:tcBorders>
              <w:top w:val="single" w:sz="4" w:space="0" w:color="auto"/>
              <w:left w:val="nil"/>
              <w:bottom w:val="single" w:sz="4" w:space="0" w:color="auto"/>
              <w:right w:val="nil"/>
            </w:tcBorders>
            <w:shd w:val="clear" w:color="auto" w:fill="auto"/>
            <w:noWrap/>
            <w:vAlign w:val="center"/>
            <w:hideMark/>
          </w:tcPr>
          <w:p w14:paraId="39F5C1BB"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0.153</w:t>
            </w:r>
          </w:p>
        </w:tc>
        <w:tc>
          <w:tcPr>
            <w:tcW w:w="718" w:type="dxa"/>
            <w:tcBorders>
              <w:top w:val="single" w:sz="4" w:space="0" w:color="auto"/>
              <w:left w:val="nil"/>
              <w:bottom w:val="single" w:sz="4" w:space="0" w:color="auto"/>
              <w:right w:val="nil"/>
            </w:tcBorders>
            <w:shd w:val="clear" w:color="auto" w:fill="auto"/>
            <w:noWrap/>
            <w:vAlign w:val="center"/>
            <w:hideMark/>
          </w:tcPr>
          <w:p w14:paraId="2415EC4A"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0.360</w:t>
            </w:r>
          </w:p>
        </w:tc>
        <w:tc>
          <w:tcPr>
            <w:tcW w:w="854" w:type="dxa"/>
            <w:tcBorders>
              <w:top w:val="single" w:sz="4" w:space="0" w:color="auto"/>
              <w:left w:val="nil"/>
              <w:bottom w:val="single" w:sz="4" w:space="0" w:color="auto"/>
              <w:right w:val="nil"/>
            </w:tcBorders>
            <w:shd w:val="clear" w:color="auto" w:fill="auto"/>
            <w:noWrap/>
            <w:vAlign w:val="center"/>
            <w:hideMark/>
          </w:tcPr>
          <w:p w14:paraId="7816A60D"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0.254</w:t>
            </w:r>
          </w:p>
        </w:tc>
        <w:tc>
          <w:tcPr>
            <w:tcW w:w="718" w:type="dxa"/>
            <w:tcBorders>
              <w:top w:val="single" w:sz="4" w:space="0" w:color="auto"/>
              <w:left w:val="nil"/>
              <w:bottom w:val="single" w:sz="4" w:space="0" w:color="auto"/>
              <w:right w:val="nil"/>
            </w:tcBorders>
            <w:shd w:val="clear" w:color="auto" w:fill="auto"/>
            <w:noWrap/>
            <w:vAlign w:val="center"/>
            <w:hideMark/>
          </w:tcPr>
          <w:p w14:paraId="17ED3264"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0.435</w:t>
            </w:r>
          </w:p>
        </w:tc>
        <w:tc>
          <w:tcPr>
            <w:tcW w:w="854" w:type="dxa"/>
            <w:tcBorders>
              <w:top w:val="single" w:sz="4" w:space="0" w:color="auto"/>
              <w:left w:val="nil"/>
              <w:bottom w:val="single" w:sz="4" w:space="0" w:color="auto"/>
              <w:right w:val="nil"/>
            </w:tcBorders>
            <w:shd w:val="clear" w:color="auto" w:fill="auto"/>
            <w:noWrap/>
            <w:vAlign w:val="center"/>
            <w:hideMark/>
          </w:tcPr>
          <w:p w14:paraId="01B2EEF0"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0.287</w:t>
            </w:r>
          </w:p>
        </w:tc>
        <w:tc>
          <w:tcPr>
            <w:tcW w:w="718" w:type="dxa"/>
            <w:tcBorders>
              <w:top w:val="single" w:sz="4" w:space="0" w:color="auto"/>
              <w:left w:val="nil"/>
              <w:bottom w:val="single" w:sz="4" w:space="0" w:color="auto"/>
              <w:right w:val="nil"/>
            </w:tcBorders>
            <w:shd w:val="clear" w:color="auto" w:fill="auto"/>
            <w:noWrap/>
            <w:vAlign w:val="center"/>
            <w:hideMark/>
          </w:tcPr>
          <w:p w14:paraId="4885210A"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0.453</w:t>
            </w:r>
          </w:p>
        </w:tc>
        <w:tc>
          <w:tcPr>
            <w:tcW w:w="854" w:type="dxa"/>
            <w:tcBorders>
              <w:top w:val="single" w:sz="4" w:space="0" w:color="auto"/>
              <w:left w:val="nil"/>
              <w:bottom w:val="single" w:sz="4" w:space="0" w:color="auto"/>
              <w:right w:val="nil"/>
            </w:tcBorders>
            <w:shd w:val="clear" w:color="auto" w:fill="auto"/>
            <w:noWrap/>
            <w:vAlign w:val="center"/>
            <w:hideMark/>
          </w:tcPr>
          <w:p w14:paraId="36514AC9"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0.204</w:t>
            </w:r>
          </w:p>
        </w:tc>
        <w:tc>
          <w:tcPr>
            <w:tcW w:w="718" w:type="dxa"/>
            <w:tcBorders>
              <w:top w:val="single" w:sz="4" w:space="0" w:color="auto"/>
              <w:left w:val="nil"/>
              <w:bottom w:val="single" w:sz="4" w:space="0" w:color="auto"/>
              <w:right w:val="nil"/>
            </w:tcBorders>
            <w:shd w:val="clear" w:color="auto" w:fill="auto"/>
            <w:noWrap/>
            <w:vAlign w:val="center"/>
            <w:hideMark/>
          </w:tcPr>
          <w:p w14:paraId="67AEDCCE"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0.403</w:t>
            </w:r>
          </w:p>
        </w:tc>
      </w:tr>
      <w:tr w:rsidR="0014138A" w:rsidRPr="0014138A" w14:paraId="10E7C816" w14:textId="77777777" w:rsidTr="0014138A">
        <w:trPr>
          <w:trHeight w:val="283"/>
        </w:trPr>
        <w:tc>
          <w:tcPr>
            <w:tcW w:w="3053" w:type="dxa"/>
            <w:tcBorders>
              <w:top w:val="nil"/>
              <w:left w:val="nil"/>
              <w:bottom w:val="single" w:sz="4" w:space="0" w:color="auto"/>
              <w:right w:val="nil"/>
            </w:tcBorders>
            <w:shd w:val="clear" w:color="auto" w:fill="auto"/>
            <w:noWrap/>
            <w:vAlign w:val="bottom"/>
            <w:hideMark/>
          </w:tcPr>
          <w:p w14:paraId="1EFD90C5" w14:textId="77777777" w:rsidR="0014138A" w:rsidRPr="0014138A" w:rsidRDefault="0014138A" w:rsidP="0014138A">
            <w:pPr>
              <w:spacing w:after="0" w:line="240" w:lineRule="auto"/>
              <w:rPr>
                <w:rFonts w:ascii="Times New Roman" w:eastAsia="Times New Roman" w:hAnsi="Times New Roman" w:cs="Times New Roman"/>
                <w:color w:val="000000"/>
              </w:rPr>
            </w:pPr>
            <w:r w:rsidRPr="0014138A">
              <w:rPr>
                <w:rFonts w:ascii="Times New Roman" w:eastAsia="Times New Roman" w:hAnsi="Times New Roman" w:cs="Times New Roman"/>
                <w:color w:val="000000"/>
              </w:rPr>
              <w:t>ADL(1=having limitations)</w:t>
            </w:r>
          </w:p>
        </w:tc>
        <w:tc>
          <w:tcPr>
            <w:tcW w:w="854" w:type="dxa"/>
            <w:tcBorders>
              <w:top w:val="nil"/>
              <w:left w:val="nil"/>
              <w:bottom w:val="single" w:sz="4" w:space="0" w:color="auto"/>
              <w:right w:val="nil"/>
            </w:tcBorders>
            <w:shd w:val="clear" w:color="auto" w:fill="auto"/>
            <w:noWrap/>
            <w:vAlign w:val="bottom"/>
            <w:hideMark/>
          </w:tcPr>
          <w:p w14:paraId="00A7872C" w14:textId="77777777" w:rsidR="0014138A" w:rsidRPr="0014138A" w:rsidRDefault="0014138A" w:rsidP="0014138A">
            <w:pPr>
              <w:spacing w:after="0" w:line="240" w:lineRule="auto"/>
              <w:jc w:val="right"/>
              <w:rPr>
                <w:rFonts w:ascii="Times New Roman" w:eastAsia="Times New Roman" w:hAnsi="Times New Roman" w:cs="Times New Roman"/>
                <w:color w:val="000000"/>
              </w:rPr>
            </w:pPr>
            <w:r w:rsidRPr="0014138A">
              <w:rPr>
                <w:rFonts w:ascii="Times New Roman" w:eastAsia="Times New Roman" w:hAnsi="Times New Roman" w:cs="Times New Roman"/>
                <w:color w:val="000000"/>
              </w:rPr>
              <w:t>0.012</w:t>
            </w:r>
          </w:p>
        </w:tc>
        <w:tc>
          <w:tcPr>
            <w:tcW w:w="718" w:type="dxa"/>
            <w:tcBorders>
              <w:top w:val="nil"/>
              <w:left w:val="nil"/>
              <w:bottom w:val="single" w:sz="4" w:space="0" w:color="auto"/>
              <w:right w:val="nil"/>
            </w:tcBorders>
            <w:shd w:val="clear" w:color="auto" w:fill="auto"/>
            <w:noWrap/>
            <w:vAlign w:val="bottom"/>
            <w:hideMark/>
          </w:tcPr>
          <w:p w14:paraId="35F95FE7" w14:textId="77777777" w:rsidR="0014138A" w:rsidRPr="0014138A" w:rsidRDefault="0014138A" w:rsidP="0014138A">
            <w:pPr>
              <w:spacing w:after="0" w:line="240" w:lineRule="auto"/>
              <w:jc w:val="right"/>
              <w:rPr>
                <w:rFonts w:ascii="Times New Roman" w:eastAsia="Times New Roman" w:hAnsi="Times New Roman" w:cs="Times New Roman"/>
                <w:color w:val="000000"/>
              </w:rPr>
            </w:pPr>
            <w:r w:rsidRPr="0014138A">
              <w:rPr>
                <w:rFonts w:ascii="Times New Roman" w:eastAsia="Times New Roman" w:hAnsi="Times New Roman" w:cs="Times New Roman"/>
                <w:color w:val="000000"/>
              </w:rPr>
              <w:t>0.110</w:t>
            </w:r>
          </w:p>
        </w:tc>
        <w:tc>
          <w:tcPr>
            <w:tcW w:w="854" w:type="dxa"/>
            <w:tcBorders>
              <w:top w:val="nil"/>
              <w:left w:val="nil"/>
              <w:bottom w:val="single" w:sz="4" w:space="0" w:color="auto"/>
              <w:right w:val="nil"/>
            </w:tcBorders>
            <w:shd w:val="clear" w:color="auto" w:fill="auto"/>
            <w:noWrap/>
            <w:vAlign w:val="center"/>
            <w:hideMark/>
          </w:tcPr>
          <w:p w14:paraId="3AE0EE3F"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0.048</w:t>
            </w:r>
          </w:p>
        </w:tc>
        <w:tc>
          <w:tcPr>
            <w:tcW w:w="718" w:type="dxa"/>
            <w:tcBorders>
              <w:top w:val="nil"/>
              <w:left w:val="nil"/>
              <w:bottom w:val="single" w:sz="4" w:space="0" w:color="auto"/>
              <w:right w:val="nil"/>
            </w:tcBorders>
            <w:shd w:val="clear" w:color="auto" w:fill="auto"/>
            <w:noWrap/>
            <w:vAlign w:val="center"/>
            <w:hideMark/>
          </w:tcPr>
          <w:p w14:paraId="6220B735"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0.214</w:t>
            </w:r>
          </w:p>
        </w:tc>
        <w:tc>
          <w:tcPr>
            <w:tcW w:w="854" w:type="dxa"/>
            <w:tcBorders>
              <w:top w:val="nil"/>
              <w:left w:val="nil"/>
              <w:bottom w:val="single" w:sz="4" w:space="0" w:color="auto"/>
              <w:right w:val="nil"/>
            </w:tcBorders>
            <w:shd w:val="clear" w:color="auto" w:fill="auto"/>
            <w:noWrap/>
            <w:vAlign w:val="center"/>
            <w:hideMark/>
          </w:tcPr>
          <w:p w14:paraId="1C2161AB"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0.052</w:t>
            </w:r>
          </w:p>
        </w:tc>
        <w:tc>
          <w:tcPr>
            <w:tcW w:w="718" w:type="dxa"/>
            <w:tcBorders>
              <w:top w:val="nil"/>
              <w:left w:val="nil"/>
              <w:bottom w:val="single" w:sz="4" w:space="0" w:color="auto"/>
              <w:right w:val="nil"/>
            </w:tcBorders>
            <w:shd w:val="clear" w:color="auto" w:fill="auto"/>
            <w:noWrap/>
            <w:vAlign w:val="center"/>
            <w:hideMark/>
          </w:tcPr>
          <w:p w14:paraId="47ACA8CC"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0.222</w:t>
            </w:r>
          </w:p>
        </w:tc>
        <w:tc>
          <w:tcPr>
            <w:tcW w:w="854" w:type="dxa"/>
            <w:tcBorders>
              <w:top w:val="nil"/>
              <w:left w:val="nil"/>
              <w:bottom w:val="single" w:sz="4" w:space="0" w:color="auto"/>
              <w:right w:val="nil"/>
            </w:tcBorders>
            <w:shd w:val="clear" w:color="auto" w:fill="auto"/>
            <w:noWrap/>
            <w:vAlign w:val="center"/>
            <w:hideMark/>
          </w:tcPr>
          <w:p w14:paraId="45D4857B"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0.043</w:t>
            </w:r>
          </w:p>
        </w:tc>
        <w:tc>
          <w:tcPr>
            <w:tcW w:w="718" w:type="dxa"/>
            <w:tcBorders>
              <w:top w:val="nil"/>
              <w:left w:val="nil"/>
              <w:bottom w:val="single" w:sz="4" w:space="0" w:color="auto"/>
              <w:right w:val="nil"/>
            </w:tcBorders>
            <w:shd w:val="clear" w:color="auto" w:fill="auto"/>
            <w:noWrap/>
            <w:vAlign w:val="center"/>
            <w:hideMark/>
          </w:tcPr>
          <w:p w14:paraId="0511A4B1"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0.203</w:t>
            </w:r>
          </w:p>
        </w:tc>
      </w:tr>
      <w:tr w:rsidR="0014138A" w:rsidRPr="0014138A" w14:paraId="2D35D8BB" w14:textId="77777777" w:rsidTr="0014138A">
        <w:trPr>
          <w:trHeight w:val="283"/>
        </w:trPr>
        <w:tc>
          <w:tcPr>
            <w:tcW w:w="3053" w:type="dxa"/>
            <w:tcBorders>
              <w:top w:val="nil"/>
              <w:left w:val="nil"/>
              <w:bottom w:val="single" w:sz="4" w:space="0" w:color="auto"/>
              <w:right w:val="nil"/>
            </w:tcBorders>
            <w:shd w:val="clear" w:color="auto" w:fill="auto"/>
            <w:noWrap/>
            <w:vAlign w:val="bottom"/>
            <w:hideMark/>
          </w:tcPr>
          <w:p w14:paraId="26F3A6CC" w14:textId="77777777" w:rsidR="0014138A" w:rsidRPr="0014138A" w:rsidRDefault="0014138A" w:rsidP="0014138A">
            <w:pPr>
              <w:spacing w:after="0" w:line="240" w:lineRule="auto"/>
              <w:rPr>
                <w:rFonts w:ascii="Times New Roman" w:eastAsia="Times New Roman" w:hAnsi="Times New Roman" w:cs="Times New Roman"/>
                <w:color w:val="000000"/>
              </w:rPr>
            </w:pPr>
            <w:r w:rsidRPr="0014138A">
              <w:rPr>
                <w:rFonts w:ascii="Times New Roman" w:eastAsia="Times New Roman" w:hAnsi="Times New Roman" w:cs="Times New Roman"/>
                <w:color w:val="000000"/>
              </w:rPr>
              <w:t>IADL(1=having limitations)</w:t>
            </w:r>
          </w:p>
        </w:tc>
        <w:tc>
          <w:tcPr>
            <w:tcW w:w="854" w:type="dxa"/>
            <w:tcBorders>
              <w:top w:val="nil"/>
              <w:left w:val="nil"/>
              <w:bottom w:val="single" w:sz="4" w:space="0" w:color="auto"/>
              <w:right w:val="nil"/>
            </w:tcBorders>
            <w:shd w:val="clear" w:color="auto" w:fill="auto"/>
            <w:noWrap/>
            <w:vAlign w:val="center"/>
            <w:hideMark/>
          </w:tcPr>
          <w:p w14:paraId="6C52996D"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0.097</w:t>
            </w:r>
          </w:p>
        </w:tc>
        <w:tc>
          <w:tcPr>
            <w:tcW w:w="718" w:type="dxa"/>
            <w:tcBorders>
              <w:top w:val="nil"/>
              <w:left w:val="nil"/>
              <w:bottom w:val="single" w:sz="4" w:space="0" w:color="auto"/>
              <w:right w:val="nil"/>
            </w:tcBorders>
            <w:shd w:val="clear" w:color="auto" w:fill="auto"/>
            <w:noWrap/>
            <w:vAlign w:val="center"/>
            <w:hideMark/>
          </w:tcPr>
          <w:p w14:paraId="37D4E914"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0.296</w:t>
            </w:r>
          </w:p>
        </w:tc>
        <w:tc>
          <w:tcPr>
            <w:tcW w:w="854" w:type="dxa"/>
            <w:tcBorders>
              <w:top w:val="nil"/>
              <w:left w:val="nil"/>
              <w:bottom w:val="single" w:sz="4" w:space="0" w:color="auto"/>
              <w:right w:val="nil"/>
            </w:tcBorders>
            <w:shd w:val="clear" w:color="auto" w:fill="auto"/>
            <w:noWrap/>
            <w:vAlign w:val="center"/>
            <w:hideMark/>
          </w:tcPr>
          <w:p w14:paraId="7DFE6F1E"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0.117</w:t>
            </w:r>
          </w:p>
        </w:tc>
        <w:tc>
          <w:tcPr>
            <w:tcW w:w="718" w:type="dxa"/>
            <w:tcBorders>
              <w:top w:val="nil"/>
              <w:left w:val="nil"/>
              <w:bottom w:val="single" w:sz="4" w:space="0" w:color="auto"/>
              <w:right w:val="nil"/>
            </w:tcBorders>
            <w:shd w:val="clear" w:color="auto" w:fill="auto"/>
            <w:noWrap/>
            <w:vAlign w:val="center"/>
            <w:hideMark/>
          </w:tcPr>
          <w:p w14:paraId="24F9BD59"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0.322</w:t>
            </w:r>
          </w:p>
        </w:tc>
        <w:tc>
          <w:tcPr>
            <w:tcW w:w="854" w:type="dxa"/>
            <w:tcBorders>
              <w:top w:val="nil"/>
              <w:left w:val="nil"/>
              <w:bottom w:val="single" w:sz="4" w:space="0" w:color="auto"/>
              <w:right w:val="nil"/>
            </w:tcBorders>
            <w:shd w:val="clear" w:color="auto" w:fill="auto"/>
            <w:noWrap/>
            <w:vAlign w:val="center"/>
            <w:hideMark/>
          </w:tcPr>
          <w:p w14:paraId="1BE1C518"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0.135</w:t>
            </w:r>
          </w:p>
        </w:tc>
        <w:tc>
          <w:tcPr>
            <w:tcW w:w="718" w:type="dxa"/>
            <w:tcBorders>
              <w:top w:val="nil"/>
              <w:left w:val="nil"/>
              <w:bottom w:val="single" w:sz="4" w:space="0" w:color="auto"/>
              <w:right w:val="nil"/>
            </w:tcBorders>
            <w:shd w:val="clear" w:color="auto" w:fill="auto"/>
            <w:noWrap/>
            <w:vAlign w:val="center"/>
            <w:hideMark/>
          </w:tcPr>
          <w:p w14:paraId="3F52E151"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0.342</w:t>
            </w:r>
          </w:p>
        </w:tc>
        <w:tc>
          <w:tcPr>
            <w:tcW w:w="854" w:type="dxa"/>
            <w:tcBorders>
              <w:top w:val="nil"/>
              <w:left w:val="nil"/>
              <w:bottom w:val="single" w:sz="4" w:space="0" w:color="auto"/>
              <w:right w:val="nil"/>
            </w:tcBorders>
            <w:shd w:val="clear" w:color="auto" w:fill="auto"/>
            <w:noWrap/>
            <w:vAlign w:val="center"/>
            <w:hideMark/>
          </w:tcPr>
          <w:p w14:paraId="699AB1B9"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0.092</w:t>
            </w:r>
          </w:p>
        </w:tc>
        <w:tc>
          <w:tcPr>
            <w:tcW w:w="718" w:type="dxa"/>
            <w:tcBorders>
              <w:top w:val="nil"/>
              <w:left w:val="nil"/>
              <w:bottom w:val="single" w:sz="4" w:space="0" w:color="auto"/>
              <w:right w:val="nil"/>
            </w:tcBorders>
            <w:shd w:val="clear" w:color="auto" w:fill="auto"/>
            <w:noWrap/>
            <w:vAlign w:val="center"/>
            <w:hideMark/>
          </w:tcPr>
          <w:p w14:paraId="6EA0E31E"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0.289</w:t>
            </w:r>
          </w:p>
        </w:tc>
      </w:tr>
      <w:tr w:rsidR="0014138A" w:rsidRPr="0014138A" w14:paraId="6E230B97" w14:textId="77777777" w:rsidTr="0014138A">
        <w:trPr>
          <w:trHeight w:val="283"/>
        </w:trPr>
        <w:tc>
          <w:tcPr>
            <w:tcW w:w="3053" w:type="dxa"/>
            <w:tcBorders>
              <w:top w:val="nil"/>
              <w:left w:val="nil"/>
              <w:bottom w:val="single" w:sz="4" w:space="0" w:color="auto"/>
              <w:right w:val="nil"/>
            </w:tcBorders>
            <w:shd w:val="clear" w:color="auto" w:fill="auto"/>
            <w:vAlign w:val="center"/>
            <w:hideMark/>
          </w:tcPr>
          <w:p w14:paraId="05C847E4" w14:textId="77777777" w:rsidR="0014138A" w:rsidRPr="0014138A" w:rsidRDefault="0014138A" w:rsidP="0014138A">
            <w:pPr>
              <w:spacing w:after="0" w:line="240" w:lineRule="auto"/>
              <w:rPr>
                <w:rFonts w:ascii="Times New Roman" w:eastAsia="Times New Roman" w:hAnsi="Times New Roman" w:cs="Times New Roman"/>
              </w:rPr>
            </w:pPr>
            <w:r w:rsidRPr="0014138A">
              <w:rPr>
                <w:rFonts w:ascii="Times New Roman" w:eastAsia="Times New Roman" w:hAnsi="Times New Roman" w:cs="Times New Roman"/>
              </w:rPr>
              <w:t>Cognition Ability</w:t>
            </w:r>
          </w:p>
        </w:tc>
        <w:tc>
          <w:tcPr>
            <w:tcW w:w="854" w:type="dxa"/>
            <w:tcBorders>
              <w:top w:val="nil"/>
              <w:left w:val="nil"/>
              <w:bottom w:val="single" w:sz="4" w:space="0" w:color="auto"/>
              <w:right w:val="nil"/>
            </w:tcBorders>
            <w:shd w:val="clear" w:color="auto" w:fill="auto"/>
            <w:noWrap/>
            <w:vAlign w:val="center"/>
            <w:hideMark/>
          </w:tcPr>
          <w:p w14:paraId="6F7AB404"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 </w:t>
            </w:r>
          </w:p>
        </w:tc>
        <w:tc>
          <w:tcPr>
            <w:tcW w:w="718" w:type="dxa"/>
            <w:tcBorders>
              <w:top w:val="nil"/>
              <w:left w:val="nil"/>
              <w:bottom w:val="single" w:sz="4" w:space="0" w:color="auto"/>
              <w:right w:val="nil"/>
            </w:tcBorders>
            <w:shd w:val="clear" w:color="auto" w:fill="auto"/>
            <w:noWrap/>
            <w:vAlign w:val="center"/>
            <w:hideMark/>
          </w:tcPr>
          <w:p w14:paraId="5158F483"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 </w:t>
            </w:r>
          </w:p>
        </w:tc>
        <w:tc>
          <w:tcPr>
            <w:tcW w:w="854" w:type="dxa"/>
            <w:tcBorders>
              <w:top w:val="nil"/>
              <w:left w:val="nil"/>
              <w:bottom w:val="single" w:sz="4" w:space="0" w:color="auto"/>
              <w:right w:val="nil"/>
            </w:tcBorders>
            <w:shd w:val="clear" w:color="auto" w:fill="auto"/>
            <w:noWrap/>
            <w:vAlign w:val="center"/>
            <w:hideMark/>
          </w:tcPr>
          <w:p w14:paraId="5CA9378E"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 </w:t>
            </w:r>
          </w:p>
        </w:tc>
        <w:tc>
          <w:tcPr>
            <w:tcW w:w="718" w:type="dxa"/>
            <w:tcBorders>
              <w:top w:val="nil"/>
              <w:left w:val="nil"/>
              <w:bottom w:val="single" w:sz="4" w:space="0" w:color="auto"/>
              <w:right w:val="nil"/>
            </w:tcBorders>
            <w:shd w:val="clear" w:color="auto" w:fill="auto"/>
            <w:noWrap/>
            <w:vAlign w:val="center"/>
            <w:hideMark/>
          </w:tcPr>
          <w:p w14:paraId="62C526FD"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 </w:t>
            </w:r>
          </w:p>
        </w:tc>
        <w:tc>
          <w:tcPr>
            <w:tcW w:w="854" w:type="dxa"/>
            <w:tcBorders>
              <w:top w:val="nil"/>
              <w:left w:val="nil"/>
              <w:bottom w:val="single" w:sz="4" w:space="0" w:color="auto"/>
              <w:right w:val="nil"/>
            </w:tcBorders>
            <w:shd w:val="clear" w:color="auto" w:fill="auto"/>
            <w:noWrap/>
            <w:vAlign w:val="center"/>
            <w:hideMark/>
          </w:tcPr>
          <w:p w14:paraId="4075A109"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 </w:t>
            </w:r>
          </w:p>
        </w:tc>
        <w:tc>
          <w:tcPr>
            <w:tcW w:w="718" w:type="dxa"/>
            <w:tcBorders>
              <w:top w:val="nil"/>
              <w:left w:val="nil"/>
              <w:bottom w:val="single" w:sz="4" w:space="0" w:color="auto"/>
              <w:right w:val="nil"/>
            </w:tcBorders>
            <w:shd w:val="clear" w:color="auto" w:fill="auto"/>
            <w:noWrap/>
            <w:vAlign w:val="center"/>
            <w:hideMark/>
          </w:tcPr>
          <w:p w14:paraId="7BAFAA09"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 </w:t>
            </w:r>
          </w:p>
        </w:tc>
        <w:tc>
          <w:tcPr>
            <w:tcW w:w="854" w:type="dxa"/>
            <w:tcBorders>
              <w:top w:val="nil"/>
              <w:left w:val="nil"/>
              <w:bottom w:val="single" w:sz="4" w:space="0" w:color="auto"/>
              <w:right w:val="nil"/>
            </w:tcBorders>
            <w:shd w:val="clear" w:color="auto" w:fill="auto"/>
            <w:noWrap/>
            <w:vAlign w:val="center"/>
            <w:hideMark/>
          </w:tcPr>
          <w:p w14:paraId="1D1B1E52"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 </w:t>
            </w:r>
          </w:p>
        </w:tc>
        <w:tc>
          <w:tcPr>
            <w:tcW w:w="718" w:type="dxa"/>
            <w:tcBorders>
              <w:top w:val="nil"/>
              <w:left w:val="nil"/>
              <w:bottom w:val="single" w:sz="4" w:space="0" w:color="auto"/>
              <w:right w:val="nil"/>
            </w:tcBorders>
            <w:shd w:val="clear" w:color="auto" w:fill="auto"/>
            <w:noWrap/>
            <w:vAlign w:val="center"/>
            <w:hideMark/>
          </w:tcPr>
          <w:p w14:paraId="3466FDCA"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 </w:t>
            </w:r>
          </w:p>
        </w:tc>
      </w:tr>
      <w:tr w:rsidR="0014138A" w:rsidRPr="0014138A" w14:paraId="670B504A" w14:textId="77777777" w:rsidTr="0014138A">
        <w:trPr>
          <w:trHeight w:val="283"/>
        </w:trPr>
        <w:tc>
          <w:tcPr>
            <w:tcW w:w="3053" w:type="dxa"/>
            <w:tcBorders>
              <w:top w:val="nil"/>
              <w:left w:val="nil"/>
              <w:bottom w:val="nil"/>
              <w:right w:val="nil"/>
            </w:tcBorders>
            <w:shd w:val="clear" w:color="auto" w:fill="auto"/>
            <w:vAlign w:val="center"/>
            <w:hideMark/>
          </w:tcPr>
          <w:p w14:paraId="51809E8F" w14:textId="77777777" w:rsidR="0014138A" w:rsidRPr="0014138A" w:rsidRDefault="0014138A" w:rsidP="0014138A">
            <w:pPr>
              <w:spacing w:after="0" w:line="240" w:lineRule="auto"/>
              <w:rPr>
                <w:rFonts w:ascii="Times New Roman" w:eastAsia="Times New Roman" w:hAnsi="Times New Roman" w:cs="Times New Roman"/>
              </w:rPr>
            </w:pPr>
            <w:r w:rsidRPr="0014138A">
              <w:rPr>
                <w:rFonts w:ascii="Times New Roman" w:eastAsia="Times New Roman" w:hAnsi="Times New Roman" w:cs="Times New Roman"/>
              </w:rPr>
              <w:t xml:space="preserve"> (normal)</w:t>
            </w:r>
          </w:p>
        </w:tc>
        <w:tc>
          <w:tcPr>
            <w:tcW w:w="854" w:type="dxa"/>
            <w:tcBorders>
              <w:top w:val="nil"/>
              <w:left w:val="nil"/>
              <w:bottom w:val="nil"/>
              <w:right w:val="nil"/>
            </w:tcBorders>
            <w:shd w:val="clear" w:color="auto" w:fill="auto"/>
            <w:noWrap/>
            <w:vAlign w:val="center"/>
            <w:hideMark/>
          </w:tcPr>
          <w:p w14:paraId="4E4FB3C8"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0.954</w:t>
            </w:r>
          </w:p>
        </w:tc>
        <w:tc>
          <w:tcPr>
            <w:tcW w:w="718" w:type="dxa"/>
            <w:tcBorders>
              <w:top w:val="nil"/>
              <w:left w:val="nil"/>
              <w:bottom w:val="nil"/>
              <w:right w:val="nil"/>
            </w:tcBorders>
            <w:shd w:val="clear" w:color="auto" w:fill="auto"/>
            <w:noWrap/>
            <w:vAlign w:val="center"/>
            <w:hideMark/>
          </w:tcPr>
          <w:p w14:paraId="62B0E5B5"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0.209</w:t>
            </w:r>
          </w:p>
        </w:tc>
        <w:tc>
          <w:tcPr>
            <w:tcW w:w="854" w:type="dxa"/>
            <w:tcBorders>
              <w:top w:val="nil"/>
              <w:left w:val="nil"/>
              <w:bottom w:val="nil"/>
              <w:right w:val="nil"/>
            </w:tcBorders>
            <w:shd w:val="clear" w:color="auto" w:fill="auto"/>
            <w:noWrap/>
            <w:vAlign w:val="center"/>
            <w:hideMark/>
          </w:tcPr>
          <w:p w14:paraId="376939BB"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0.329</w:t>
            </w:r>
          </w:p>
        </w:tc>
        <w:tc>
          <w:tcPr>
            <w:tcW w:w="718" w:type="dxa"/>
            <w:tcBorders>
              <w:top w:val="nil"/>
              <w:left w:val="nil"/>
              <w:bottom w:val="nil"/>
              <w:right w:val="nil"/>
            </w:tcBorders>
            <w:shd w:val="clear" w:color="auto" w:fill="auto"/>
            <w:noWrap/>
            <w:vAlign w:val="center"/>
            <w:hideMark/>
          </w:tcPr>
          <w:p w14:paraId="5AD880C4"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0.470</w:t>
            </w:r>
          </w:p>
        </w:tc>
        <w:tc>
          <w:tcPr>
            <w:tcW w:w="854" w:type="dxa"/>
            <w:tcBorders>
              <w:top w:val="nil"/>
              <w:left w:val="nil"/>
              <w:bottom w:val="nil"/>
              <w:right w:val="nil"/>
            </w:tcBorders>
            <w:shd w:val="clear" w:color="auto" w:fill="auto"/>
            <w:noWrap/>
            <w:vAlign w:val="center"/>
            <w:hideMark/>
          </w:tcPr>
          <w:p w14:paraId="3ED0C422"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0.285</w:t>
            </w:r>
          </w:p>
        </w:tc>
        <w:tc>
          <w:tcPr>
            <w:tcW w:w="718" w:type="dxa"/>
            <w:tcBorders>
              <w:top w:val="nil"/>
              <w:left w:val="nil"/>
              <w:bottom w:val="nil"/>
              <w:right w:val="nil"/>
            </w:tcBorders>
            <w:shd w:val="clear" w:color="auto" w:fill="auto"/>
            <w:noWrap/>
            <w:vAlign w:val="center"/>
            <w:hideMark/>
          </w:tcPr>
          <w:p w14:paraId="6A011987"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0.452</w:t>
            </w:r>
          </w:p>
        </w:tc>
        <w:tc>
          <w:tcPr>
            <w:tcW w:w="854" w:type="dxa"/>
            <w:tcBorders>
              <w:top w:val="nil"/>
              <w:left w:val="nil"/>
              <w:bottom w:val="nil"/>
              <w:right w:val="nil"/>
            </w:tcBorders>
            <w:shd w:val="clear" w:color="auto" w:fill="auto"/>
            <w:noWrap/>
            <w:vAlign w:val="center"/>
            <w:hideMark/>
          </w:tcPr>
          <w:p w14:paraId="473D2D54"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0.391</w:t>
            </w:r>
          </w:p>
        </w:tc>
        <w:tc>
          <w:tcPr>
            <w:tcW w:w="718" w:type="dxa"/>
            <w:tcBorders>
              <w:top w:val="nil"/>
              <w:left w:val="nil"/>
              <w:bottom w:val="nil"/>
              <w:right w:val="nil"/>
            </w:tcBorders>
            <w:shd w:val="clear" w:color="auto" w:fill="auto"/>
            <w:noWrap/>
            <w:vAlign w:val="center"/>
            <w:hideMark/>
          </w:tcPr>
          <w:p w14:paraId="1100CED4"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0.488</w:t>
            </w:r>
          </w:p>
        </w:tc>
      </w:tr>
      <w:tr w:rsidR="0014138A" w:rsidRPr="0014138A" w14:paraId="35686EAA" w14:textId="77777777" w:rsidTr="0014138A">
        <w:trPr>
          <w:trHeight w:val="283"/>
        </w:trPr>
        <w:tc>
          <w:tcPr>
            <w:tcW w:w="3053" w:type="dxa"/>
            <w:tcBorders>
              <w:top w:val="nil"/>
              <w:left w:val="nil"/>
              <w:bottom w:val="nil"/>
              <w:right w:val="nil"/>
            </w:tcBorders>
            <w:shd w:val="clear" w:color="auto" w:fill="auto"/>
            <w:vAlign w:val="center"/>
            <w:hideMark/>
          </w:tcPr>
          <w:p w14:paraId="38140658" w14:textId="77777777" w:rsidR="0014138A" w:rsidRPr="0014138A" w:rsidRDefault="0014138A" w:rsidP="0014138A">
            <w:pPr>
              <w:spacing w:after="0" w:line="240" w:lineRule="auto"/>
              <w:rPr>
                <w:rFonts w:ascii="Times New Roman" w:eastAsia="Times New Roman" w:hAnsi="Times New Roman" w:cs="Times New Roman"/>
              </w:rPr>
            </w:pPr>
            <w:r w:rsidRPr="0014138A">
              <w:rPr>
                <w:rFonts w:ascii="Times New Roman" w:eastAsia="Times New Roman" w:hAnsi="Times New Roman" w:cs="Times New Roman"/>
              </w:rPr>
              <w:lastRenderedPageBreak/>
              <w:t xml:space="preserve"> (mild impairment)</w:t>
            </w:r>
          </w:p>
        </w:tc>
        <w:tc>
          <w:tcPr>
            <w:tcW w:w="854" w:type="dxa"/>
            <w:tcBorders>
              <w:top w:val="nil"/>
              <w:left w:val="nil"/>
              <w:bottom w:val="nil"/>
              <w:right w:val="nil"/>
            </w:tcBorders>
            <w:shd w:val="clear" w:color="auto" w:fill="auto"/>
            <w:noWrap/>
            <w:vAlign w:val="center"/>
            <w:hideMark/>
          </w:tcPr>
          <w:p w14:paraId="7344212D"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0.004</w:t>
            </w:r>
          </w:p>
        </w:tc>
        <w:tc>
          <w:tcPr>
            <w:tcW w:w="718" w:type="dxa"/>
            <w:tcBorders>
              <w:top w:val="nil"/>
              <w:left w:val="nil"/>
              <w:bottom w:val="nil"/>
              <w:right w:val="nil"/>
            </w:tcBorders>
            <w:shd w:val="clear" w:color="auto" w:fill="auto"/>
            <w:noWrap/>
            <w:vAlign w:val="center"/>
            <w:hideMark/>
          </w:tcPr>
          <w:p w14:paraId="17B9B8EE"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0.060</w:t>
            </w:r>
          </w:p>
        </w:tc>
        <w:tc>
          <w:tcPr>
            <w:tcW w:w="854" w:type="dxa"/>
            <w:tcBorders>
              <w:top w:val="nil"/>
              <w:left w:val="nil"/>
              <w:bottom w:val="nil"/>
              <w:right w:val="nil"/>
            </w:tcBorders>
            <w:shd w:val="clear" w:color="auto" w:fill="auto"/>
            <w:noWrap/>
            <w:vAlign w:val="center"/>
            <w:hideMark/>
          </w:tcPr>
          <w:p w14:paraId="4AF8466C"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0.446</w:t>
            </w:r>
          </w:p>
        </w:tc>
        <w:tc>
          <w:tcPr>
            <w:tcW w:w="718" w:type="dxa"/>
            <w:tcBorders>
              <w:top w:val="nil"/>
              <w:left w:val="nil"/>
              <w:bottom w:val="nil"/>
              <w:right w:val="nil"/>
            </w:tcBorders>
            <w:shd w:val="clear" w:color="auto" w:fill="auto"/>
            <w:noWrap/>
            <w:vAlign w:val="center"/>
            <w:hideMark/>
          </w:tcPr>
          <w:p w14:paraId="31B26D69"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0.497</w:t>
            </w:r>
          </w:p>
        </w:tc>
        <w:tc>
          <w:tcPr>
            <w:tcW w:w="854" w:type="dxa"/>
            <w:tcBorders>
              <w:top w:val="nil"/>
              <w:left w:val="nil"/>
              <w:bottom w:val="nil"/>
              <w:right w:val="nil"/>
            </w:tcBorders>
            <w:shd w:val="clear" w:color="auto" w:fill="auto"/>
            <w:noWrap/>
            <w:vAlign w:val="center"/>
            <w:hideMark/>
          </w:tcPr>
          <w:p w14:paraId="251C1642"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0.488</w:t>
            </w:r>
          </w:p>
        </w:tc>
        <w:tc>
          <w:tcPr>
            <w:tcW w:w="718" w:type="dxa"/>
            <w:tcBorders>
              <w:top w:val="nil"/>
              <w:left w:val="nil"/>
              <w:bottom w:val="nil"/>
              <w:right w:val="nil"/>
            </w:tcBorders>
            <w:shd w:val="clear" w:color="auto" w:fill="auto"/>
            <w:noWrap/>
            <w:vAlign w:val="center"/>
            <w:hideMark/>
          </w:tcPr>
          <w:p w14:paraId="418EB5E5"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0.500</w:t>
            </w:r>
          </w:p>
        </w:tc>
        <w:tc>
          <w:tcPr>
            <w:tcW w:w="854" w:type="dxa"/>
            <w:tcBorders>
              <w:top w:val="nil"/>
              <w:left w:val="nil"/>
              <w:bottom w:val="nil"/>
              <w:right w:val="nil"/>
            </w:tcBorders>
            <w:shd w:val="clear" w:color="auto" w:fill="auto"/>
            <w:noWrap/>
            <w:vAlign w:val="center"/>
            <w:hideMark/>
          </w:tcPr>
          <w:p w14:paraId="1AE4FCD1"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0.387</w:t>
            </w:r>
          </w:p>
        </w:tc>
        <w:tc>
          <w:tcPr>
            <w:tcW w:w="718" w:type="dxa"/>
            <w:tcBorders>
              <w:top w:val="nil"/>
              <w:left w:val="nil"/>
              <w:bottom w:val="nil"/>
              <w:right w:val="nil"/>
            </w:tcBorders>
            <w:shd w:val="clear" w:color="auto" w:fill="auto"/>
            <w:noWrap/>
            <w:vAlign w:val="center"/>
            <w:hideMark/>
          </w:tcPr>
          <w:p w14:paraId="5DC3A39C"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0.487</w:t>
            </w:r>
          </w:p>
        </w:tc>
      </w:tr>
      <w:tr w:rsidR="0014138A" w:rsidRPr="0014138A" w14:paraId="41E55A20" w14:textId="77777777" w:rsidTr="0014138A">
        <w:trPr>
          <w:trHeight w:val="283"/>
        </w:trPr>
        <w:tc>
          <w:tcPr>
            <w:tcW w:w="3053" w:type="dxa"/>
            <w:tcBorders>
              <w:top w:val="nil"/>
              <w:left w:val="nil"/>
              <w:bottom w:val="nil"/>
              <w:right w:val="nil"/>
            </w:tcBorders>
            <w:shd w:val="clear" w:color="auto" w:fill="auto"/>
            <w:vAlign w:val="center"/>
            <w:hideMark/>
          </w:tcPr>
          <w:p w14:paraId="026A452E" w14:textId="77777777" w:rsidR="0014138A" w:rsidRPr="0014138A" w:rsidRDefault="0014138A" w:rsidP="0014138A">
            <w:pPr>
              <w:spacing w:after="0" w:line="240" w:lineRule="auto"/>
              <w:rPr>
                <w:rFonts w:ascii="Times New Roman" w:eastAsia="Times New Roman" w:hAnsi="Times New Roman" w:cs="Times New Roman"/>
              </w:rPr>
            </w:pPr>
            <w:r w:rsidRPr="0014138A">
              <w:rPr>
                <w:rFonts w:ascii="Times New Roman" w:eastAsia="Times New Roman" w:hAnsi="Times New Roman" w:cs="Times New Roman"/>
              </w:rPr>
              <w:t xml:space="preserve"> (severe impairment)</w:t>
            </w:r>
          </w:p>
        </w:tc>
        <w:tc>
          <w:tcPr>
            <w:tcW w:w="854" w:type="dxa"/>
            <w:tcBorders>
              <w:top w:val="nil"/>
              <w:left w:val="nil"/>
              <w:bottom w:val="nil"/>
              <w:right w:val="nil"/>
            </w:tcBorders>
            <w:shd w:val="clear" w:color="auto" w:fill="auto"/>
            <w:noWrap/>
            <w:vAlign w:val="center"/>
            <w:hideMark/>
          </w:tcPr>
          <w:p w14:paraId="41ECABE2"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0.042</w:t>
            </w:r>
          </w:p>
        </w:tc>
        <w:tc>
          <w:tcPr>
            <w:tcW w:w="718" w:type="dxa"/>
            <w:tcBorders>
              <w:top w:val="nil"/>
              <w:left w:val="nil"/>
              <w:bottom w:val="nil"/>
              <w:right w:val="nil"/>
            </w:tcBorders>
            <w:shd w:val="clear" w:color="auto" w:fill="auto"/>
            <w:noWrap/>
            <w:vAlign w:val="center"/>
            <w:hideMark/>
          </w:tcPr>
          <w:p w14:paraId="2F8AE375"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0.201</w:t>
            </w:r>
          </w:p>
        </w:tc>
        <w:tc>
          <w:tcPr>
            <w:tcW w:w="854" w:type="dxa"/>
            <w:tcBorders>
              <w:top w:val="nil"/>
              <w:left w:val="nil"/>
              <w:bottom w:val="nil"/>
              <w:right w:val="nil"/>
            </w:tcBorders>
            <w:shd w:val="clear" w:color="auto" w:fill="auto"/>
            <w:noWrap/>
            <w:vAlign w:val="center"/>
            <w:hideMark/>
          </w:tcPr>
          <w:p w14:paraId="7E44CEA0"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0.225</w:t>
            </w:r>
          </w:p>
        </w:tc>
        <w:tc>
          <w:tcPr>
            <w:tcW w:w="718" w:type="dxa"/>
            <w:tcBorders>
              <w:top w:val="nil"/>
              <w:left w:val="nil"/>
              <w:bottom w:val="nil"/>
              <w:right w:val="nil"/>
            </w:tcBorders>
            <w:shd w:val="clear" w:color="auto" w:fill="auto"/>
            <w:noWrap/>
            <w:vAlign w:val="center"/>
            <w:hideMark/>
          </w:tcPr>
          <w:p w14:paraId="30B7C923"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0.417</w:t>
            </w:r>
          </w:p>
        </w:tc>
        <w:tc>
          <w:tcPr>
            <w:tcW w:w="854" w:type="dxa"/>
            <w:tcBorders>
              <w:top w:val="nil"/>
              <w:left w:val="nil"/>
              <w:bottom w:val="nil"/>
              <w:right w:val="nil"/>
            </w:tcBorders>
            <w:shd w:val="clear" w:color="auto" w:fill="auto"/>
            <w:noWrap/>
            <w:vAlign w:val="center"/>
            <w:hideMark/>
          </w:tcPr>
          <w:p w14:paraId="15AC04AE"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0.226</w:t>
            </w:r>
          </w:p>
        </w:tc>
        <w:tc>
          <w:tcPr>
            <w:tcW w:w="718" w:type="dxa"/>
            <w:tcBorders>
              <w:top w:val="nil"/>
              <w:left w:val="nil"/>
              <w:bottom w:val="nil"/>
              <w:right w:val="nil"/>
            </w:tcBorders>
            <w:shd w:val="clear" w:color="auto" w:fill="auto"/>
            <w:noWrap/>
            <w:vAlign w:val="center"/>
            <w:hideMark/>
          </w:tcPr>
          <w:p w14:paraId="033C4D33"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0.419</w:t>
            </w:r>
          </w:p>
        </w:tc>
        <w:tc>
          <w:tcPr>
            <w:tcW w:w="854" w:type="dxa"/>
            <w:tcBorders>
              <w:top w:val="nil"/>
              <w:left w:val="nil"/>
              <w:bottom w:val="nil"/>
              <w:right w:val="nil"/>
            </w:tcBorders>
            <w:shd w:val="clear" w:color="auto" w:fill="auto"/>
            <w:noWrap/>
            <w:vAlign w:val="center"/>
            <w:hideMark/>
          </w:tcPr>
          <w:p w14:paraId="3B6A43AB"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0.222</w:t>
            </w:r>
          </w:p>
        </w:tc>
        <w:tc>
          <w:tcPr>
            <w:tcW w:w="718" w:type="dxa"/>
            <w:tcBorders>
              <w:top w:val="nil"/>
              <w:left w:val="nil"/>
              <w:bottom w:val="nil"/>
              <w:right w:val="nil"/>
            </w:tcBorders>
            <w:shd w:val="clear" w:color="auto" w:fill="auto"/>
            <w:noWrap/>
            <w:vAlign w:val="center"/>
            <w:hideMark/>
          </w:tcPr>
          <w:p w14:paraId="76B2BC0E"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0.416</w:t>
            </w:r>
          </w:p>
        </w:tc>
      </w:tr>
      <w:tr w:rsidR="0014138A" w:rsidRPr="0014138A" w14:paraId="27165786" w14:textId="77777777" w:rsidTr="0014138A">
        <w:trPr>
          <w:trHeight w:val="283"/>
        </w:trPr>
        <w:tc>
          <w:tcPr>
            <w:tcW w:w="3053" w:type="dxa"/>
            <w:tcBorders>
              <w:top w:val="single" w:sz="4" w:space="0" w:color="auto"/>
              <w:left w:val="nil"/>
              <w:bottom w:val="single" w:sz="4" w:space="0" w:color="auto"/>
              <w:right w:val="nil"/>
            </w:tcBorders>
            <w:shd w:val="clear" w:color="auto" w:fill="auto"/>
            <w:noWrap/>
            <w:vAlign w:val="bottom"/>
            <w:hideMark/>
          </w:tcPr>
          <w:p w14:paraId="16BF4CFA" w14:textId="77777777" w:rsidR="0014138A" w:rsidRPr="0014138A" w:rsidRDefault="0014138A" w:rsidP="0014138A">
            <w:pPr>
              <w:spacing w:after="0" w:line="240" w:lineRule="auto"/>
              <w:rPr>
                <w:rFonts w:ascii="Times New Roman" w:eastAsia="Times New Roman" w:hAnsi="Times New Roman" w:cs="Times New Roman"/>
                <w:color w:val="000000"/>
              </w:rPr>
            </w:pPr>
            <w:r w:rsidRPr="0014138A">
              <w:rPr>
                <w:rFonts w:ascii="Times New Roman" w:eastAsia="Times New Roman" w:hAnsi="Times New Roman" w:cs="Times New Roman"/>
                <w:color w:val="000000"/>
              </w:rPr>
              <w:t>Hearing Aid(1=yes)</w:t>
            </w:r>
          </w:p>
        </w:tc>
        <w:tc>
          <w:tcPr>
            <w:tcW w:w="854" w:type="dxa"/>
            <w:tcBorders>
              <w:top w:val="single" w:sz="4" w:space="0" w:color="auto"/>
              <w:left w:val="nil"/>
              <w:bottom w:val="single" w:sz="4" w:space="0" w:color="auto"/>
              <w:right w:val="nil"/>
            </w:tcBorders>
            <w:shd w:val="clear" w:color="auto" w:fill="auto"/>
            <w:noWrap/>
            <w:vAlign w:val="center"/>
            <w:hideMark/>
          </w:tcPr>
          <w:p w14:paraId="43F8D402"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0.028</w:t>
            </w:r>
          </w:p>
        </w:tc>
        <w:tc>
          <w:tcPr>
            <w:tcW w:w="718" w:type="dxa"/>
            <w:tcBorders>
              <w:top w:val="single" w:sz="4" w:space="0" w:color="auto"/>
              <w:left w:val="nil"/>
              <w:bottom w:val="single" w:sz="4" w:space="0" w:color="auto"/>
              <w:right w:val="nil"/>
            </w:tcBorders>
            <w:shd w:val="clear" w:color="auto" w:fill="auto"/>
            <w:noWrap/>
            <w:vAlign w:val="center"/>
            <w:hideMark/>
          </w:tcPr>
          <w:p w14:paraId="3BEA2B9D"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0.166</w:t>
            </w:r>
          </w:p>
        </w:tc>
        <w:tc>
          <w:tcPr>
            <w:tcW w:w="854" w:type="dxa"/>
            <w:tcBorders>
              <w:top w:val="single" w:sz="4" w:space="0" w:color="auto"/>
              <w:left w:val="nil"/>
              <w:bottom w:val="single" w:sz="4" w:space="0" w:color="auto"/>
              <w:right w:val="nil"/>
            </w:tcBorders>
            <w:shd w:val="clear" w:color="auto" w:fill="auto"/>
            <w:noWrap/>
            <w:vAlign w:val="center"/>
            <w:hideMark/>
          </w:tcPr>
          <w:p w14:paraId="21980C8A"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0.004</w:t>
            </w:r>
          </w:p>
        </w:tc>
        <w:tc>
          <w:tcPr>
            <w:tcW w:w="718" w:type="dxa"/>
            <w:tcBorders>
              <w:top w:val="single" w:sz="4" w:space="0" w:color="auto"/>
              <w:left w:val="nil"/>
              <w:bottom w:val="single" w:sz="4" w:space="0" w:color="auto"/>
              <w:right w:val="nil"/>
            </w:tcBorders>
            <w:shd w:val="clear" w:color="auto" w:fill="auto"/>
            <w:noWrap/>
            <w:vAlign w:val="center"/>
            <w:hideMark/>
          </w:tcPr>
          <w:p w14:paraId="6125D030"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0.064</w:t>
            </w:r>
          </w:p>
        </w:tc>
        <w:tc>
          <w:tcPr>
            <w:tcW w:w="854" w:type="dxa"/>
            <w:tcBorders>
              <w:top w:val="single" w:sz="4" w:space="0" w:color="auto"/>
              <w:left w:val="nil"/>
              <w:bottom w:val="single" w:sz="4" w:space="0" w:color="auto"/>
              <w:right w:val="nil"/>
            </w:tcBorders>
            <w:shd w:val="clear" w:color="auto" w:fill="auto"/>
            <w:noWrap/>
            <w:vAlign w:val="center"/>
            <w:hideMark/>
          </w:tcPr>
          <w:p w14:paraId="02B0BB46"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0.004</w:t>
            </w:r>
          </w:p>
        </w:tc>
        <w:tc>
          <w:tcPr>
            <w:tcW w:w="718" w:type="dxa"/>
            <w:tcBorders>
              <w:top w:val="single" w:sz="4" w:space="0" w:color="auto"/>
              <w:left w:val="nil"/>
              <w:bottom w:val="single" w:sz="4" w:space="0" w:color="auto"/>
              <w:right w:val="nil"/>
            </w:tcBorders>
            <w:shd w:val="clear" w:color="auto" w:fill="auto"/>
            <w:noWrap/>
            <w:vAlign w:val="center"/>
            <w:hideMark/>
          </w:tcPr>
          <w:p w14:paraId="510D2D3E"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0.061</w:t>
            </w:r>
          </w:p>
        </w:tc>
        <w:tc>
          <w:tcPr>
            <w:tcW w:w="854" w:type="dxa"/>
            <w:tcBorders>
              <w:top w:val="single" w:sz="4" w:space="0" w:color="auto"/>
              <w:left w:val="nil"/>
              <w:bottom w:val="single" w:sz="4" w:space="0" w:color="auto"/>
              <w:right w:val="nil"/>
            </w:tcBorders>
            <w:shd w:val="clear" w:color="auto" w:fill="auto"/>
            <w:noWrap/>
            <w:vAlign w:val="center"/>
            <w:hideMark/>
          </w:tcPr>
          <w:p w14:paraId="018D81F1"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0.005</w:t>
            </w:r>
          </w:p>
        </w:tc>
        <w:tc>
          <w:tcPr>
            <w:tcW w:w="718" w:type="dxa"/>
            <w:tcBorders>
              <w:top w:val="single" w:sz="4" w:space="0" w:color="auto"/>
              <w:left w:val="nil"/>
              <w:bottom w:val="single" w:sz="4" w:space="0" w:color="auto"/>
              <w:right w:val="nil"/>
            </w:tcBorders>
            <w:shd w:val="clear" w:color="auto" w:fill="auto"/>
            <w:noWrap/>
            <w:vAlign w:val="center"/>
            <w:hideMark/>
          </w:tcPr>
          <w:p w14:paraId="2CBE9993"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0.067</w:t>
            </w:r>
          </w:p>
        </w:tc>
      </w:tr>
      <w:tr w:rsidR="0014138A" w:rsidRPr="0014138A" w14:paraId="737F92CC" w14:textId="77777777" w:rsidTr="0014138A">
        <w:trPr>
          <w:trHeight w:val="283"/>
        </w:trPr>
        <w:tc>
          <w:tcPr>
            <w:tcW w:w="3053" w:type="dxa"/>
            <w:tcBorders>
              <w:top w:val="nil"/>
              <w:left w:val="nil"/>
              <w:bottom w:val="single" w:sz="4" w:space="0" w:color="auto"/>
              <w:right w:val="nil"/>
            </w:tcBorders>
            <w:shd w:val="clear" w:color="auto" w:fill="auto"/>
            <w:noWrap/>
            <w:vAlign w:val="bottom"/>
            <w:hideMark/>
          </w:tcPr>
          <w:p w14:paraId="1F287AB9" w14:textId="77777777" w:rsidR="0014138A" w:rsidRPr="0014138A" w:rsidRDefault="0014138A" w:rsidP="0014138A">
            <w:pPr>
              <w:spacing w:after="0" w:line="240" w:lineRule="auto"/>
              <w:rPr>
                <w:rFonts w:ascii="Times New Roman" w:eastAsia="Times New Roman" w:hAnsi="Times New Roman" w:cs="Times New Roman"/>
                <w:color w:val="000000"/>
              </w:rPr>
            </w:pPr>
            <w:r w:rsidRPr="0014138A">
              <w:rPr>
                <w:rFonts w:ascii="Times New Roman" w:eastAsia="Times New Roman" w:hAnsi="Times New Roman" w:cs="Times New Roman"/>
                <w:color w:val="000000"/>
              </w:rPr>
              <w:t>Chronic Diseases</w:t>
            </w:r>
          </w:p>
        </w:tc>
        <w:tc>
          <w:tcPr>
            <w:tcW w:w="854" w:type="dxa"/>
            <w:tcBorders>
              <w:top w:val="nil"/>
              <w:left w:val="nil"/>
              <w:bottom w:val="single" w:sz="4" w:space="0" w:color="auto"/>
              <w:right w:val="nil"/>
            </w:tcBorders>
            <w:shd w:val="clear" w:color="auto" w:fill="auto"/>
            <w:noWrap/>
            <w:vAlign w:val="center"/>
            <w:hideMark/>
          </w:tcPr>
          <w:p w14:paraId="6EF8CE87"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 </w:t>
            </w:r>
          </w:p>
        </w:tc>
        <w:tc>
          <w:tcPr>
            <w:tcW w:w="718" w:type="dxa"/>
            <w:tcBorders>
              <w:top w:val="nil"/>
              <w:left w:val="nil"/>
              <w:bottom w:val="single" w:sz="4" w:space="0" w:color="auto"/>
              <w:right w:val="nil"/>
            </w:tcBorders>
            <w:shd w:val="clear" w:color="auto" w:fill="auto"/>
            <w:noWrap/>
            <w:vAlign w:val="center"/>
            <w:hideMark/>
          </w:tcPr>
          <w:p w14:paraId="5A1805E4"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 </w:t>
            </w:r>
          </w:p>
        </w:tc>
        <w:tc>
          <w:tcPr>
            <w:tcW w:w="854" w:type="dxa"/>
            <w:tcBorders>
              <w:top w:val="nil"/>
              <w:left w:val="nil"/>
              <w:bottom w:val="single" w:sz="4" w:space="0" w:color="auto"/>
              <w:right w:val="nil"/>
            </w:tcBorders>
            <w:shd w:val="clear" w:color="auto" w:fill="auto"/>
            <w:noWrap/>
            <w:vAlign w:val="center"/>
            <w:hideMark/>
          </w:tcPr>
          <w:p w14:paraId="66A6F330"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 </w:t>
            </w:r>
          </w:p>
        </w:tc>
        <w:tc>
          <w:tcPr>
            <w:tcW w:w="718" w:type="dxa"/>
            <w:tcBorders>
              <w:top w:val="nil"/>
              <w:left w:val="nil"/>
              <w:bottom w:val="single" w:sz="4" w:space="0" w:color="auto"/>
              <w:right w:val="nil"/>
            </w:tcBorders>
            <w:shd w:val="clear" w:color="auto" w:fill="auto"/>
            <w:noWrap/>
            <w:vAlign w:val="center"/>
            <w:hideMark/>
          </w:tcPr>
          <w:p w14:paraId="2DCC5FD7"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 </w:t>
            </w:r>
          </w:p>
        </w:tc>
        <w:tc>
          <w:tcPr>
            <w:tcW w:w="854" w:type="dxa"/>
            <w:tcBorders>
              <w:top w:val="nil"/>
              <w:left w:val="nil"/>
              <w:bottom w:val="single" w:sz="4" w:space="0" w:color="auto"/>
              <w:right w:val="nil"/>
            </w:tcBorders>
            <w:shd w:val="clear" w:color="auto" w:fill="auto"/>
            <w:noWrap/>
            <w:vAlign w:val="center"/>
            <w:hideMark/>
          </w:tcPr>
          <w:p w14:paraId="1485880F"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 </w:t>
            </w:r>
          </w:p>
        </w:tc>
        <w:tc>
          <w:tcPr>
            <w:tcW w:w="718" w:type="dxa"/>
            <w:tcBorders>
              <w:top w:val="nil"/>
              <w:left w:val="nil"/>
              <w:bottom w:val="single" w:sz="4" w:space="0" w:color="auto"/>
              <w:right w:val="nil"/>
            </w:tcBorders>
            <w:shd w:val="clear" w:color="auto" w:fill="auto"/>
            <w:noWrap/>
            <w:vAlign w:val="center"/>
            <w:hideMark/>
          </w:tcPr>
          <w:p w14:paraId="61C16FD4"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 </w:t>
            </w:r>
          </w:p>
        </w:tc>
        <w:tc>
          <w:tcPr>
            <w:tcW w:w="854" w:type="dxa"/>
            <w:tcBorders>
              <w:top w:val="nil"/>
              <w:left w:val="nil"/>
              <w:bottom w:val="single" w:sz="4" w:space="0" w:color="auto"/>
              <w:right w:val="nil"/>
            </w:tcBorders>
            <w:shd w:val="clear" w:color="auto" w:fill="auto"/>
            <w:noWrap/>
            <w:vAlign w:val="center"/>
            <w:hideMark/>
          </w:tcPr>
          <w:p w14:paraId="54EC03B0"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 </w:t>
            </w:r>
          </w:p>
        </w:tc>
        <w:tc>
          <w:tcPr>
            <w:tcW w:w="718" w:type="dxa"/>
            <w:tcBorders>
              <w:top w:val="nil"/>
              <w:left w:val="nil"/>
              <w:bottom w:val="single" w:sz="4" w:space="0" w:color="auto"/>
              <w:right w:val="nil"/>
            </w:tcBorders>
            <w:shd w:val="clear" w:color="auto" w:fill="auto"/>
            <w:noWrap/>
            <w:vAlign w:val="center"/>
            <w:hideMark/>
          </w:tcPr>
          <w:p w14:paraId="7D565173"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 </w:t>
            </w:r>
          </w:p>
        </w:tc>
      </w:tr>
      <w:tr w:rsidR="0014138A" w:rsidRPr="0014138A" w14:paraId="2C3E03CF" w14:textId="77777777" w:rsidTr="0014138A">
        <w:trPr>
          <w:trHeight w:val="283"/>
        </w:trPr>
        <w:tc>
          <w:tcPr>
            <w:tcW w:w="3053" w:type="dxa"/>
            <w:tcBorders>
              <w:top w:val="nil"/>
              <w:left w:val="nil"/>
              <w:bottom w:val="nil"/>
              <w:right w:val="nil"/>
            </w:tcBorders>
            <w:shd w:val="clear" w:color="auto" w:fill="auto"/>
            <w:noWrap/>
            <w:vAlign w:val="bottom"/>
            <w:hideMark/>
          </w:tcPr>
          <w:p w14:paraId="002F9D37" w14:textId="77777777" w:rsidR="0014138A" w:rsidRPr="0014138A" w:rsidRDefault="0014138A" w:rsidP="0014138A">
            <w:pPr>
              <w:spacing w:after="0" w:line="240" w:lineRule="auto"/>
              <w:rPr>
                <w:rFonts w:ascii="Times New Roman" w:eastAsia="Times New Roman" w:hAnsi="Times New Roman" w:cs="Times New Roman"/>
                <w:color w:val="000000"/>
              </w:rPr>
            </w:pPr>
            <w:r w:rsidRPr="0014138A">
              <w:rPr>
                <w:rFonts w:ascii="Times New Roman" w:eastAsia="Times New Roman" w:hAnsi="Times New Roman" w:cs="Times New Roman"/>
                <w:color w:val="000000"/>
              </w:rPr>
              <w:t>Hypertension(1=yes)</w:t>
            </w:r>
          </w:p>
        </w:tc>
        <w:tc>
          <w:tcPr>
            <w:tcW w:w="854" w:type="dxa"/>
            <w:tcBorders>
              <w:top w:val="nil"/>
              <w:left w:val="nil"/>
              <w:bottom w:val="nil"/>
              <w:right w:val="nil"/>
            </w:tcBorders>
            <w:shd w:val="clear" w:color="auto" w:fill="auto"/>
            <w:noWrap/>
            <w:vAlign w:val="center"/>
            <w:hideMark/>
          </w:tcPr>
          <w:p w14:paraId="3DAEF942"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0.194</w:t>
            </w:r>
          </w:p>
        </w:tc>
        <w:tc>
          <w:tcPr>
            <w:tcW w:w="718" w:type="dxa"/>
            <w:tcBorders>
              <w:top w:val="nil"/>
              <w:left w:val="nil"/>
              <w:bottom w:val="nil"/>
              <w:right w:val="nil"/>
            </w:tcBorders>
            <w:shd w:val="clear" w:color="auto" w:fill="auto"/>
            <w:noWrap/>
            <w:vAlign w:val="center"/>
            <w:hideMark/>
          </w:tcPr>
          <w:p w14:paraId="7C9D2E3E"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0.396</w:t>
            </w:r>
          </w:p>
        </w:tc>
        <w:tc>
          <w:tcPr>
            <w:tcW w:w="854" w:type="dxa"/>
            <w:tcBorders>
              <w:top w:val="nil"/>
              <w:left w:val="nil"/>
              <w:bottom w:val="nil"/>
              <w:right w:val="nil"/>
            </w:tcBorders>
            <w:shd w:val="clear" w:color="auto" w:fill="auto"/>
            <w:noWrap/>
            <w:vAlign w:val="center"/>
            <w:hideMark/>
          </w:tcPr>
          <w:p w14:paraId="350403E0"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0.247</w:t>
            </w:r>
          </w:p>
        </w:tc>
        <w:tc>
          <w:tcPr>
            <w:tcW w:w="718" w:type="dxa"/>
            <w:tcBorders>
              <w:top w:val="nil"/>
              <w:left w:val="nil"/>
              <w:bottom w:val="nil"/>
              <w:right w:val="nil"/>
            </w:tcBorders>
            <w:shd w:val="clear" w:color="auto" w:fill="auto"/>
            <w:noWrap/>
            <w:vAlign w:val="center"/>
            <w:hideMark/>
          </w:tcPr>
          <w:p w14:paraId="76156BE2"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0.431</w:t>
            </w:r>
          </w:p>
        </w:tc>
        <w:tc>
          <w:tcPr>
            <w:tcW w:w="854" w:type="dxa"/>
            <w:tcBorders>
              <w:top w:val="nil"/>
              <w:left w:val="nil"/>
              <w:bottom w:val="nil"/>
              <w:right w:val="nil"/>
            </w:tcBorders>
            <w:shd w:val="clear" w:color="auto" w:fill="auto"/>
            <w:noWrap/>
            <w:vAlign w:val="center"/>
            <w:hideMark/>
          </w:tcPr>
          <w:p w14:paraId="2ED8B031"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0.231</w:t>
            </w:r>
          </w:p>
        </w:tc>
        <w:tc>
          <w:tcPr>
            <w:tcW w:w="718" w:type="dxa"/>
            <w:tcBorders>
              <w:top w:val="nil"/>
              <w:left w:val="nil"/>
              <w:bottom w:val="nil"/>
              <w:right w:val="nil"/>
            </w:tcBorders>
            <w:shd w:val="clear" w:color="auto" w:fill="auto"/>
            <w:noWrap/>
            <w:vAlign w:val="center"/>
            <w:hideMark/>
          </w:tcPr>
          <w:p w14:paraId="49EC21A4"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0.422</w:t>
            </w:r>
          </w:p>
        </w:tc>
        <w:tc>
          <w:tcPr>
            <w:tcW w:w="854" w:type="dxa"/>
            <w:tcBorders>
              <w:top w:val="nil"/>
              <w:left w:val="nil"/>
              <w:bottom w:val="nil"/>
              <w:right w:val="nil"/>
            </w:tcBorders>
            <w:shd w:val="clear" w:color="auto" w:fill="auto"/>
            <w:noWrap/>
            <w:vAlign w:val="center"/>
            <w:hideMark/>
          </w:tcPr>
          <w:p w14:paraId="02D36241"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0.269</w:t>
            </w:r>
          </w:p>
        </w:tc>
        <w:tc>
          <w:tcPr>
            <w:tcW w:w="718" w:type="dxa"/>
            <w:tcBorders>
              <w:top w:val="nil"/>
              <w:left w:val="nil"/>
              <w:bottom w:val="nil"/>
              <w:right w:val="nil"/>
            </w:tcBorders>
            <w:shd w:val="clear" w:color="auto" w:fill="auto"/>
            <w:noWrap/>
            <w:vAlign w:val="center"/>
            <w:hideMark/>
          </w:tcPr>
          <w:p w14:paraId="026D0AA5"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0.444</w:t>
            </w:r>
          </w:p>
        </w:tc>
      </w:tr>
      <w:tr w:rsidR="0014138A" w:rsidRPr="0014138A" w14:paraId="64F538CD" w14:textId="77777777" w:rsidTr="0014138A">
        <w:trPr>
          <w:trHeight w:val="283"/>
        </w:trPr>
        <w:tc>
          <w:tcPr>
            <w:tcW w:w="3053" w:type="dxa"/>
            <w:tcBorders>
              <w:top w:val="nil"/>
              <w:left w:val="nil"/>
              <w:bottom w:val="nil"/>
              <w:right w:val="nil"/>
            </w:tcBorders>
            <w:shd w:val="clear" w:color="auto" w:fill="auto"/>
            <w:noWrap/>
            <w:vAlign w:val="bottom"/>
            <w:hideMark/>
          </w:tcPr>
          <w:p w14:paraId="6224D896" w14:textId="77777777" w:rsidR="0014138A" w:rsidRPr="0014138A" w:rsidRDefault="0014138A" w:rsidP="0014138A">
            <w:pPr>
              <w:spacing w:after="0" w:line="240" w:lineRule="auto"/>
              <w:rPr>
                <w:rFonts w:ascii="Times New Roman" w:eastAsia="Times New Roman" w:hAnsi="Times New Roman" w:cs="Times New Roman"/>
                <w:color w:val="000000"/>
              </w:rPr>
            </w:pPr>
            <w:r w:rsidRPr="0014138A">
              <w:rPr>
                <w:rFonts w:ascii="Times New Roman" w:eastAsia="Times New Roman" w:hAnsi="Times New Roman" w:cs="Times New Roman"/>
                <w:color w:val="000000"/>
              </w:rPr>
              <w:t>Diabetes(1=yes)</w:t>
            </w:r>
          </w:p>
        </w:tc>
        <w:tc>
          <w:tcPr>
            <w:tcW w:w="854" w:type="dxa"/>
            <w:tcBorders>
              <w:top w:val="nil"/>
              <w:left w:val="nil"/>
              <w:bottom w:val="nil"/>
              <w:right w:val="nil"/>
            </w:tcBorders>
            <w:shd w:val="clear" w:color="auto" w:fill="auto"/>
            <w:noWrap/>
            <w:vAlign w:val="center"/>
            <w:hideMark/>
          </w:tcPr>
          <w:p w14:paraId="3A95D420"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0.102</w:t>
            </w:r>
          </w:p>
        </w:tc>
        <w:tc>
          <w:tcPr>
            <w:tcW w:w="718" w:type="dxa"/>
            <w:tcBorders>
              <w:top w:val="nil"/>
              <w:left w:val="nil"/>
              <w:bottom w:val="nil"/>
              <w:right w:val="nil"/>
            </w:tcBorders>
            <w:shd w:val="clear" w:color="auto" w:fill="auto"/>
            <w:noWrap/>
            <w:vAlign w:val="center"/>
            <w:hideMark/>
          </w:tcPr>
          <w:p w14:paraId="20F79D1A"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0.302</w:t>
            </w:r>
          </w:p>
        </w:tc>
        <w:tc>
          <w:tcPr>
            <w:tcW w:w="854" w:type="dxa"/>
            <w:tcBorders>
              <w:top w:val="nil"/>
              <w:left w:val="nil"/>
              <w:bottom w:val="nil"/>
              <w:right w:val="nil"/>
            </w:tcBorders>
            <w:shd w:val="clear" w:color="auto" w:fill="auto"/>
            <w:noWrap/>
            <w:vAlign w:val="center"/>
            <w:hideMark/>
          </w:tcPr>
          <w:p w14:paraId="5652C13D"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0.069</w:t>
            </w:r>
          </w:p>
        </w:tc>
        <w:tc>
          <w:tcPr>
            <w:tcW w:w="718" w:type="dxa"/>
            <w:tcBorders>
              <w:top w:val="nil"/>
              <w:left w:val="nil"/>
              <w:bottom w:val="nil"/>
              <w:right w:val="nil"/>
            </w:tcBorders>
            <w:shd w:val="clear" w:color="auto" w:fill="auto"/>
            <w:noWrap/>
            <w:vAlign w:val="center"/>
            <w:hideMark/>
          </w:tcPr>
          <w:p w14:paraId="3FCC3659"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0.253</w:t>
            </w:r>
          </w:p>
        </w:tc>
        <w:tc>
          <w:tcPr>
            <w:tcW w:w="854" w:type="dxa"/>
            <w:tcBorders>
              <w:top w:val="nil"/>
              <w:left w:val="nil"/>
              <w:bottom w:val="nil"/>
              <w:right w:val="nil"/>
            </w:tcBorders>
            <w:shd w:val="clear" w:color="auto" w:fill="auto"/>
            <w:noWrap/>
            <w:vAlign w:val="center"/>
            <w:hideMark/>
          </w:tcPr>
          <w:p w14:paraId="184DD178"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0.048</w:t>
            </w:r>
          </w:p>
        </w:tc>
        <w:tc>
          <w:tcPr>
            <w:tcW w:w="718" w:type="dxa"/>
            <w:tcBorders>
              <w:top w:val="nil"/>
              <w:left w:val="nil"/>
              <w:bottom w:val="nil"/>
              <w:right w:val="nil"/>
            </w:tcBorders>
            <w:shd w:val="clear" w:color="auto" w:fill="auto"/>
            <w:noWrap/>
            <w:vAlign w:val="center"/>
            <w:hideMark/>
          </w:tcPr>
          <w:p w14:paraId="7C69B9F6"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0.214</w:t>
            </w:r>
          </w:p>
        </w:tc>
        <w:tc>
          <w:tcPr>
            <w:tcW w:w="854" w:type="dxa"/>
            <w:tcBorders>
              <w:top w:val="nil"/>
              <w:left w:val="nil"/>
              <w:bottom w:val="nil"/>
              <w:right w:val="nil"/>
            </w:tcBorders>
            <w:shd w:val="clear" w:color="auto" w:fill="auto"/>
            <w:noWrap/>
            <w:vAlign w:val="center"/>
            <w:hideMark/>
          </w:tcPr>
          <w:p w14:paraId="7F101C9B"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0.100</w:t>
            </w:r>
          </w:p>
        </w:tc>
        <w:tc>
          <w:tcPr>
            <w:tcW w:w="718" w:type="dxa"/>
            <w:tcBorders>
              <w:top w:val="nil"/>
              <w:left w:val="nil"/>
              <w:bottom w:val="nil"/>
              <w:right w:val="nil"/>
            </w:tcBorders>
            <w:shd w:val="clear" w:color="auto" w:fill="auto"/>
            <w:noWrap/>
            <w:vAlign w:val="center"/>
            <w:hideMark/>
          </w:tcPr>
          <w:p w14:paraId="28266B75"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0.300</w:t>
            </w:r>
          </w:p>
        </w:tc>
      </w:tr>
      <w:tr w:rsidR="0014138A" w:rsidRPr="0014138A" w14:paraId="1A0A4024" w14:textId="77777777" w:rsidTr="0014138A">
        <w:trPr>
          <w:trHeight w:val="283"/>
        </w:trPr>
        <w:tc>
          <w:tcPr>
            <w:tcW w:w="3053" w:type="dxa"/>
            <w:tcBorders>
              <w:top w:val="nil"/>
              <w:left w:val="nil"/>
              <w:bottom w:val="nil"/>
              <w:right w:val="nil"/>
            </w:tcBorders>
            <w:shd w:val="clear" w:color="auto" w:fill="auto"/>
            <w:noWrap/>
            <w:vAlign w:val="bottom"/>
            <w:hideMark/>
          </w:tcPr>
          <w:p w14:paraId="2E90ED63" w14:textId="77777777" w:rsidR="0014138A" w:rsidRPr="0014138A" w:rsidRDefault="0014138A" w:rsidP="0014138A">
            <w:pPr>
              <w:spacing w:after="0" w:line="240" w:lineRule="auto"/>
              <w:rPr>
                <w:rFonts w:ascii="Times New Roman" w:eastAsia="Times New Roman" w:hAnsi="Times New Roman" w:cs="Times New Roman"/>
                <w:color w:val="000000"/>
              </w:rPr>
            </w:pPr>
            <w:r w:rsidRPr="0014138A">
              <w:rPr>
                <w:rFonts w:ascii="Times New Roman" w:eastAsia="Times New Roman" w:hAnsi="Times New Roman" w:cs="Times New Roman"/>
                <w:color w:val="000000"/>
              </w:rPr>
              <w:t>Cancer(1=yes)</w:t>
            </w:r>
          </w:p>
        </w:tc>
        <w:tc>
          <w:tcPr>
            <w:tcW w:w="854" w:type="dxa"/>
            <w:tcBorders>
              <w:top w:val="nil"/>
              <w:left w:val="nil"/>
              <w:bottom w:val="nil"/>
              <w:right w:val="nil"/>
            </w:tcBorders>
            <w:shd w:val="clear" w:color="auto" w:fill="auto"/>
            <w:noWrap/>
            <w:vAlign w:val="center"/>
            <w:hideMark/>
          </w:tcPr>
          <w:p w14:paraId="08EFAB70"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0.015</w:t>
            </w:r>
          </w:p>
        </w:tc>
        <w:tc>
          <w:tcPr>
            <w:tcW w:w="718" w:type="dxa"/>
            <w:tcBorders>
              <w:top w:val="nil"/>
              <w:left w:val="nil"/>
              <w:bottom w:val="nil"/>
              <w:right w:val="nil"/>
            </w:tcBorders>
            <w:shd w:val="clear" w:color="auto" w:fill="auto"/>
            <w:noWrap/>
            <w:vAlign w:val="center"/>
            <w:hideMark/>
          </w:tcPr>
          <w:p w14:paraId="6D908B33"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0.120</w:t>
            </w:r>
          </w:p>
        </w:tc>
        <w:tc>
          <w:tcPr>
            <w:tcW w:w="854" w:type="dxa"/>
            <w:tcBorders>
              <w:top w:val="nil"/>
              <w:left w:val="nil"/>
              <w:bottom w:val="nil"/>
              <w:right w:val="nil"/>
            </w:tcBorders>
            <w:shd w:val="clear" w:color="auto" w:fill="auto"/>
            <w:noWrap/>
            <w:vAlign w:val="center"/>
            <w:hideMark/>
          </w:tcPr>
          <w:p w14:paraId="5D39277A"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0.008</w:t>
            </w:r>
          </w:p>
        </w:tc>
        <w:tc>
          <w:tcPr>
            <w:tcW w:w="718" w:type="dxa"/>
            <w:tcBorders>
              <w:top w:val="nil"/>
              <w:left w:val="nil"/>
              <w:bottom w:val="nil"/>
              <w:right w:val="nil"/>
            </w:tcBorders>
            <w:shd w:val="clear" w:color="auto" w:fill="auto"/>
            <w:noWrap/>
            <w:vAlign w:val="center"/>
            <w:hideMark/>
          </w:tcPr>
          <w:p w14:paraId="74AC4836"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0.092</w:t>
            </w:r>
          </w:p>
        </w:tc>
        <w:tc>
          <w:tcPr>
            <w:tcW w:w="854" w:type="dxa"/>
            <w:tcBorders>
              <w:top w:val="nil"/>
              <w:left w:val="nil"/>
              <w:bottom w:val="nil"/>
              <w:right w:val="nil"/>
            </w:tcBorders>
            <w:shd w:val="clear" w:color="auto" w:fill="auto"/>
            <w:noWrap/>
            <w:vAlign w:val="center"/>
            <w:hideMark/>
          </w:tcPr>
          <w:p w14:paraId="105B381B"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0.008</w:t>
            </w:r>
          </w:p>
        </w:tc>
        <w:tc>
          <w:tcPr>
            <w:tcW w:w="718" w:type="dxa"/>
            <w:tcBorders>
              <w:top w:val="nil"/>
              <w:left w:val="nil"/>
              <w:bottom w:val="nil"/>
              <w:right w:val="nil"/>
            </w:tcBorders>
            <w:shd w:val="clear" w:color="auto" w:fill="auto"/>
            <w:noWrap/>
            <w:vAlign w:val="center"/>
            <w:hideMark/>
          </w:tcPr>
          <w:p w14:paraId="16841A49"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0.090</w:t>
            </w:r>
          </w:p>
        </w:tc>
        <w:tc>
          <w:tcPr>
            <w:tcW w:w="854" w:type="dxa"/>
            <w:tcBorders>
              <w:top w:val="nil"/>
              <w:left w:val="nil"/>
              <w:bottom w:val="nil"/>
              <w:right w:val="nil"/>
            </w:tcBorders>
            <w:shd w:val="clear" w:color="auto" w:fill="auto"/>
            <w:noWrap/>
            <w:vAlign w:val="center"/>
            <w:hideMark/>
          </w:tcPr>
          <w:p w14:paraId="64F11804"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0.009</w:t>
            </w:r>
          </w:p>
        </w:tc>
        <w:tc>
          <w:tcPr>
            <w:tcW w:w="718" w:type="dxa"/>
            <w:tcBorders>
              <w:top w:val="nil"/>
              <w:left w:val="nil"/>
              <w:bottom w:val="nil"/>
              <w:right w:val="nil"/>
            </w:tcBorders>
            <w:shd w:val="clear" w:color="auto" w:fill="auto"/>
            <w:noWrap/>
            <w:vAlign w:val="center"/>
            <w:hideMark/>
          </w:tcPr>
          <w:p w14:paraId="103345D2"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0.094</w:t>
            </w:r>
          </w:p>
        </w:tc>
      </w:tr>
      <w:tr w:rsidR="0014138A" w:rsidRPr="0014138A" w14:paraId="45315265" w14:textId="77777777" w:rsidTr="0014138A">
        <w:trPr>
          <w:trHeight w:val="283"/>
        </w:trPr>
        <w:tc>
          <w:tcPr>
            <w:tcW w:w="3053" w:type="dxa"/>
            <w:tcBorders>
              <w:top w:val="nil"/>
              <w:left w:val="nil"/>
              <w:bottom w:val="nil"/>
              <w:right w:val="nil"/>
            </w:tcBorders>
            <w:shd w:val="clear" w:color="auto" w:fill="auto"/>
            <w:noWrap/>
            <w:vAlign w:val="bottom"/>
            <w:hideMark/>
          </w:tcPr>
          <w:p w14:paraId="164B570F" w14:textId="77777777" w:rsidR="0014138A" w:rsidRPr="0014138A" w:rsidRDefault="0014138A" w:rsidP="0014138A">
            <w:pPr>
              <w:spacing w:after="0" w:line="240" w:lineRule="auto"/>
              <w:rPr>
                <w:rFonts w:ascii="Times New Roman" w:eastAsia="Times New Roman" w:hAnsi="Times New Roman" w:cs="Times New Roman"/>
                <w:color w:val="000000"/>
              </w:rPr>
            </w:pPr>
            <w:r w:rsidRPr="0014138A">
              <w:rPr>
                <w:rFonts w:ascii="Times New Roman" w:eastAsia="Times New Roman" w:hAnsi="Times New Roman" w:cs="Times New Roman"/>
                <w:color w:val="000000"/>
              </w:rPr>
              <w:t>Lung disease(1=yes)</w:t>
            </w:r>
          </w:p>
        </w:tc>
        <w:tc>
          <w:tcPr>
            <w:tcW w:w="854" w:type="dxa"/>
            <w:tcBorders>
              <w:top w:val="nil"/>
              <w:left w:val="nil"/>
              <w:bottom w:val="nil"/>
              <w:right w:val="nil"/>
            </w:tcBorders>
            <w:shd w:val="clear" w:color="auto" w:fill="auto"/>
            <w:noWrap/>
            <w:vAlign w:val="center"/>
            <w:hideMark/>
          </w:tcPr>
          <w:p w14:paraId="635793D8"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0.010</w:t>
            </w:r>
          </w:p>
        </w:tc>
        <w:tc>
          <w:tcPr>
            <w:tcW w:w="718" w:type="dxa"/>
            <w:tcBorders>
              <w:top w:val="nil"/>
              <w:left w:val="nil"/>
              <w:bottom w:val="nil"/>
              <w:right w:val="nil"/>
            </w:tcBorders>
            <w:shd w:val="clear" w:color="auto" w:fill="auto"/>
            <w:noWrap/>
            <w:vAlign w:val="center"/>
            <w:hideMark/>
          </w:tcPr>
          <w:p w14:paraId="31CFA48E"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0.100</w:t>
            </w:r>
          </w:p>
        </w:tc>
        <w:tc>
          <w:tcPr>
            <w:tcW w:w="854" w:type="dxa"/>
            <w:tcBorders>
              <w:top w:val="nil"/>
              <w:left w:val="nil"/>
              <w:bottom w:val="nil"/>
              <w:right w:val="nil"/>
            </w:tcBorders>
            <w:shd w:val="clear" w:color="auto" w:fill="auto"/>
            <w:noWrap/>
            <w:vAlign w:val="center"/>
            <w:hideMark/>
          </w:tcPr>
          <w:p w14:paraId="05E8A252"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0.114</w:t>
            </w:r>
          </w:p>
        </w:tc>
        <w:tc>
          <w:tcPr>
            <w:tcW w:w="718" w:type="dxa"/>
            <w:tcBorders>
              <w:top w:val="nil"/>
              <w:left w:val="nil"/>
              <w:bottom w:val="nil"/>
              <w:right w:val="nil"/>
            </w:tcBorders>
            <w:shd w:val="clear" w:color="auto" w:fill="auto"/>
            <w:noWrap/>
            <w:vAlign w:val="center"/>
            <w:hideMark/>
          </w:tcPr>
          <w:p w14:paraId="48A7E93F"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0.317</w:t>
            </w:r>
          </w:p>
        </w:tc>
        <w:tc>
          <w:tcPr>
            <w:tcW w:w="854" w:type="dxa"/>
            <w:tcBorders>
              <w:top w:val="nil"/>
              <w:left w:val="nil"/>
              <w:bottom w:val="nil"/>
              <w:right w:val="nil"/>
            </w:tcBorders>
            <w:shd w:val="clear" w:color="auto" w:fill="auto"/>
            <w:noWrap/>
            <w:vAlign w:val="center"/>
            <w:hideMark/>
          </w:tcPr>
          <w:p w14:paraId="6CABFE56"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0.119</w:t>
            </w:r>
          </w:p>
        </w:tc>
        <w:tc>
          <w:tcPr>
            <w:tcW w:w="718" w:type="dxa"/>
            <w:tcBorders>
              <w:top w:val="nil"/>
              <w:left w:val="nil"/>
              <w:bottom w:val="nil"/>
              <w:right w:val="nil"/>
            </w:tcBorders>
            <w:shd w:val="clear" w:color="auto" w:fill="auto"/>
            <w:noWrap/>
            <w:vAlign w:val="center"/>
            <w:hideMark/>
          </w:tcPr>
          <w:p w14:paraId="1D490B07"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0.324</w:t>
            </w:r>
          </w:p>
        </w:tc>
        <w:tc>
          <w:tcPr>
            <w:tcW w:w="854" w:type="dxa"/>
            <w:tcBorders>
              <w:top w:val="nil"/>
              <w:left w:val="nil"/>
              <w:bottom w:val="nil"/>
              <w:right w:val="nil"/>
            </w:tcBorders>
            <w:shd w:val="clear" w:color="auto" w:fill="auto"/>
            <w:noWrap/>
            <w:vAlign w:val="center"/>
            <w:hideMark/>
          </w:tcPr>
          <w:p w14:paraId="1638C0AC"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0.106</w:t>
            </w:r>
          </w:p>
        </w:tc>
        <w:tc>
          <w:tcPr>
            <w:tcW w:w="718" w:type="dxa"/>
            <w:tcBorders>
              <w:top w:val="nil"/>
              <w:left w:val="nil"/>
              <w:bottom w:val="nil"/>
              <w:right w:val="nil"/>
            </w:tcBorders>
            <w:shd w:val="clear" w:color="auto" w:fill="auto"/>
            <w:noWrap/>
            <w:vAlign w:val="center"/>
            <w:hideMark/>
          </w:tcPr>
          <w:p w14:paraId="1A4431A5"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0.307</w:t>
            </w:r>
          </w:p>
        </w:tc>
      </w:tr>
      <w:tr w:rsidR="0014138A" w:rsidRPr="0014138A" w14:paraId="73FDF6FF" w14:textId="77777777" w:rsidTr="0014138A">
        <w:trPr>
          <w:trHeight w:val="283"/>
        </w:trPr>
        <w:tc>
          <w:tcPr>
            <w:tcW w:w="3053" w:type="dxa"/>
            <w:tcBorders>
              <w:top w:val="nil"/>
              <w:left w:val="nil"/>
              <w:bottom w:val="nil"/>
              <w:right w:val="nil"/>
            </w:tcBorders>
            <w:shd w:val="clear" w:color="auto" w:fill="auto"/>
            <w:noWrap/>
            <w:vAlign w:val="bottom"/>
            <w:hideMark/>
          </w:tcPr>
          <w:p w14:paraId="1032C329" w14:textId="77777777" w:rsidR="0014138A" w:rsidRPr="0014138A" w:rsidRDefault="0014138A" w:rsidP="0014138A">
            <w:pPr>
              <w:spacing w:after="0" w:line="240" w:lineRule="auto"/>
              <w:rPr>
                <w:rFonts w:ascii="Times New Roman" w:eastAsia="Times New Roman" w:hAnsi="Times New Roman" w:cs="Times New Roman"/>
                <w:color w:val="000000"/>
              </w:rPr>
            </w:pPr>
            <w:r w:rsidRPr="0014138A">
              <w:rPr>
                <w:rFonts w:ascii="Times New Roman" w:eastAsia="Times New Roman" w:hAnsi="Times New Roman" w:cs="Times New Roman"/>
                <w:color w:val="000000"/>
              </w:rPr>
              <w:t>Heart disease(1=yes)</w:t>
            </w:r>
          </w:p>
        </w:tc>
        <w:tc>
          <w:tcPr>
            <w:tcW w:w="854" w:type="dxa"/>
            <w:tcBorders>
              <w:top w:val="nil"/>
              <w:left w:val="nil"/>
              <w:bottom w:val="nil"/>
              <w:right w:val="nil"/>
            </w:tcBorders>
            <w:shd w:val="clear" w:color="auto" w:fill="auto"/>
            <w:noWrap/>
            <w:vAlign w:val="center"/>
            <w:hideMark/>
          </w:tcPr>
          <w:p w14:paraId="0675C6E7"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0.027</w:t>
            </w:r>
          </w:p>
        </w:tc>
        <w:tc>
          <w:tcPr>
            <w:tcW w:w="718" w:type="dxa"/>
            <w:tcBorders>
              <w:top w:val="nil"/>
              <w:left w:val="nil"/>
              <w:bottom w:val="nil"/>
              <w:right w:val="nil"/>
            </w:tcBorders>
            <w:shd w:val="clear" w:color="auto" w:fill="auto"/>
            <w:noWrap/>
            <w:vAlign w:val="center"/>
            <w:hideMark/>
          </w:tcPr>
          <w:p w14:paraId="6F5C3893"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0.163</w:t>
            </w:r>
          </w:p>
        </w:tc>
        <w:tc>
          <w:tcPr>
            <w:tcW w:w="854" w:type="dxa"/>
            <w:tcBorders>
              <w:top w:val="nil"/>
              <w:left w:val="nil"/>
              <w:bottom w:val="nil"/>
              <w:right w:val="nil"/>
            </w:tcBorders>
            <w:shd w:val="clear" w:color="auto" w:fill="auto"/>
            <w:noWrap/>
            <w:vAlign w:val="center"/>
            <w:hideMark/>
          </w:tcPr>
          <w:p w14:paraId="3FF34322"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0.097</w:t>
            </w:r>
          </w:p>
        </w:tc>
        <w:tc>
          <w:tcPr>
            <w:tcW w:w="718" w:type="dxa"/>
            <w:tcBorders>
              <w:top w:val="nil"/>
              <w:left w:val="nil"/>
              <w:bottom w:val="nil"/>
              <w:right w:val="nil"/>
            </w:tcBorders>
            <w:shd w:val="clear" w:color="auto" w:fill="auto"/>
            <w:noWrap/>
            <w:vAlign w:val="center"/>
            <w:hideMark/>
          </w:tcPr>
          <w:p w14:paraId="72634032"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0.296</w:t>
            </w:r>
          </w:p>
        </w:tc>
        <w:tc>
          <w:tcPr>
            <w:tcW w:w="854" w:type="dxa"/>
            <w:tcBorders>
              <w:top w:val="nil"/>
              <w:left w:val="nil"/>
              <w:bottom w:val="nil"/>
              <w:right w:val="nil"/>
            </w:tcBorders>
            <w:shd w:val="clear" w:color="auto" w:fill="auto"/>
            <w:noWrap/>
            <w:vAlign w:val="center"/>
            <w:hideMark/>
          </w:tcPr>
          <w:p w14:paraId="64A2BDFD"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0.079</w:t>
            </w:r>
          </w:p>
        </w:tc>
        <w:tc>
          <w:tcPr>
            <w:tcW w:w="718" w:type="dxa"/>
            <w:tcBorders>
              <w:top w:val="nil"/>
              <w:left w:val="nil"/>
              <w:bottom w:val="nil"/>
              <w:right w:val="nil"/>
            </w:tcBorders>
            <w:shd w:val="clear" w:color="auto" w:fill="auto"/>
            <w:noWrap/>
            <w:vAlign w:val="center"/>
            <w:hideMark/>
          </w:tcPr>
          <w:p w14:paraId="525F8E9E"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0.270</w:t>
            </w:r>
          </w:p>
        </w:tc>
        <w:tc>
          <w:tcPr>
            <w:tcW w:w="854" w:type="dxa"/>
            <w:tcBorders>
              <w:top w:val="nil"/>
              <w:left w:val="nil"/>
              <w:bottom w:val="nil"/>
              <w:right w:val="nil"/>
            </w:tcBorders>
            <w:shd w:val="clear" w:color="auto" w:fill="auto"/>
            <w:noWrap/>
            <w:vAlign w:val="center"/>
            <w:hideMark/>
          </w:tcPr>
          <w:p w14:paraId="36EF18F8"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0.124</w:t>
            </w:r>
          </w:p>
        </w:tc>
        <w:tc>
          <w:tcPr>
            <w:tcW w:w="718" w:type="dxa"/>
            <w:tcBorders>
              <w:top w:val="nil"/>
              <w:left w:val="nil"/>
              <w:bottom w:val="nil"/>
              <w:right w:val="nil"/>
            </w:tcBorders>
            <w:shd w:val="clear" w:color="auto" w:fill="auto"/>
            <w:noWrap/>
            <w:vAlign w:val="center"/>
            <w:hideMark/>
          </w:tcPr>
          <w:p w14:paraId="0D9DA635"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0.330</w:t>
            </w:r>
          </w:p>
        </w:tc>
      </w:tr>
      <w:tr w:rsidR="0014138A" w:rsidRPr="0014138A" w14:paraId="6716BE9B" w14:textId="77777777" w:rsidTr="0014138A">
        <w:trPr>
          <w:trHeight w:val="283"/>
        </w:trPr>
        <w:tc>
          <w:tcPr>
            <w:tcW w:w="3053" w:type="dxa"/>
            <w:tcBorders>
              <w:top w:val="nil"/>
              <w:left w:val="nil"/>
              <w:bottom w:val="nil"/>
              <w:right w:val="nil"/>
            </w:tcBorders>
            <w:shd w:val="clear" w:color="auto" w:fill="auto"/>
            <w:noWrap/>
            <w:vAlign w:val="bottom"/>
            <w:hideMark/>
          </w:tcPr>
          <w:p w14:paraId="70F99A3B" w14:textId="77777777" w:rsidR="0014138A" w:rsidRPr="0014138A" w:rsidRDefault="0014138A" w:rsidP="0014138A">
            <w:pPr>
              <w:spacing w:after="0" w:line="240" w:lineRule="auto"/>
              <w:rPr>
                <w:rFonts w:ascii="Times New Roman" w:eastAsia="Times New Roman" w:hAnsi="Times New Roman" w:cs="Times New Roman"/>
                <w:color w:val="000000"/>
              </w:rPr>
            </w:pPr>
            <w:r w:rsidRPr="0014138A">
              <w:rPr>
                <w:rFonts w:ascii="Times New Roman" w:eastAsia="Times New Roman" w:hAnsi="Times New Roman" w:cs="Times New Roman"/>
                <w:color w:val="000000"/>
              </w:rPr>
              <w:t>Stroke(1=yes)</w:t>
            </w:r>
          </w:p>
        </w:tc>
        <w:tc>
          <w:tcPr>
            <w:tcW w:w="854" w:type="dxa"/>
            <w:tcBorders>
              <w:top w:val="nil"/>
              <w:left w:val="nil"/>
              <w:bottom w:val="nil"/>
              <w:right w:val="nil"/>
            </w:tcBorders>
            <w:shd w:val="clear" w:color="auto" w:fill="auto"/>
            <w:noWrap/>
            <w:vAlign w:val="bottom"/>
            <w:hideMark/>
          </w:tcPr>
          <w:p w14:paraId="329EC48B" w14:textId="77777777" w:rsidR="0014138A" w:rsidRPr="0014138A" w:rsidRDefault="0014138A" w:rsidP="0014138A">
            <w:pPr>
              <w:spacing w:after="0" w:line="240" w:lineRule="auto"/>
              <w:jc w:val="right"/>
              <w:rPr>
                <w:rFonts w:ascii="Times New Roman" w:eastAsia="Times New Roman" w:hAnsi="Times New Roman" w:cs="Times New Roman"/>
                <w:color w:val="000000"/>
              </w:rPr>
            </w:pPr>
            <w:r w:rsidRPr="0014138A">
              <w:rPr>
                <w:rFonts w:ascii="Times New Roman" w:eastAsia="Times New Roman" w:hAnsi="Times New Roman" w:cs="Times New Roman"/>
                <w:color w:val="000000"/>
              </w:rPr>
              <w:t>0.022</w:t>
            </w:r>
          </w:p>
        </w:tc>
        <w:tc>
          <w:tcPr>
            <w:tcW w:w="718" w:type="dxa"/>
            <w:tcBorders>
              <w:top w:val="nil"/>
              <w:left w:val="nil"/>
              <w:bottom w:val="nil"/>
              <w:right w:val="nil"/>
            </w:tcBorders>
            <w:shd w:val="clear" w:color="auto" w:fill="auto"/>
            <w:noWrap/>
            <w:vAlign w:val="bottom"/>
            <w:hideMark/>
          </w:tcPr>
          <w:p w14:paraId="0FE6CCC2" w14:textId="77777777" w:rsidR="0014138A" w:rsidRPr="0014138A" w:rsidRDefault="0014138A" w:rsidP="0014138A">
            <w:pPr>
              <w:spacing w:after="0" w:line="240" w:lineRule="auto"/>
              <w:jc w:val="right"/>
              <w:rPr>
                <w:rFonts w:ascii="Times New Roman" w:eastAsia="Times New Roman" w:hAnsi="Times New Roman" w:cs="Times New Roman"/>
                <w:color w:val="000000"/>
              </w:rPr>
            </w:pPr>
            <w:r w:rsidRPr="0014138A">
              <w:rPr>
                <w:rFonts w:ascii="Times New Roman" w:eastAsia="Times New Roman" w:hAnsi="Times New Roman" w:cs="Times New Roman"/>
                <w:color w:val="000000"/>
              </w:rPr>
              <w:t>0.147</w:t>
            </w:r>
          </w:p>
        </w:tc>
        <w:tc>
          <w:tcPr>
            <w:tcW w:w="854" w:type="dxa"/>
            <w:tcBorders>
              <w:top w:val="nil"/>
              <w:left w:val="nil"/>
              <w:bottom w:val="nil"/>
              <w:right w:val="nil"/>
            </w:tcBorders>
            <w:shd w:val="clear" w:color="auto" w:fill="auto"/>
            <w:noWrap/>
            <w:vAlign w:val="center"/>
            <w:hideMark/>
          </w:tcPr>
          <w:p w14:paraId="2449F429"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0.024</w:t>
            </w:r>
          </w:p>
        </w:tc>
        <w:tc>
          <w:tcPr>
            <w:tcW w:w="718" w:type="dxa"/>
            <w:tcBorders>
              <w:top w:val="nil"/>
              <w:left w:val="nil"/>
              <w:bottom w:val="nil"/>
              <w:right w:val="nil"/>
            </w:tcBorders>
            <w:shd w:val="clear" w:color="auto" w:fill="auto"/>
            <w:noWrap/>
            <w:vAlign w:val="center"/>
            <w:hideMark/>
          </w:tcPr>
          <w:p w14:paraId="44289FE3"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0.152</w:t>
            </w:r>
          </w:p>
        </w:tc>
        <w:tc>
          <w:tcPr>
            <w:tcW w:w="854" w:type="dxa"/>
            <w:tcBorders>
              <w:top w:val="nil"/>
              <w:left w:val="nil"/>
              <w:bottom w:val="nil"/>
              <w:right w:val="nil"/>
            </w:tcBorders>
            <w:shd w:val="clear" w:color="auto" w:fill="auto"/>
            <w:noWrap/>
            <w:vAlign w:val="center"/>
            <w:hideMark/>
          </w:tcPr>
          <w:p w14:paraId="658A9CE2"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0.019</w:t>
            </w:r>
          </w:p>
        </w:tc>
        <w:tc>
          <w:tcPr>
            <w:tcW w:w="718" w:type="dxa"/>
            <w:tcBorders>
              <w:top w:val="nil"/>
              <w:left w:val="nil"/>
              <w:bottom w:val="nil"/>
              <w:right w:val="nil"/>
            </w:tcBorders>
            <w:shd w:val="clear" w:color="auto" w:fill="auto"/>
            <w:noWrap/>
            <w:vAlign w:val="center"/>
            <w:hideMark/>
          </w:tcPr>
          <w:p w14:paraId="11B166A4"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0.135</w:t>
            </w:r>
          </w:p>
        </w:tc>
        <w:tc>
          <w:tcPr>
            <w:tcW w:w="854" w:type="dxa"/>
            <w:tcBorders>
              <w:top w:val="nil"/>
              <w:left w:val="nil"/>
              <w:bottom w:val="nil"/>
              <w:right w:val="nil"/>
            </w:tcBorders>
            <w:shd w:val="clear" w:color="auto" w:fill="auto"/>
            <w:noWrap/>
            <w:vAlign w:val="center"/>
            <w:hideMark/>
          </w:tcPr>
          <w:p w14:paraId="5DBB6191"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0.031</w:t>
            </w:r>
          </w:p>
        </w:tc>
        <w:tc>
          <w:tcPr>
            <w:tcW w:w="718" w:type="dxa"/>
            <w:tcBorders>
              <w:top w:val="nil"/>
              <w:left w:val="nil"/>
              <w:bottom w:val="nil"/>
              <w:right w:val="nil"/>
            </w:tcBorders>
            <w:shd w:val="clear" w:color="auto" w:fill="auto"/>
            <w:noWrap/>
            <w:vAlign w:val="center"/>
            <w:hideMark/>
          </w:tcPr>
          <w:p w14:paraId="789AD628"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0.173</w:t>
            </w:r>
          </w:p>
        </w:tc>
      </w:tr>
      <w:tr w:rsidR="0014138A" w:rsidRPr="0014138A" w14:paraId="17E032F3" w14:textId="77777777" w:rsidTr="0014138A">
        <w:trPr>
          <w:trHeight w:val="283"/>
        </w:trPr>
        <w:tc>
          <w:tcPr>
            <w:tcW w:w="3053" w:type="dxa"/>
            <w:tcBorders>
              <w:top w:val="nil"/>
              <w:left w:val="nil"/>
              <w:bottom w:val="nil"/>
              <w:right w:val="nil"/>
            </w:tcBorders>
            <w:shd w:val="clear" w:color="auto" w:fill="auto"/>
            <w:noWrap/>
            <w:vAlign w:val="bottom"/>
            <w:hideMark/>
          </w:tcPr>
          <w:p w14:paraId="6E9B26BC" w14:textId="77777777" w:rsidR="0014138A" w:rsidRPr="0014138A" w:rsidRDefault="0014138A" w:rsidP="0014138A">
            <w:pPr>
              <w:spacing w:after="0" w:line="240" w:lineRule="auto"/>
              <w:rPr>
                <w:rFonts w:ascii="Times New Roman" w:eastAsia="Times New Roman" w:hAnsi="Times New Roman" w:cs="Times New Roman"/>
                <w:color w:val="000000"/>
              </w:rPr>
            </w:pPr>
            <w:r w:rsidRPr="0014138A">
              <w:rPr>
                <w:rFonts w:ascii="Times New Roman" w:eastAsia="Times New Roman" w:hAnsi="Times New Roman" w:cs="Times New Roman"/>
                <w:color w:val="000000"/>
              </w:rPr>
              <w:t>Arthritis(1=yes)</w:t>
            </w:r>
          </w:p>
        </w:tc>
        <w:tc>
          <w:tcPr>
            <w:tcW w:w="854" w:type="dxa"/>
            <w:tcBorders>
              <w:top w:val="nil"/>
              <w:left w:val="nil"/>
              <w:bottom w:val="nil"/>
              <w:right w:val="nil"/>
            </w:tcBorders>
            <w:shd w:val="clear" w:color="auto" w:fill="auto"/>
            <w:noWrap/>
            <w:vAlign w:val="center"/>
            <w:hideMark/>
          </w:tcPr>
          <w:p w14:paraId="5129DFC0"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0.033</w:t>
            </w:r>
          </w:p>
        </w:tc>
        <w:tc>
          <w:tcPr>
            <w:tcW w:w="718" w:type="dxa"/>
            <w:tcBorders>
              <w:top w:val="nil"/>
              <w:left w:val="nil"/>
              <w:bottom w:val="nil"/>
              <w:right w:val="nil"/>
            </w:tcBorders>
            <w:shd w:val="clear" w:color="auto" w:fill="auto"/>
            <w:noWrap/>
            <w:vAlign w:val="center"/>
            <w:hideMark/>
          </w:tcPr>
          <w:p w14:paraId="4E79A07E"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0.178</w:t>
            </w:r>
          </w:p>
        </w:tc>
        <w:tc>
          <w:tcPr>
            <w:tcW w:w="854" w:type="dxa"/>
            <w:tcBorders>
              <w:top w:val="nil"/>
              <w:left w:val="nil"/>
              <w:bottom w:val="nil"/>
              <w:right w:val="nil"/>
            </w:tcBorders>
            <w:shd w:val="clear" w:color="auto" w:fill="auto"/>
            <w:noWrap/>
            <w:vAlign w:val="center"/>
            <w:hideMark/>
          </w:tcPr>
          <w:p w14:paraId="2B0ED026"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0.322</w:t>
            </w:r>
          </w:p>
        </w:tc>
        <w:tc>
          <w:tcPr>
            <w:tcW w:w="718" w:type="dxa"/>
            <w:tcBorders>
              <w:top w:val="nil"/>
              <w:left w:val="nil"/>
              <w:bottom w:val="nil"/>
              <w:right w:val="nil"/>
            </w:tcBorders>
            <w:shd w:val="clear" w:color="auto" w:fill="auto"/>
            <w:noWrap/>
            <w:vAlign w:val="center"/>
            <w:hideMark/>
          </w:tcPr>
          <w:p w14:paraId="72541B7E"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0.467</w:t>
            </w:r>
          </w:p>
        </w:tc>
        <w:tc>
          <w:tcPr>
            <w:tcW w:w="854" w:type="dxa"/>
            <w:tcBorders>
              <w:top w:val="nil"/>
              <w:left w:val="nil"/>
              <w:bottom w:val="nil"/>
              <w:right w:val="nil"/>
            </w:tcBorders>
            <w:shd w:val="clear" w:color="auto" w:fill="auto"/>
            <w:noWrap/>
            <w:vAlign w:val="center"/>
            <w:hideMark/>
          </w:tcPr>
          <w:p w14:paraId="1FAF9AE0"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0.357</w:t>
            </w:r>
          </w:p>
        </w:tc>
        <w:tc>
          <w:tcPr>
            <w:tcW w:w="718" w:type="dxa"/>
            <w:tcBorders>
              <w:top w:val="nil"/>
              <w:left w:val="nil"/>
              <w:bottom w:val="nil"/>
              <w:right w:val="nil"/>
            </w:tcBorders>
            <w:shd w:val="clear" w:color="auto" w:fill="auto"/>
            <w:noWrap/>
            <w:vAlign w:val="center"/>
            <w:hideMark/>
          </w:tcPr>
          <w:p w14:paraId="2ED53EA5"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0.479</w:t>
            </w:r>
          </w:p>
        </w:tc>
        <w:tc>
          <w:tcPr>
            <w:tcW w:w="854" w:type="dxa"/>
            <w:tcBorders>
              <w:top w:val="nil"/>
              <w:left w:val="nil"/>
              <w:bottom w:val="nil"/>
              <w:right w:val="nil"/>
            </w:tcBorders>
            <w:shd w:val="clear" w:color="auto" w:fill="auto"/>
            <w:noWrap/>
            <w:vAlign w:val="center"/>
            <w:hideMark/>
          </w:tcPr>
          <w:p w14:paraId="45D10D6B"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0.270</w:t>
            </w:r>
          </w:p>
        </w:tc>
        <w:tc>
          <w:tcPr>
            <w:tcW w:w="718" w:type="dxa"/>
            <w:tcBorders>
              <w:top w:val="nil"/>
              <w:left w:val="nil"/>
              <w:bottom w:val="nil"/>
              <w:right w:val="nil"/>
            </w:tcBorders>
            <w:shd w:val="clear" w:color="auto" w:fill="auto"/>
            <w:noWrap/>
            <w:vAlign w:val="center"/>
            <w:hideMark/>
          </w:tcPr>
          <w:p w14:paraId="7FFC94AA"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0.444</w:t>
            </w:r>
          </w:p>
        </w:tc>
      </w:tr>
      <w:tr w:rsidR="0014138A" w:rsidRPr="0014138A" w14:paraId="24011AE9" w14:textId="77777777" w:rsidTr="0014138A">
        <w:trPr>
          <w:trHeight w:val="283"/>
        </w:trPr>
        <w:tc>
          <w:tcPr>
            <w:tcW w:w="3053" w:type="dxa"/>
            <w:tcBorders>
              <w:top w:val="single" w:sz="4" w:space="0" w:color="auto"/>
              <w:left w:val="nil"/>
              <w:bottom w:val="single" w:sz="4" w:space="0" w:color="auto"/>
              <w:right w:val="nil"/>
            </w:tcBorders>
            <w:shd w:val="clear" w:color="auto" w:fill="auto"/>
            <w:noWrap/>
            <w:vAlign w:val="bottom"/>
            <w:hideMark/>
          </w:tcPr>
          <w:p w14:paraId="0F0F4B0E" w14:textId="77777777" w:rsidR="0014138A" w:rsidRPr="0014138A" w:rsidRDefault="0014138A" w:rsidP="0014138A">
            <w:pPr>
              <w:spacing w:after="0" w:line="240" w:lineRule="auto"/>
              <w:rPr>
                <w:rFonts w:ascii="Times New Roman" w:eastAsia="Times New Roman" w:hAnsi="Times New Roman" w:cs="Times New Roman"/>
                <w:color w:val="000000"/>
              </w:rPr>
            </w:pPr>
            <w:r w:rsidRPr="0014138A">
              <w:rPr>
                <w:rFonts w:ascii="Times New Roman" w:eastAsia="Times New Roman" w:hAnsi="Times New Roman" w:cs="Times New Roman"/>
                <w:color w:val="000000"/>
              </w:rPr>
              <w:t>Place of residence (1=rural)</w:t>
            </w:r>
          </w:p>
        </w:tc>
        <w:tc>
          <w:tcPr>
            <w:tcW w:w="854" w:type="dxa"/>
            <w:tcBorders>
              <w:top w:val="single" w:sz="4" w:space="0" w:color="auto"/>
              <w:left w:val="nil"/>
              <w:bottom w:val="single" w:sz="4" w:space="0" w:color="auto"/>
              <w:right w:val="nil"/>
            </w:tcBorders>
            <w:shd w:val="clear" w:color="auto" w:fill="auto"/>
            <w:noWrap/>
            <w:vAlign w:val="bottom"/>
            <w:hideMark/>
          </w:tcPr>
          <w:p w14:paraId="58BF0318" w14:textId="77777777" w:rsidR="0014138A" w:rsidRPr="0014138A" w:rsidRDefault="0014138A" w:rsidP="0014138A">
            <w:pPr>
              <w:spacing w:after="0" w:line="240" w:lineRule="auto"/>
              <w:jc w:val="right"/>
              <w:rPr>
                <w:rFonts w:ascii="Times New Roman" w:eastAsia="Times New Roman" w:hAnsi="Times New Roman" w:cs="Times New Roman"/>
                <w:color w:val="000000"/>
              </w:rPr>
            </w:pPr>
            <w:r w:rsidRPr="0014138A">
              <w:rPr>
                <w:rFonts w:ascii="Times New Roman" w:eastAsia="Times New Roman" w:hAnsi="Times New Roman" w:cs="Times New Roman"/>
                <w:color w:val="000000"/>
              </w:rPr>
              <w:t>0.167</w:t>
            </w:r>
          </w:p>
        </w:tc>
        <w:tc>
          <w:tcPr>
            <w:tcW w:w="718" w:type="dxa"/>
            <w:tcBorders>
              <w:top w:val="single" w:sz="4" w:space="0" w:color="auto"/>
              <w:left w:val="nil"/>
              <w:bottom w:val="single" w:sz="4" w:space="0" w:color="auto"/>
              <w:right w:val="nil"/>
            </w:tcBorders>
            <w:shd w:val="clear" w:color="auto" w:fill="auto"/>
            <w:noWrap/>
            <w:vAlign w:val="bottom"/>
            <w:hideMark/>
          </w:tcPr>
          <w:p w14:paraId="32E69399" w14:textId="77777777" w:rsidR="0014138A" w:rsidRPr="0014138A" w:rsidRDefault="0014138A" w:rsidP="0014138A">
            <w:pPr>
              <w:spacing w:after="0" w:line="240" w:lineRule="auto"/>
              <w:jc w:val="right"/>
              <w:rPr>
                <w:rFonts w:ascii="Times New Roman" w:eastAsia="Times New Roman" w:hAnsi="Times New Roman" w:cs="Times New Roman"/>
                <w:color w:val="000000"/>
              </w:rPr>
            </w:pPr>
            <w:r w:rsidRPr="0014138A">
              <w:rPr>
                <w:rFonts w:ascii="Times New Roman" w:eastAsia="Times New Roman" w:hAnsi="Times New Roman" w:cs="Times New Roman"/>
                <w:color w:val="000000"/>
              </w:rPr>
              <w:t>0.373</w:t>
            </w:r>
          </w:p>
        </w:tc>
        <w:tc>
          <w:tcPr>
            <w:tcW w:w="854" w:type="dxa"/>
            <w:tcBorders>
              <w:top w:val="single" w:sz="4" w:space="0" w:color="auto"/>
              <w:left w:val="nil"/>
              <w:bottom w:val="single" w:sz="4" w:space="0" w:color="auto"/>
              <w:right w:val="nil"/>
            </w:tcBorders>
            <w:shd w:val="clear" w:color="auto" w:fill="auto"/>
            <w:noWrap/>
            <w:vAlign w:val="bottom"/>
            <w:hideMark/>
          </w:tcPr>
          <w:p w14:paraId="52B9334A" w14:textId="77777777" w:rsidR="0014138A" w:rsidRPr="0014138A" w:rsidRDefault="0014138A" w:rsidP="0014138A">
            <w:pPr>
              <w:spacing w:after="0" w:line="240" w:lineRule="auto"/>
              <w:jc w:val="right"/>
              <w:rPr>
                <w:rFonts w:ascii="Times New Roman" w:eastAsia="Times New Roman" w:hAnsi="Times New Roman" w:cs="Times New Roman"/>
                <w:color w:val="000000"/>
              </w:rPr>
            </w:pPr>
            <w:r w:rsidRPr="0014138A">
              <w:rPr>
                <w:rFonts w:ascii="Times New Roman" w:eastAsia="Times New Roman" w:hAnsi="Times New Roman" w:cs="Times New Roman"/>
                <w:color w:val="000000"/>
              </w:rPr>
              <w:t>0.584</w:t>
            </w:r>
          </w:p>
        </w:tc>
        <w:tc>
          <w:tcPr>
            <w:tcW w:w="718" w:type="dxa"/>
            <w:tcBorders>
              <w:top w:val="single" w:sz="4" w:space="0" w:color="auto"/>
              <w:left w:val="nil"/>
              <w:bottom w:val="single" w:sz="4" w:space="0" w:color="auto"/>
              <w:right w:val="nil"/>
            </w:tcBorders>
            <w:shd w:val="clear" w:color="auto" w:fill="auto"/>
            <w:noWrap/>
            <w:vAlign w:val="bottom"/>
            <w:hideMark/>
          </w:tcPr>
          <w:p w14:paraId="25F18E80" w14:textId="77777777" w:rsidR="0014138A" w:rsidRPr="0014138A" w:rsidRDefault="0014138A" w:rsidP="0014138A">
            <w:pPr>
              <w:spacing w:after="0" w:line="240" w:lineRule="auto"/>
              <w:jc w:val="right"/>
              <w:rPr>
                <w:rFonts w:ascii="Times New Roman" w:eastAsia="Times New Roman" w:hAnsi="Times New Roman" w:cs="Times New Roman"/>
                <w:color w:val="000000"/>
              </w:rPr>
            </w:pPr>
            <w:r w:rsidRPr="0014138A">
              <w:rPr>
                <w:rFonts w:ascii="Times New Roman" w:eastAsia="Times New Roman" w:hAnsi="Times New Roman" w:cs="Times New Roman"/>
                <w:color w:val="000000"/>
              </w:rPr>
              <w:t>0.493</w:t>
            </w:r>
          </w:p>
        </w:tc>
        <w:tc>
          <w:tcPr>
            <w:tcW w:w="854" w:type="dxa"/>
            <w:tcBorders>
              <w:top w:val="single" w:sz="4" w:space="0" w:color="auto"/>
              <w:left w:val="nil"/>
              <w:bottom w:val="single" w:sz="4" w:space="0" w:color="auto"/>
              <w:right w:val="nil"/>
            </w:tcBorders>
            <w:shd w:val="clear" w:color="auto" w:fill="auto"/>
            <w:noWrap/>
            <w:vAlign w:val="bottom"/>
            <w:hideMark/>
          </w:tcPr>
          <w:p w14:paraId="3EF49E90" w14:textId="77777777" w:rsidR="0014138A" w:rsidRPr="0014138A" w:rsidRDefault="0014138A" w:rsidP="0014138A">
            <w:pPr>
              <w:spacing w:after="0" w:line="240" w:lineRule="auto"/>
              <w:rPr>
                <w:rFonts w:ascii="Times New Roman" w:eastAsia="Times New Roman" w:hAnsi="Times New Roman" w:cs="Times New Roman"/>
                <w:color w:val="000000"/>
              </w:rPr>
            </w:pPr>
            <w:r w:rsidRPr="0014138A">
              <w:rPr>
                <w:rFonts w:ascii="Times New Roman" w:eastAsia="Times New Roman" w:hAnsi="Times New Roman" w:cs="Times New Roman"/>
                <w:color w:val="000000"/>
              </w:rPr>
              <w:t> </w:t>
            </w:r>
          </w:p>
        </w:tc>
        <w:tc>
          <w:tcPr>
            <w:tcW w:w="718" w:type="dxa"/>
            <w:tcBorders>
              <w:top w:val="single" w:sz="4" w:space="0" w:color="auto"/>
              <w:left w:val="nil"/>
              <w:bottom w:val="single" w:sz="4" w:space="0" w:color="auto"/>
              <w:right w:val="nil"/>
            </w:tcBorders>
            <w:shd w:val="clear" w:color="auto" w:fill="auto"/>
            <w:noWrap/>
            <w:vAlign w:val="bottom"/>
            <w:hideMark/>
          </w:tcPr>
          <w:p w14:paraId="4973E0E4" w14:textId="77777777" w:rsidR="0014138A" w:rsidRPr="0014138A" w:rsidRDefault="0014138A" w:rsidP="0014138A">
            <w:pPr>
              <w:spacing w:after="0" w:line="240" w:lineRule="auto"/>
              <w:rPr>
                <w:rFonts w:ascii="Times New Roman" w:eastAsia="Times New Roman" w:hAnsi="Times New Roman" w:cs="Times New Roman"/>
                <w:color w:val="000000"/>
              </w:rPr>
            </w:pPr>
            <w:r w:rsidRPr="0014138A">
              <w:rPr>
                <w:rFonts w:ascii="Times New Roman" w:eastAsia="Times New Roman" w:hAnsi="Times New Roman" w:cs="Times New Roman"/>
                <w:color w:val="000000"/>
              </w:rPr>
              <w:t> </w:t>
            </w:r>
          </w:p>
        </w:tc>
        <w:tc>
          <w:tcPr>
            <w:tcW w:w="854" w:type="dxa"/>
            <w:tcBorders>
              <w:top w:val="single" w:sz="4" w:space="0" w:color="auto"/>
              <w:left w:val="nil"/>
              <w:bottom w:val="single" w:sz="4" w:space="0" w:color="auto"/>
              <w:right w:val="nil"/>
            </w:tcBorders>
            <w:shd w:val="clear" w:color="auto" w:fill="auto"/>
            <w:noWrap/>
            <w:vAlign w:val="bottom"/>
            <w:hideMark/>
          </w:tcPr>
          <w:p w14:paraId="7D8757DA" w14:textId="77777777" w:rsidR="0014138A" w:rsidRPr="0014138A" w:rsidRDefault="0014138A" w:rsidP="0014138A">
            <w:pPr>
              <w:spacing w:after="0" w:line="240" w:lineRule="auto"/>
              <w:rPr>
                <w:rFonts w:ascii="Times New Roman" w:eastAsia="Times New Roman" w:hAnsi="Times New Roman" w:cs="Times New Roman"/>
                <w:color w:val="000000"/>
              </w:rPr>
            </w:pPr>
            <w:r w:rsidRPr="0014138A">
              <w:rPr>
                <w:rFonts w:ascii="Times New Roman" w:eastAsia="Times New Roman" w:hAnsi="Times New Roman" w:cs="Times New Roman"/>
                <w:color w:val="000000"/>
              </w:rPr>
              <w:t> </w:t>
            </w:r>
          </w:p>
        </w:tc>
        <w:tc>
          <w:tcPr>
            <w:tcW w:w="718" w:type="dxa"/>
            <w:tcBorders>
              <w:top w:val="single" w:sz="4" w:space="0" w:color="auto"/>
              <w:left w:val="nil"/>
              <w:bottom w:val="single" w:sz="4" w:space="0" w:color="auto"/>
              <w:right w:val="nil"/>
            </w:tcBorders>
            <w:shd w:val="clear" w:color="auto" w:fill="auto"/>
            <w:noWrap/>
            <w:vAlign w:val="bottom"/>
            <w:hideMark/>
          </w:tcPr>
          <w:p w14:paraId="4C423BE8" w14:textId="77777777" w:rsidR="0014138A" w:rsidRPr="0014138A" w:rsidRDefault="0014138A" w:rsidP="0014138A">
            <w:pPr>
              <w:spacing w:after="0" w:line="240" w:lineRule="auto"/>
              <w:rPr>
                <w:rFonts w:ascii="Times New Roman" w:eastAsia="Times New Roman" w:hAnsi="Times New Roman" w:cs="Times New Roman"/>
                <w:color w:val="000000"/>
              </w:rPr>
            </w:pPr>
            <w:r w:rsidRPr="0014138A">
              <w:rPr>
                <w:rFonts w:ascii="Times New Roman" w:eastAsia="Times New Roman" w:hAnsi="Times New Roman" w:cs="Times New Roman"/>
                <w:color w:val="000000"/>
              </w:rPr>
              <w:t> </w:t>
            </w:r>
          </w:p>
        </w:tc>
      </w:tr>
      <w:tr w:rsidR="0014138A" w:rsidRPr="0014138A" w14:paraId="093C5597" w14:textId="77777777" w:rsidTr="0014138A">
        <w:trPr>
          <w:trHeight w:val="283"/>
        </w:trPr>
        <w:tc>
          <w:tcPr>
            <w:tcW w:w="3053" w:type="dxa"/>
            <w:tcBorders>
              <w:top w:val="nil"/>
              <w:left w:val="nil"/>
              <w:bottom w:val="single" w:sz="4" w:space="0" w:color="auto"/>
              <w:right w:val="nil"/>
            </w:tcBorders>
            <w:shd w:val="clear" w:color="auto" w:fill="auto"/>
            <w:vAlign w:val="center"/>
            <w:hideMark/>
          </w:tcPr>
          <w:p w14:paraId="59721823" w14:textId="77777777" w:rsidR="0014138A" w:rsidRPr="0014138A" w:rsidRDefault="0014138A" w:rsidP="0014138A">
            <w:pPr>
              <w:spacing w:after="0" w:line="240" w:lineRule="auto"/>
              <w:rPr>
                <w:rFonts w:ascii="Times New Roman" w:eastAsia="Times New Roman" w:hAnsi="Times New Roman" w:cs="Times New Roman"/>
              </w:rPr>
            </w:pPr>
            <w:r w:rsidRPr="0014138A">
              <w:rPr>
                <w:rFonts w:ascii="Times New Roman" w:eastAsia="Times New Roman" w:hAnsi="Times New Roman" w:cs="Times New Roman"/>
              </w:rPr>
              <w:t>Number of Observations</w:t>
            </w:r>
          </w:p>
        </w:tc>
        <w:tc>
          <w:tcPr>
            <w:tcW w:w="854" w:type="dxa"/>
            <w:tcBorders>
              <w:top w:val="nil"/>
              <w:left w:val="nil"/>
              <w:bottom w:val="single" w:sz="4" w:space="0" w:color="auto"/>
              <w:right w:val="nil"/>
            </w:tcBorders>
            <w:shd w:val="clear" w:color="auto" w:fill="auto"/>
            <w:noWrap/>
            <w:vAlign w:val="center"/>
            <w:hideMark/>
          </w:tcPr>
          <w:p w14:paraId="0914D919"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6,337</w:t>
            </w:r>
          </w:p>
        </w:tc>
        <w:tc>
          <w:tcPr>
            <w:tcW w:w="718" w:type="dxa"/>
            <w:tcBorders>
              <w:top w:val="nil"/>
              <w:left w:val="nil"/>
              <w:bottom w:val="single" w:sz="4" w:space="0" w:color="auto"/>
              <w:right w:val="nil"/>
            </w:tcBorders>
            <w:shd w:val="clear" w:color="auto" w:fill="auto"/>
            <w:noWrap/>
            <w:vAlign w:val="center"/>
            <w:hideMark/>
          </w:tcPr>
          <w:p w14:paraId="7FD95A83"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 </w:t>
            </w:r>
          </w:p>
        </w:tc>
        <w:tc>
          <w:tcPr>
            <w:tcW w:w="854" w:type="dxa"/>
            <w:tcBorders>
              <w:top w:val="nil"/>
              <w:left w:val="nil"/>
              <w:bottom w:val="single" w:sz="4" w:space="0" w:color="auto"/>
              <w:right w:val="nil"/>
            </w:tcBorders>
            <w:shd w:val="clear" w:color="auto" w:fill="auto"/>
            <w:noWrap/>
            <w:vAlign w:val="center"/>
            <w:hideMark/>
          </w:tcPr>
          <w:p w14:paraId="507249E7"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6,933</w:t>
            </w:r>
          </w:p>
        </w:tc>
        <w:tc>
          <w:tcPr>
            <w:tcW w:w="718" w:type="dxa"/>
            <w:tcBorders>
              <w:top w:val="nil"/>
              <w:left w:val="nil"/>
              <w:bottom w:val="single" w:sz="4" w:space="0" w:color="auto"/>
              <w:right w:val="nil"/>
            </w:tcBorders>
            <w:shd w:val="clear" w:color="auto" w:fill="auto"/>
            <w:noWrap/>
            <w:vAlign w:val="center"/>
            <w:hideMark/>
          </w:tcPr>
          <w:p w14:paraId="4B89F590"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 </w:t>
            </w:r>
          </w:p>
        </w:tc>
        <w:tc>
          <w:tcPr>
            <w:tcW w:w="854" w:type="dxa"/>
            <w:tcBorders>
              <w:top w:val="nil"/>
              <w:left w:val="nil"/>
              <w:bottom w:val="single" w:sz="4" w:space="0" w:color="auto"/>
              <w:right w:val="nil"/>
            </w:tcBorders>
            <w:shd w:val="clear" w:color="auto" w:fill="auto"/>
            <w:noWrap/>
            <w:vAlign w:val="center"/>
            <w:hideMark/>
          </w:tcPr>
          <w:p w14:paraId="069E7C91"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4,050</w:t>
            </w:r>
          </w:p>
        </w:tc>
        <w:tc>
          <w:tcPr>
            <w:tcW w:w="718" w:type="dxa"/>
            <w:tcBorders>
              <w:top w:val="nil"/>
              <w:left w:val="nil"/>
              <w:bottom w:val="single" w:sz="4" w:space="0" w:color="auto"/>
              <w:right w:val="nil"/>
            </w:tcBorders>
            <w:shd w:val="clear" w:color="auto" w:fill="auto"/>
            <w:noWrap/>
            <w:vAlign w:val="center"/>
            <w:hideMark/>
          </w:tcPr>
          <w:p w14:paraId="091D85B2"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 </w:t>
            </w:r>
          </w:p>
        </w:tc>
        <w:tc>
          <w:tcPr>
            <w:tcW w:w="854" w:type="dxa"/>
            <w:tcBorders>
              <w:top w:val="nil"/>
              <w:left w:val="nil"/>
              <w:bottom w:val="single" w:sz="4" w:space="0" w:color="auto"/>
              <w:right w:val="nil"/>
            </w:tcBorders>
            <w:shd w:val="clear" w:color="auto" w:fill="auto"/>
            <w:noWrap/>
            <w:vAlign w:val="center"/>
            <w:hideMark/>
          </w:tcPr>
          <w:p w14:paraId="4C9EA7EC"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2,883</w:t>
            </w:r>
          </w:p>
        </w:tc>
        <w:tc>
          <w:tcPr>
            <w:tcW w:w="718" w:type="dxa"/>
            <w:tcBorders>
              <w:top w:val="nil"/>
              <w:left w:val="nil"/>
              <w:bottom w:val="single" w:sz="4" w:space="0" w:color="auto"/>
              <w:right w:val="nil"/>
            </w:tcBorders>
            <w:shd w:val="clear" w:color="auto" w:fill="auto"/>
            <w:noWrap/>
            <w:vAlign w:val="center"/>
            <w:hideMark/>
          </w:tcPr>
          <w:p w14:paraId="7D9CF3A7"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 </w:t>
            </w:r>
          </w:p>
        </w:tc>
      </w:tr>
      <w:tr w:rsidR="0014138A" w:rsidRPr="0014138A" w14:paraId="5A9313B0" w14:textId="77777777" w:rsidTr="0014138A">
        <w:trPr>
          <w:trHeight w:val="283"/>
        </w:trPr>
        <w:tc>
          <w:tcPr>
            <w:tcW w:w="3053" w:type="dxa"/>
            <w:tcBorders>
              <w:top w:val="nil"/>
              <w:left w:val="nil"/>
              <w:bottom w:val="nil"/>
              <w:right w:val="nil"/>
            </w:tcBorders>
            <w:shd w:val="clear" w:color="auto" w:fill="auto"/>
            <w:vAlign w:val="center"/>
            <w:hideMark/>
          </w:tcPr>
          <w:p w14:paraId="6AAC4883" w14:textId="598B7B33" w:rsidR="0014138A" w:rsidRPr="0014138A" w:rsidRDefault="0014138A" w:rsidP="0014138A">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 xml:space="preserve">    </w:t>
            </w:r>
            <w:r w:rsidRPr="0014138A">
              <w:rPr>
                <w:rFonts w:ascii="Times New Roman" w:eastAsia="Times New Roman" w:hAnsi="Times New Roman" w:cs="Times New Roman"/>
              </w:rPr>
              <w:t xml:space="preserve"> By </w:t>
            </w:r>
            <w:r w:rsidRPr="00237C31">
              <w:rPr>
                <w:rFonts w:ascii="Times New Roman" w:eastAsia="Times New Roman" w:hAnsi="Times New Roman" w:cs="Times New Roman"/>
              </w:rPr>
              <w:t xml:space="preserve">the </w:t>
            </w:r>
            <w:r w:rsidRPr="0014138A">
              <w:rPr>
                <w:rFonts w:ascii="Times New Roman" w:eastAsia="Times New Roman" w:hAnsi="Times New Roman" w:cs="Times New Roman"/>
              </w:rPr>
              <w:t xml:space="preserve">year </w:t>
            </w:r>
            <w:r w:rsidRPr="00237C31">
              <w:rPr>
                <w:rFonts w:ascii="Times New Roman" w:eastAsia="Times New Roman" w:hAnsi="Times New Roman" w:cs="Times New Roman"/>
              </w:rPr>
              <w:t xml:space="preserve">  </w:t>
            </w:r>
            <w:r w:rsidRPr="0014138A">
              <w:rPr>
                <w:rFonts w:ascii="Times New Roman" w:eastAsia="Times New Roman" w:hAnsi="Times New Roman" w:cs="Times New Roman"/>
              </w:rPr>
              <w:t>2006</w:t>
            </w:r>
          </w:p>
        </w:tc>
        <w:tc>
          <w:tcPr>
            <w:tcW w:w="854" w:type="dxa"/>
            <w:tcBorders>
              <w:top w:val="nil"/>
              <w:left w:val="nil"/>
              <w:bottom w:val="nil"/>
              <w:right w:val="nil"/>
            </w:tcBorders>
            <w:shd w:val="clear" w:color="auto" w:fill="auto"/>
            <w:noWrap/>
            <w:vAlign w:val="center"/>
            <w:hideMark/>
          </w:tcPr>
          <w:p w14:paraId="6E66AE71"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1,311</w:t>
            </w:r>
          </w:p>
        </w:tc>
        <w:tc>
          <w:tcPr>
            <w:tcW w:w="718" w:type="dxa"/>
            <w:tcBorders>
              <w:top w:val="nil"/>
              <w:left w:val="nil"/>
              <w:bottom w:val="nil"/>
              <w:right w:val="nil"/>
            </w:tcBorders>
            <w:shd w:val="clear" w:color="auto" w:fill="auto"/>
            <w:noWrap/>
            <w:vAlign w:val="center"/>
            <w:hideMark/>
          </w:tcPr>
          <w:p w14:paraId="743F119E" w14:textId="77777777" w:rsidR="0014138A" w:rsidRPr="0014138A" w:rsidRDefault="0014138A" w:rsidP="0014138A">
            <w:pPr>
              <w:spacing w:after="0" w:line="240" w:lineRule="auto"/>
              <w:jc w:val="right"/>
              <w:rPr>
                <w:rFonts w:ascii="Times New Roman" w:eastAsia="Times New Roman" w:hAnsi="Times New Roman" w:cs="Times New Roman"/>
              </w:rPr>
            </w:pPr>
          </w:p>
        </w:tc>
        <w:tc>
          <w:tcPr>
            <w:tcW w:w="854" w:type="dxa"/>
            <w:tcBorders>
              <w:top w:val="nil"/>
              <w:left w:val="nil"/>
              <w:bottom w:val="nil"/>
              <w:right w:val="nil"/>
            </w:tcBorders>
            <w:shd w:val="clear" w:color="auto" w:fill="auto"/>
            <w:noWrap/>
            <w:vAlign w:val="center"/>
            <w:hideMark/>
          </w:tcPr>
          <w:p w14:paraId="3293E23F" w14:textId="77777777" w:rsidR="0014138A" w:rsidRPr="0014138A" w:rsidRDefault="0014138A" w:rsidP="0014138A">
            <w:pPr>
              <w:spacing w:after="0" w:line="240" w:lineRule="auto"/>
              <w:jc w:val="right"/>
              <w:rPr>
                <w:rFonts w:ascii="Times New Roman" w:eastAsia="Times New Roman" w:hAnsi="Times New Roman" w:cs="Times New Roman"/>
              </w:rPr>
            </w:pPr>
          </w:p>
        </w:tc>
        <w:tc>
          <w:tcPr>
            <w:tcW w:w="718" w:type="dxa"/>
            <w:tcBorders>
              <w:top w:val="nil"/>
              <w:left w:val="nil"/>
              <w:bottom w:val="nil"/>
              <w:right w:val="nil"/>
            </w:tcBorders>
            <w:shd w:val="clear" w:color="auto" w:fill="auto"/>
            <w:noWrap/>
            <w:vAlign w:val="center"/>
            <w:hideMark/>
          </w:tcPr>
          <w:p w14:paraId="6E5B4A80" w14:textId="77777777" w:rsidR="0014138A" w:rsidRPr="0014138A" w:rsidRDefault="0014138A" w:rsidP="0014138A">
            <w:pPr>
              <w:spacing w:after="0" w:line="240" w:lineRule="auto"/>
              <w:jc w:val="right"/>
              <w:rPr>
                <w:rFonts w:ascii="Times New Roman" w:eastAsia="Times New Roman" w:hAnsi="Times New Roman" w:cs="Times New Roman"/>
              </w:rPr>
            </w:pPr>
          </w:p>
        </w:tc>
        <w:tc>
          <w:tcPr>
            <w:tcW w:w="854" w:type="dxa"/>
            <w:tcBorders>
              <w:top w:val="nil"/>
              <w:left w:val="nil"/>
              <w:bottom w:val="nil"/>
              <w:right w:val="nil"/>
            </w:tcBorders>
            <w:shd w:val="clear" w:color="auto" w:fill="auto"/>
            <w:noWrap/>
            <w:vAlign w:val="center"/>
            <w:hideMark/>
          </w:tcPr>
          <w:p w14:paraId="3F45F282" w14:textId="77777777" w:rsidR="0014138A" w:rsidRPr="0014138A" w:rsidRDefault="0014138A" w:rsidP="0014138A">
            <w:pPr>
              <w:spacing w:after="0" w:line="240" w:lineRule="auto"/>
              <w:jc w:val="right"/>
              <w:rPr>
                <w:rFonts w:ascii="Times New Roman" w:eastAsia="Times New Roman" w:hAnsi="Times New Roman" w:cs="Times New Roman"/>
              </w:rPr>
            </w:pPr>
          </w:p>
        </w:tc>
        <w:tc>
          <w:tcPr>
            <w:tcW w:w="718" w:type="dxa"/>
            <w:tcBorders>
              <w:top w:val="nil"/>
              <w:left w:val="nil"/>
              <w:bottom w:val="nil"/>
              <w:right w:val="nil"/>
            </w:tcBorders>
            <w:shd w:val="clear" w:color="auto" w:fill="auto"/>
            <w:noWrap/>
            <w:vAlign w:val="center"/>
            <w:hideMark/>
          </w:tcPr>
          <w:p w14:paraId="79752F2D" w14:textId="77777777" w:rsidR="0014138A" w:rsidRPr="0014138A" w:rsidRDefault="0014138A" w:rsidP="0014138A">
            <w:pPr>
              <w:spacing w:after="0" w:line="240" w:lineRule="auto"/>
              <w:jc w:val="right"/>
              <w:rPr>
                <w:rFonts w:ascii="Times New Roman" w:eastAsia="Times New Roman" w:hAnsi="Times New Roman" w:cs="Times New Roman"/>
              </w:rPr>
            </w:pPr>
          </w:p>
        </w:tc>
        <w:tc>
          <w:tcPr>
            <w:tcW w:w="854" w:type="dxa"/>
            <w:tcBorders>
              <w:top w:val="nil"/>
              <w:left w:val="nil"/>
              <w:bottom w:val="nil"/>
              <w:right w:val="nil"/>
            </w:tcBorders>
            <w:shd w:val="clear" w:color="auto" w:fill="auto"/>
            <w:noWrap/>
            <w:vAlign w:val="center"/>
            <w:hideMark/>
          </w:tcPr>
          <w:p w14:paraId="1F9FDC44" w14:textId="77777777" w:rsidR="0014138A" w:rsidRPr="0014138A" w:rsidRDefault="0014138A" w:rsidP="0014138A">
            <w:pPr>
              <w:spacing w:after="0" w:line="240" w:lineRule="auto"/>
              <w:jc w:val="right"/>
              <w:rPr>
                <w:rFonts w:ascii="Times New Roman" w:eastAsia="Times New Roman" w:hAnsi="Times New Roman" w:cs="Times New Roman"/>
              </w:rPr>
            </w:pPr>
          </w:p>
        </w:tc>
        <w:tc>
          <w:tcPr>
            <w:tcW w:w="718" w:type="dxa"/>
            <w:tcBorders>
              <w:top w:val="nil"/>
              <w:left w:val="nil"/>
              <w:bottom w:val="nil"/>
              <w:right w:val="nil"/>
            </w:tcBorders>
            <w:shd w:val="clear" w:color="auto" w:fill="auto"/>
            <w:noWrap/>
            <w:vAlign w:val="center"/>
            <w:hideMark/>
          </w:tcPr>
          <w:p w14:paraId="52D1ED8D" w14:textId="77777777" w:rsidR="0014138A" w:rsidRPr="0014138A" w:rsidRDefault="0014138A" w:rsidP="0014138A">
            <w:pPr>
              <w:spacing w:after="0" w:line="240" w:lineRule="auto"/>
              <w:jc w:val="right"/>
              <w:rPr>
                <w:rFonts w:ascii="Times New Roman" w:eastAsia="Times New Roman" w:hAnsi="Times New Roman" w:cs="Times New Roman"/>
              </w:rPr>
            </w:pPr>
          </w:p>
        </w:tc>
      </w:tr>
      <w:tr w:rsidR="0014138A" w:rsidRPr="0014138A" w14:paraId="72F1F4CD" w14:textId="77777777" w:rsidTr="0014138A">
        <w:trPr>
          <w:trHeight w:val="283"/>
        </w:trPr>
        <w:tc>
          <w:tcPr>
            <w:tcW w:w="3053" w:type="dxa"/>
            <w:tcBorders>
              <w:top w:val="nil"/>
              <w:left w:val="nil"/>
              <w:bottom w:val="nil"/>
              <w:right w:val="nil"/>
            </w:tcBorders>
            <w:shd w:val="clear" w:color="auto" w:fill="auto"/>
            <w:vAlign w:val="center"/>
            <w:hideMark/>
          </w:tcPr>
          <w:p w14:paraId="57671C21"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2008</w:t>
            </w:r>
          </w:p>
        </w:tc>
        <w:tc>
          <w:tcPr>
            <w:tcW w:w="854" w:type="dxa"/>
            <w:tcBorders>
              <w:top w:val="nil"/>
              <w:left w:val="nil"/>
              <w:bottom w:val="nil"/>
              <w:right w:val="nil"/>
            </w:tcBorders>
            <w:shd w:val="clear" w:color="auto" w:fill="auto"/>
            <w:noWrap/>
            <w:vAlign w:val="center"/>
            <w:hideMark/>
          </w:tcPr>
          <w:p w14:paraId="29AF0BFC"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1,157</w:t>
            </w:r>
          </w:p>
        </w:tc>
        <w:tc>
          <w:tcPr>
            <w:tcW w:w="718" w:type="dxa"/>
            <w:tcBorders>
              <w:top w:val="nil"/>
              <w:left w:val="nil"/>
              <w:bottom w:val="nil"/>
              <w:right w:val="nil"/>
            </w:tcBorders>
            <w:shd w:val="clear" w:color="auto" w:fill="auto"/>
            <w:noWrap/>
            <w:vAlign w:val="center"/>
            <w:hideMark/>
          </w:tcPr>
          <w:p w14:paraId="3B6B8EE6" w14:textId="77777777" w:rsidR="0014138A" w:rsidRPr="0014138A" w:rsidRDefault="0014138A" w:rsidP="0014138A">
            <w:pPr>
              <w:spacing w:after="0" w:line="240" w:lineRule="auto"/>
              <w:jc w:val="right"/>
              <w:rPr>
                <w:rFonts w:ascii="Times New Roman" w:eastAsia="Times New Roman" w:hAnsi="Times New Roman" w:cs="Times New Roman"/>
              </w:rPr>
            </w:pPr>
          </w:p>
        </w:tc>
        <w:tc>
          <w:tcPr>
            <w:tcW w:w="854" w:type="dxa"/>
            <w:tcBorders>
              <w:top w:val="nil"/>
              <w:left w:val="nil"/>
              <w:bottom w:val="nil"/>
              <w:right w:val="nil"/>
            </w:tcBorders>
            <w:shd w:val="clear" w:color="auto" w:fill="auto"/>
            <w:noWrap/>
            <w:vAlign w:val="center"/>
            <w:hideMark/>
          </w:tcPr>
          <w:p w14:paraId="2855EAEB" w14:textId="77777777" w:rsidR="0014138A" w:rsidRPr="0014138A" w:rsidRDefault="0014138A" w:rsidP="0014138A">
            <w:pPr>
              <w:spacing w:after="0" w:line="240" w:lineRule="auto"/>
              <w:jc w:val="right"/>
              <w:rPr>
                <w:rFonts w:ascii="Times New Roman" w:eastAsia="Times New Roman" w:hAnsi="Times New Roman" w:cs="Times New Roman"/>
              </w:rPr>
            </w:pPr>
          </w:p>
        </w:tc>
        <w:tc>
          <w:tcPr>
            <w:tcW w:w="718" w:type="dxa"/>
            <w:tcBorders>
              <w:top w:val="nil"/>
              <w:left w:val="nil"/>
              <w:bottom w:val="nil"/>
              <w:right w:val="nil"/>
            </w:tcBorders>
            <w:shd w:val="clear" w:color="auto" w:fill="auto"/>
            <w:noWrap/>
            <w:vAlign w:val="center"/>
            <w:hideMark/>
          </w:tcPr>
          <w:p w14:paraId="0321F94A" w14:textId="77777777" w:rsidR="0014138A" w:rsidRPr="0014138A" w:rsidRDefault="0014138A" w:rsidP="0014138A">
            <w:pPr>
              <w:spacing w:after="0" w:line="240" w:lineRule="auto"/>
              <w:jc w:val="right"/>
              <w:rPr>
                <w:rFonts w:ascii="Times New Roman" w:eastAsia="Times New Roman" w:hAnsi="Times New Roman" w:cs="Times New Roman"/>
              </w:rPr>
            </w:pPr>
          </w:p>
        </w:tc>
        <w:tc>
          <w:tcPr>
            <w:tcW w:w="854" w:type="dxa"/>
            <w:tcBorders>
              <w:top w:val="nil"/>
              <w:left w:val="nil"/>
              <w:bottom w:val="nil"/>
              <w:right w:val="nil"/>
            </w:tcBorders>
            <w:shd w:val="clear" w:color="auto" w:fill="auto"/>
            <w:noWrap/>
            <w:vAlign w:val="center"/>
            <w:hideMark/>
          </w:tcPr>
          <w:p w14:paraId="49653D09" w14:textId="77777777" w:rsidR="0014138A" w:rsidRPr="0014138A" w:rsidRDefault="0014138A" w:rsidP="0014138A">
            <w:pPr>
              <w:spacing w:after="0" w:line="240" w:lineRule="auto"/>
              <w:jc w:val="right"/>
              <w:rPr>
                <w:rFonts w:ascii="Times New Roman" w:eastAsia="Times New Roman" w:hAnsi="Times New Roman" w:cs="Times New Roman"/>
              </w:rPr>
            </w:pPr>
          </w:p>
        </w:tc>
        <w:tc>
          <w:tcPr>
            <w:tcW w:w="718" w:type="dxa"/>
            <w:tcBorders>
              <w:top w:val="nil"/>
              <w:left w:val="nil"/>
              <w:bottom w:val="nil"/>
              <w:right w:val="nil"/>
            </w:tcBorders>
            <w:shd w:val="clear" w:color="auto" w:fill="auto"/>
            <w:noWrap/>
            <w:vAlign w:val="center"/>
            <w:hideMark/>
          </w:tcPr>
          <w:p w14:paraId="4BE3621B" w14:textId="77777777" w:rsidR="0014138A" w:rsidRPr="0014138A" w:rsidRDefault="0014138A" w:rsidP="0014138A">
            <w:pPr>
              <w:spacing w:after="0" w:line="240" w:lineRule="auto"/>
              <w:jc w:val="right"/>
              <w:rPr>
                <w:rFonts w:ascii="Times New Roman" w:eastAsia="Times New Roman" w:hAnsi="Times New Roman" w:cs="Times New Roman"/>
              </w:rPr>
            </w:pPr>
          </w:p>
        </w:tc>
        <w:tc>
          <w:tcPr>
            <w:tcW w:w="854" w:type="dxa"/>
            <w:tcBorders>
              <w:top w:val="nil"/>
              <w:left w:val="nil"/>
              <w:bottom w:val="nil"/>
              <w:right w:val="nil"/>
            </w:tcBorders>
            <w:shd w:val="clear" w:color="auto" w:fill="auto"/>
            <w:noWrap/>
            <w:vAlign w:val="center"/>
            <w:hideMark/>
          </w:tcPr>
          <w:p w14:paraId="6D377C80" w14:textId="77777777" w:rsidR="0014138A" w:rsidRPr="0014138A" w:rsidRDefault="0014138A" w:rsidP="0014138A">
            <w:pPr>
              <w:spacing w:after="0" w:line="240" w:lineRule="auto"/>
              <w:jc w:val="right"/>
              <w:rPr>
                <w:rFonts w:ascii="Times New Roman" w:eastAsia="Times New Roman" w:hAnsi="Times New Roman" w:cs="Times New Roman"/>
              </w:rPr>
            </w:pPr>
          </w:p>
        </w:tc>
        <w:tc>
          <w:tcPr>
            <w:tcW w:w="718" w:type="dxa"/>
            <w:tcBorders>
              <w:top w:val="nil"/>
              <w:left w:val="nil"/>
              <w:bottom w:val="nil"/>
              <w:right w:val="nil"/>
            </w:tcBorders>
            <w:shd w:val="clear" w:color="auto" w:fill="auto"/>
            <w:noWrap/>
            <w:vAlign w:val="center"/>
            <w:hideMark/>
          </w:tcPr>
          <w:p w14:paraId="04B01A6A" w14:textId="77777777" w:rsidR="0014138A" w:rsidRPr="0014138A" w:rsidRDefault="0014138A" w:rsidP="0014138A">
            <w:pPr>
              <w:spacing w:after="0" w:line="240" w:lineRule="auto"/>
              <w:jc w:val="right"/>
              <w:rPr>
                <w:rFonts w:ascii="Times New Roman" w:eastAsia="Times New Roman" w:hAnsi="Times New Roman" w:cs="Times New Roman"/>
              </w:rPr>
            </w:pPr>
          </w:p>
        </w:tc>
      </w:tr>
      <w:tr w:rsidR="0014138A" w:rsidRPr="0014138A" w14:paraId="7B0A62FF" w14:textId="77777777" w:rsidTr="0014138A">
        <w:trPr>
          <w:trHeight w:val="283"/>
        </w:trPr>
        <w:tc>
          <w:tcPr>
            <w:tcW w:w="3053" w:type="dxa"/>
            <w:tcBorders>
              <w:top w:val="nil"/>
              <w:left w:val="nil"/>
              <w:bottom w:val="nil"/>
              <w:right w:val="nil"/>
            </w:tcBorders>
            <w:shd w:val="clear" w:color="auto" w:fill="auto"/>
            <w:vAlign w:val="center"/>
            <w:hideMark/>
          </w:tcPr>
          <w:p w14:paraId="47494153"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2010</w:t>
            </w:r>
          </w:p>
        </w:tc>
        <w:tc>
          <w:tcPr>
            <w:tcW w:w="854" w:type="dxa"/>
            <w:tcBorders>
              <w:top w:val="nil"/>
              <w:left w:val="nil"/>
              <w:bottom w:val="nil"/>
              <w:right w:val="nil"/>
            </w:tcBorders>
            <w:shd w:val="clear" w:color="auto" w:fill="auto"/>
            <w:noWrap/>
            <w:vAlign w:val="center"/>
            <w:hideMark/>
          </w:tcPr>
          <w:p w14:paraId="605BF9DF"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1,073</w:t>
            </w:r>
          </w:p>
        </w:tc>
        <w:tc>
          <w:tcPr>
            <w:tcW w:w="718" w:type="dxa"/>
            <w:tcBorders>
              <w:top w:val="nil"/>
              <w:left w:val="nil"/>
              <w:bottom w:val="nil"/>
              <w:right w:val="nil"/>
            </w:tcBorders>
            <w:shd w:val="clear" w:color="auto" w:fill="auto"/>
            <w:noWrap/>
            <w:vAlign w:val="center"/>
            <w:hideMark/>
          </w:tcPr>
          <w:p w14:paraId="438DCF5B" w14:textId="77777777" w:rsidR="0014138A" w:rsidRPr="0014138A" w:rsidRDefault="0014138A" w:rsidP="0014138A">
            <w:pPr>
              <w:spacing w:after="0" w:line="240" w:lineRule="auto"/>
              <w:jc w:val="right"/>
              <w:rPr>
                <w:rFonts w:ascii="Times New Roman" w:eastAsia="Times New Roman" w:hAnsi="Times New Roman" w:cs="Times New Roman"/>
              </w:rPr>
            </w:pPr>
          </w:p>
        </w:tc>
        <w:tc>
          <w:tcPr>
            <w:tcW w:w="854" w:type="dxa"/>
            <w:tcBorders>
              <w:top w:val="nil"/>
              <w:left w:val="nil"/>
              <w:bottom w:val="nil"/>
              <w:right w:val="nil"/>
            </w:tcBorders>
            <w:shd w:val="clear" w:color="auto" w:fill="auto"/>
            <w:noWrap/>
            <w:vAlign w:val="center"/>
            <w:hideMark/>
          </w:tcPr>
          <w:p w14:paraId="3258ACC0" w14:textId="77777777" w:rsidR="0014138A" w:rsidRPr="0014138A" w:rsidRDefault="0014138A" w:rsidP="0014138A">
            <w:pPr>
              <w:spacing w:after="0" w:line="240" w:lineRule="auto"/>
              <w:jc w:val="right"/>
              <w:rPr>
                <w:rFonts w:ascii="Times New Roman" w:eastAsia="Times New Roman" w:hAnsi="Times New Roman" w:cs="Times New Roman"/>
              </w:rPr>
            </w:pPr>
          </w:p>
        </w:tc>
        <w:tc>
          <w:tcPr>
            <w:tcW w:w="718" w:type="dxa"/>
            <w:tcBorders>
              <w:top w:val="nil"/>
              <w:left w:val="nil"/>
              <w:bottom w:val="nil"/>
              <w:right w:val="nil"/>
            </w:tcBorders>
            <w:shd w:val="clear" w:color="auto" w:fill="auto"/>
            <w:noWrap/>
            <w:vAlign w:val="center"/>
            <w:hideMark/>
          </w:tcPr>
          <w:p w14:paraId="0EE821A9" w14:textId="77777777" w:rsidR="0014138A" w:rsidRPr="0014138A" w:rsidRDefault="0014138A" w:rsidP="0014138A">
            <w:pPr>
              <w:spacing w:after="0" w:line="240" w:lineRule="auto"/>
              <w:jc w:val="right"/>
              <w:rPr>
                <w:rFonts w:ascii="Times New Roman" w:eastAsia="Times New Roman" w:hAnsi="Times New Roman" w:cs="Times New Roman"/>
              </w:rPr>
            </w:pPr>
          </w:p>
        </w:tc>
        <w:tc>
          <w:tcPr>
            <w:tcW w:w="854" w:type="dxa"/>
            <w:tcBorders>
              <w:top w:val="nil"/>
              <w:left w:val="nil"/>
              <w:bottom w:val="nil"/>
              <w:right w:val="nil"/>
            </w:tcBorders>
            <w:shd w:val="clear" w:color="auto" w:fill="auto"/>
            <w:noWrap/>
            <w:vAlign w:val="center"/>
            <w:hideMark/>
          </w:tcPr>
          <w:p w14:paraId="7A60170C" w14:textId="77777777" w:rsidR="0014138A" w:rsidRPr="0014138A" w:rsidRDefault="0014138A" w:rsidP="0014138A">
            <w:pPr>
              <w:spacing w:after="0" w:line="240" w:lineRule="auto"/>
              <w:jc w:val="right"/>
              <w:rPr>
                <w:rFonts w:ascii="Times New Roman" w:eastAsia="Times New Roman" w:hAnsi="Times New Roman" w:cs="Times New Roman"/>
              </w:rPr>
            </w:pPr>
          </w:p>
        </w:tc>
        <w:tc>
          <w:tcPr>
            <w:tcW w:w="718" w:type="dxa"/>
            <w:tcBorders>
              <w:top w:val="nil"/>
              <w:left w:val="nil"/>
              <w:bottom w:val="nil"/>
              <w:right w:val="nil"/>
            </w:tcBorders>
            <w:shd w:val="clear" w:color="auto" w:fill="auto"/>
            <w:noWrap/>
            <w:vAlign w:val="center"/>
            <w:hideMark/>
          </w:tcPr>
          <w:p w14:paraId="53613293" w14:textId="77777777" w:rsidR="0014138A" w:rsidRPr="0014138A" w:rsidRDefault="0014138A" w:rsidP="0014138A">
            <w:pPr>
              <w:spacing w:after="0" w:line="240" w:lineRule="auto"/>
              <w:jc w:val="right"/>
              <w:rPr>
                <w:rFonts w:ascii="Times New Roman" w:eastAsia="Times New Roman" w:hAnsi="Times New Roman" w:cs="Times New Roman"/>
              </w:rPr>
            </w:pPr>
          </w:p>
        </w:tc>
        <w:tc>
          <w:tcPr>
            <w:tcW w:w="854" w:type="dxa"/>
            <w:tcBorders>
              <w:top w:val="nil"/>
              <w:left w:val="nil"/>
              <w:bottom w:val="nil"/>
              <w:right w:val="nil"/>
            </w:tcBorders>
            <w:shd w:val="clear" w:color="auto" w:fill="auto"/>
            <w:noWrap/>
            <w:vAlign w:val="center"/>
            <w:hideMark/>
          </w:tcPr>
          <w:p w14:paraId="52DE1E1F" w14:textId="77777777" w:rsidR="0014138A" w:rsidRPr="0014138A" w:rsidRDefault="0014138A" w:rsidP="0014138A">
            <w:pPr>
              <w:spacing w:after="0" w:line="240" w:lineRule="auto"/>
              <w:jc w:val="right"/>
              <w:rPr>
                <w:rFonts w:ascii="Times New Roman" w:eastAsia="Times New Roman" w:hAnsi="Times New Roman" w:cs="Times New Roman"/>
              </w:rPr>
            </w:pPr>
          </w:p>
        </w:tc>
        <w:tc>
          <w:tcPr>
            <w:tcW w:w="718" w:type="dxa"/>
            <w:tcBorders>
              <w:top w:val="nil"/>
              <w:left w:val="nil"/>
              <w:bottom w:val="nil"/>
              <w:right w:val="nil"/>
            </w:tcBorders>
            <w:shd w:val="clear" w:color="auto" w:fill="auto"/>
            <w:noWrap/>
            <w:vAlign w:val="center"/>
            <w:hideMark/>
          </w:tcPr>
          <w:p w14:paraId="2E367A9B" w14:textId="77777777" w:rsidR="0014138A" w:rsidRPr="0014138A" w:rsidRDefault="0014138A" w:rsidP="0014138A">
            <w:pPr>
              <w:spacing w:after="0" w:line="240" w:lineRule="auto"/>
              <w:jc w:val="right"/>
              <w:rPr>
                <w:rFonts w:ascii="Times New Roman" w:eastAsia="Times New Roman" w:hAnsi="Times New Roman" w:cs="Times New Roman"/>
              </w:rPr>
            </w:pPr>
          </w:p>
        </w:tc>
      </w:tr>
      <w:tr w:rsidR="0014138A" w:rsidRPr="0014138A" w14:paraId="0B2A287A" w14:textId="77777777" w:rsidTr="0014138A">
        <w:trPr>
          <w:trHeight w:val="283"/>
        </w:trPr>
        <w:tc>
          <w:tcPr>
            <w:tcW w:w="3053" w:type="dxa"/>
            <w:tcBorders>
              <w:top w:val="nil"/>
              <w:left w:val="nil"/>
              <w:bottom w:val="nil"/>
              <w:right w:val="nil"/>
            </w:tcBorders>
            <w:shd w:val="clear" w:color="auto" w:fill="auto"/>
            <w:vAlign w:val="center"/>
            <w:hideMark/>
          </w:tcPr>
          <w:p w14:paraId="5884D6E8"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2012</w:t>
            </w:r>
          </w:p>
        </w:tc>
        <w:tc>
          <w:tcPr>
            <w:tcW w:w="854" w:type="dxa"/>
            <w:tcBorders>
              <w:top w:val="nil"/>
              <w:left w:val="nil"/>
              <w:bottom w:val="nil"/>
              <w:right w:val="nil"/>
            </w:tcBorders>
            <w:shd w:val="clear" w:color="auto" w:fill="auto"/>
            <w:noWrap/>
            <w:vAlign w:val="center"/>
            <w:hideMark/>
          </w:tcPr>
          <w:p w14:paraId="7B356F4C"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936</w:t>
            </w:r>
          </w:p>
        </w:tc>
        <w:tc>
          <w:tcPr>
            <w:tcW w:w="718" w:type="dxa"/>
            <w:tcBorders>
              <w:top w:val="nil"/>
              <w:left w:val="nil"/>
              <w:bottom w:val="nil"/>
              <w:right w:val="nil"/>
            </w:tcBorders>
            <w:shd w:val="clear" w:color="auto" w:fill="auto"/>
            <w:noWrap/>
            <w:vAlign w:val="center"/>
            <w:hideMark/>
          </w:tcPr>
          <w:p w14:paraId="4BFBC1D3" w14:textId="77777777" w:rsidR="0014138A" w:rsidRPr="0014138A" w:rsidRDefault="0014138A" w:rsidP="0014138A">
            <w:pPr>
              <w:spacing w:after="0" w:line="240" w:lineRule="auto"/>
              <w:jc w:val="right"/>
              <w:rPr>
                <w:rFonts w:ascii="Times New Roman" w:eastAsia="Times New Roman" w:hAnsi="Times New Roman" w:cs="Times New Roman"/>
              </w:rPr>
            </w:pPr>
          </w:p>
        </w:tc>
        <w:tc>
          <w:tcPr>
            <w:tcW w:w="854" w:type="dxa"/>
            <w:tcBorders>
              <w:top w:val="nil"/>
              <w:left w:val="nil"/>
              <w:bottom w:val="nil"/>
              <w:right w:val="nil"/>
            </w:tcBorders>
            <w:shd w:val="clear" w:color="auto" w:fill="auto"/>
            <w:noWrap/>
            <w:vAlign w:val="center"/>
            <w:hideMark/>
          </w:tcPr>
          <w:p w14:paraId="1447A860" w14:textId="77777777" w:rsidR="0014138A" w:rsidRPr="0014138A" w:rsidRDefault="0014138A" w:rsidP="0014138A">
            <w:pPr>
              <w:spacing w:after="0" w:line="240" w:lineRule="auto"/>
              <w:jc w:val="right"/>
              <w:rPr>
                <w:rFonts w:ascii="Times New Roman" w:eastAsia="Times New Roman" w:hAnsi="Times New Roman" w:cs="Times New Roman"/>
              </w:rPr>
            </w:pPr>
          </w:p>
        </w:tc>
        <w:tc>
          <w:tcPr>
            <w:tcW w:w="718" w:type="dxa"/>
            <w:tcBorders>
              <w:top w:val="nil"/>
              <w:left w:val="nil"/>
              <w:bottom w:val="nil"/>
              <w:right w:val="nil"/>
            </w:tcBorders>
            <w:shd w:val="clear" w:color="auto" w:fill="auto"/>
            <w:noWrap/>
            <w:vAlign w:val="center"/>
            <w:hideMark/>
          </w:tcPr>
          <w:p w14:paraId="1C1333DC" w14:textId="77777777" w:rsidR="0014138A" w:rsidRPr="0014138A" w:rsidRDefault="0014138A" w:rsidP="0014138A">
            <w:pPr>
              <w:spacing w:after="0" w:line="240" w:lineRule="auto"/>
              <w:jc w:val="right"/>
              <w:rPr>
                <w:rFonts w:ascii="Times New Roman" w:eastAsia="Times New Roman" w:hAnsi="Times New Roman" w:cs="Times New Roman"/>
              </w:rPr>
            </w:pPr>
          </w:p>
        </w:tc>
        <w:tc>
          <w:tcPr>
            <w:tcW w:w="854" w:type="dxa"/>
            <w:tcBorders>
              <w:top w:val="nil"/>
              <w:left w:val="nil"/>
              <w:bottom w:val="nil"/>
              <w:right w:val="nil"/>
            </w:tcBorders>
            <w:shd w:val="clear" w:color="auto" w:fill="auto"/>
            <w:noWrap/>
            <w:vAlign w:val="center"/>
            <w:hideMark/>
          </w:tcPr>
          <w:p w14:paraId="27B92F41" w14:textId="77777777" w:rsidR="0014138A" w:rsidRPr="0014138A" w:rsidRDefault="0014138A" w:rsidP="0014138A">
            <w:pPr>
              <w:spacing w:after="0" w:line="240" w:lineRule="auto"/>
              <w:jc w:val="right"/>
              <w:rPr>
                <w:rFonts w:ascii="Times New Roman" w:eastAsia="Times New Roman" w:hAnsi="Times New Roman" w:cs="Times New Roman"/>
              </w:rPr>
            </w:pPr>
          </w:p>
        </w:tc>
        <w:tc>
          <w:tcPr>
            <w:tcW w:w="718" w:type="dxa"/>
            <w:tcBorders>
              <w:top w:val="nil"/>
              <w:left w:val="nil"/>
              <w:bottom w:val="nil"/>
              <w:right w:val="nil"/>
            </w:tcBorders>
            <w:shd w:val="clear" w:color="auto" w:fill="auto"/>
            <w:noWrap/>
            <w:vAlign w:val="center"/>
            <w:hideMark/>
          </w:tcPr>
          <w:p w14:paraId="06568A29" w14:textId="77777777" w:rsidR="0014138A" w:rsidRPr="0014138A" w:rsidRDefault="0014138A" w:rsidP="0014138A">
            <w:pPr>
              <w:spacing w:after="0" w:line="240" w:lineRule="auto"/>
              <w:jc w:val="right"/>
              <w:rPr>
                <w:rFonts w:ascii="Times New Roman" w:eastAsia="Times New Roman" w:hAnsi="Times New Roman" w:cs="Times New Roman"/>
              </w:rPr>
            </w:pPr>
          </w:p>
        </w:tc>
        <w:tc>
          <w:tcPr>
            <w:tcW w:w="854" w:type="dxa"/>
            <w:tcBorders>
              <w:top w:val="nil"/>
              <w:left w:val="nil"/>
              <w:bottom w:val="nil"/>
              <w:right w:val="nil"/>
            </w:tcBorders>
            <w:shd w:val="clear" w:color="auto" w:fill="auto"/>
            <w:noWrap/>
            <w:vAlign w:val="center"/>
            <w:hideMark/>
          </w:tcPr>
          <w:p w14:paraId="40FF0D8D" w14:textId="77777777" w:rsidR="0014138A" w:rsidRPr="0014138A" w:rsidRDefault="0014138A" w:rsidP="0014138A">
            <w:pPr>
              <w:spacing w:after="0" w:line="240" w:lineRule="auto"/>
              <w:jc w:val="right"/>
              <w:rPr>
                <w:rFonts w:ascii="Times New Roman" w:eastAsia="Times New Roman" w:hAnsi="Times New Roman" w:cs="Times New Roman"/>
              </w:rPr>
            </w:pPr>
          </w:p>
        </w:tc>
        <w:tc>
          <w:tcPr>
            <w:tcW w:w="718" w:type="dxa"/>
            <w:tcBorders>
              <w:top w:val="nil"/>
              <w:left w:val="nil"/>
              <w:bottom w:val="nil"/>
              <w:right w:val="nil"/>
            </w:tcBorders>
            <w:shd w:val="clear" w:color="auto" w:fill="auto"/>
            <w:noWrap/>
            <w:vAlign w:val="center"/>
            <w:hideMark/>
          </w:tcPr>
          <w:p w14:paraId="13B7BF14" w14:textId="77777777" w:rsidR="0014138A" w:rsidRPr="0014138A" w:rsidRDefault="0014138A" w:rsidP="0014138A">
            <w:pPr>
              <w:spacing w:after="0" w:line="240" w:lineRule="auto"/>
              <w:jc w:val="right"/>
              <w:rPr>
                <w:rFonts w:ascii="Times New Roman" w:eastAsia="Times New Roman" w:hAnsi="Times New Roman" w:cs="Times New Roman"/>
              </w:rPr>
            </w:pPr>
          </w:p>
        </w:tc>
      </w:tr>
      <w:tr w:rsidR="0014138A" w:rsidRPr="0014138A" w14:paraId="425AAE0A" w14:textId="77777777" w:rsidTr="0014138A">
        <w:trPr>
          <w:trHeight w:val="283"/>
        </w:trPr>
        <w:tc>
          <w:tcPr>
            <w:tcW w:w="3053" w:type="dxa"/>
            <w:tcBorders>
              <w:top w:val="nil"/>
              <w:left w:val="nil"/>
              <w:bottom w:val="nil"/>
              <w:right w:val="nil"/>
            </w:tcBorders>
            <w:shd w:val="clear" w:color="auto" w:fill="auto"/>
            <w:vAlign w:val="center"/>
            <w:hideMark/>
          </w:tcPr>
          <w:p w14:paraId="6B5F8B5D"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2014</w:t>
            </w:r>
          </w:p>
        </w:tc>
        <w:tc>
          <w:tcPr>
            <w:tcW w:w="854" w:type="dxa"/>
            <w:tcBorders>
              <w:top w:val="nil"/>
              <w:left w:val="nil"/>
              <w:bottom w:val="nil"/>
              <w:right w:val="nil"/>
            </w:tcBorders>
            <w:shd w:val="clear" w:color="auto" w:fill="auto"/>
            <w:noWrap/>
            <w:vAlign w:val="center"/>
            <w:hideMark/>
          </w:tcPr>
          <w:p w14:paraId="4B724DB8"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1,128</w:t>
            </w:r>
          </w:p>
        </w:tc>
        <w:tc>
          <w:tcPr>
            <w:tcW w:w="718" w:type="dxa"/>
            <w:tcBorders>
              <w:top w:val="nil"/>
              <w:left w:val="nil"/>
              <w:bottom w:val="nil"/>
              <w:right w:val="nil"/>
            </w:tcBorders>
            <w:shd w:val="clear" w:color="auto" w:fill="auto"/>
            <w:noWrap/>
            <w:vAlign w:val="center"/>
            <w:hideMark/>
          </w:tcPr>
          <w:p w14:paraId="7B1C6B13" w14:textId="77777777" w:rsidR="0014138A" w:rsidRPr="0014138A" w:rsidRDefault="0014138A" w:rsidP="0014138A">
            <w:pPr>
              <w:spacing w:after="0" w:line="240" w:lineRule="auto"/>
              <w:jc w:val="right"/>
              <w:rPr>
                <w:rFonts w:ascii="Times New Roman" w:eastAsia="Times New Roman" w:hAnsi="Times New Roman" w:cs="Times New Roman"/>
              </w:rPr>
            </w:pPr>
          </w:p>
        </w:tc>
        <w:tc>
          <w:tcPr>
            <w:tcW w:w="854" w:type="dxa"/>
            <w:tcBorders>
              <w:top w:val="nil"/>
              <w:left w:val="nil"/>
              <w:bottom w:val="nil"/>
              <w:right w:val="nil"/>
            </w:tcBorders>
            <w:shd w:val="clear" w:color="auto" w:fill="auto"/>
            <w:noWrap/>
            <w:vAlign w:val="center"/>
            <w:hideMark/>
          </w:tcPr>
          <w:p w14:paraId="0C44B2F0" w14:textId="77777777" w:rsidR="0014138A" w:rsidRPr="0014138A" w:rsidRDefault="0014138A" w:rsidP="0014138A">
            <w:pPr>
              <w:spacing w:after="0" w:line="240" w:lineRule="auto"/>
              <w:jc w:val="right"/>
              <w:rPr>
                <w:rFonts w:ascii="Times New Roman" w:eastAsia="Times New Roman" w:hAnsi="Times New Roman" w:cs="Times New Roman"/>
              </w:rPr>
            </w:pPr>
          </w:p>
        </w:tc>
        <w:tc>
          <w:tcPr>
            <w:tcW w:w="718" w:type="dxa"/>
            <w:tcBorders>
              <w:top w:val="nil"/>
              <w:left w:val="nil"/>
              <w:bottom w:val="nil"/>
              <w:right w:val="nil"/>
            </w:tcBorders>
            <w:shd w:val="clear" w:color="auto" w:fill="auto"/>
            <w:noWrap/>
            <w:vAlign w:val="center"/>
            <w:hideMark/>
          </w:tcPr>
          <w:p w14:paraId="42915E8E" w14:textId="77777777" w:rsidR="0014138A" w:rsidRPr="0014138A" w:rsidRDefault="0014138A" w:rsidP="0014138A">
            <w:pPr>
              <w:spacing w:after="0" w:line="240" w:lineRule="auto"/>
              <w:jc w:val="right"/>
              <w:rPr>
                <w:rFonts w:ascii="Times New Roman" w:eastAsia="Times New Roman" w:hAnsi="Times New Roman" w:cs="Times New Roman"/>
              </w:rPr>
            </w:pPr>
          </w:p>
        </w:tc>
        <w:tc>
          <w:tcPr>
            <w:tcW w:w="854" w:type="dxa"/>
            <w:tcBorders>
              <w:top w:val="nil"/>
              <w:left w:val="nil"/>
              <w:bottom w:val="nil"/>
              <w:right w:val="nil"/>
            </w:tcBorders>
            <w:shd w:val="clear" w:color="auto" w:fill="auto"/>
            <w:noWrap/>
            <w:vAlign w:val="center"/>
            <w:hideMark/>
          </w:tcPr>
          <w:p w14:paraId="5DE53E5B" w14:textId="77777777" w:rsidR="0014138A" w:rsidRPr="0014138A" w:rsidRDefault="0014138A" w:rsidP="0014138A">
            <w:pPr>
              <w:spacing w:after="0" w:line="240" w:lineRule="auto"/>
              <w:jc w:val="right"/>
              <w:rPr>
                <w:rFonts w:ascii="Times New Roman" w:eastAsia="Times New Roman" w:hAnsi="Times New Roman" w:cs="Times New Roman"/>
              </w:rPr>
            </w:pPr>
          </w:p>
        </w:tc>
        <w:tc>
          <w:tcPr>
            <w:tcW w:w="718" w:type="dxa"/>
            <w:tcBorders>
              <w:top w:val="nil"/>
              <w:left w:val="nil"/>
              <w:bottom w:val="nil"/>
              <w:right w:val="nil"/>
            </w:tcBorders>
            <w:shd w:val="clear" w:color="auto" w:fill="auto"/>
            <w:noWrap/>
            <w:vAlign w:val="center"/>
            <w:hideMark/>
          </w:tcPr>
          <w:p w14:paraId="3E9621EB" w14:textId="77777777" w:rsidR="0014138A" w:rsidRPr="0014138A" w:rsidRDefault="0014138A" w:rsidP="0014138A">
            <w:pPr>
              <w:spacing w:after="0" w:line="240" w:lineRule="auto"/>
              <w:jc w:val="right"/>
              <w:rPr>
                <w:rFonts w:ascii="Times New Roman" w:eastAsia="Times New Roman" w:hAnsi="Times New Roman" w:cs="Times New Roman"/>
              </w:rPr>
            </w:pPr>
          </w:p>
        </w:tc>
        <w:tc>
          <w:tcPr>
            <w:tcW w:w="854" w:type="dxa"/>
            <w:tcBorders>
              <w:top w:val="nil"/>
              <w:left w:val="nil"/>
              <w:bottom w:val="nil"/>
              <w:right w:val="nil"/>
            </w:tcBorders>
            <w:shd w:val="clear" w:color="auto" w:fill="auto"/>
            <w:noWrap/>
            <w:vAlign w:val="center"/>
            <w:hideMark/>
          </w:tcPr>
          <w:p w14:paraId="20A00DB0" w14:textId="77777777" w:rsidR="0014138A" w:rsidRPr="0014138A" w:rsidRDefault="0014138A" w:rsidP="0014138A">
            <w:pPr>
              <w:spacing w:after="0" w:line="240" w:lineRule="auto"/>
              <w:jc w:val="right"/>
              <w:rPr>
                <w:rFonts w:ascii="Times New Roman" w:eastAsia="Times New Roman" w:hAnsi="Times New Roman" w:cs="Times New Roman"/>
              </w:rPr>
            </w:pPr>
          </w:p>
        </w:tc>
        <w:tc>
          <w:tcPr>
            <w:tcW w:w="718" w:type="dxa"/>
            <w:tcBorders>
              <w:top w:val="nil"/>
              <w:left w:val="nil"/>
              <w:bottom w:val="nil"/>
              <w:right w:val="nil"/>
            </w:tcBorders>
            <w:shd w:val="clear" w:color="auto" w:fill="auto"/>
            <w:noWrap/>
            <w:vAlign w:val="center"/>
            <w:hideMark/>
          </w:tcPr>
          <w:p w14:paraId="3739E032" w14:textId="77777777" w:rsidR="0014138A" w:rsidRPr="0014138A" w:rsidRDefault="0014138A" w:rsidP="0014138A">
            <w:pPr>
              <w:spacing w:after="0" w:line="240" w:lineRule="auto"/>
              <w:jc w:val="right"/>
              <w:rPr>
                <w:rFonts w:ascii="Times New Roman" w:eastAsia="Times New Roman" w:hAnsi="Times New Roman" w:cs="Times New Roman"/>
              </w:rPr>
            </w:pPr>
          </w:p>
        </w:tc>
      </w:tr>
      <w:tr w:rsidR="0014138A" w:rsidRPr="0014138A" w14:paraId="148852DD" w14:textId="77777777" w:rsidTr="0014138A">
        <w:trPr>
          <w:trHeight w:val="283"/>
        </w:trPr>
        <w:tc>
          <w:tcPr>
            <w:tcW w:w="3053" w:type="dxa"/>
            <w:tcBorders>
              <w:top w:val="nil"/>
              <w:left w:val="nil"/>
              <w:bottom w:val="single" w:sz="4" w:space="0" w:color="auto"/>
              <w:right w:val="nil"/>
            </w:tcBorders>
            <w:shd w:val="clear" w:color="auto" w:fill="auto"/>
            <w:vAlign w:val="center"/>
            <w:hideMark/>
          </w:tcPr>
          <w:p w14:paraId="2BD3813D"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2016</w:t>
            </w:r>
          </w:p>
        </w:tc>
        <w:tc>
          <w:tcPr>
            <w:tcW w:w="854" w:type="dxa"/>
            <w:tcBorders>
              <w:top w:val="nil"/>
              <w:left w:val="nil"/>
              <w:bottom w:val="single" w:sz="4" w:space="0" w:color="auto"/>
              <w:right w:val="nil"/>
            </w:tcBorders>
            <w:shd w:val="clear" w:color="auto" w:fill="auto"/>
            <w:noWrap/>
            <w:vAlign w:val="center"/>
            <w:hideMark/>
          </w:tcPr>
          <w:p w14:paraId="6C11BF33"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732</w:t>
            </w:r>
          </w:p>
        </w:tc>
        <w:tc>
          <w:tcPr>
            <w:tcW w:w="718" w:type="dxa"/>
            <w:tcBorders>
              <w:top w:val="nil"/>
              <w:left w:val="nil"/>
              <w:bottom w:val="single" w:sz="4" w:space="0" w:color="auto"/>
              <w:right w:val="nil"/>
            </w:tcBorders>
            <w:shd w:val="clear" w:color="auto" w:fill="auto"/>
            <w:noWrap/>
            <w:vAlign w:val="center"/>
            <w:hideMark/>
          </w:tcPr>
          <w:p w14:paraId="7FE0F0A6"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 </w:t>
            </w:r>
          </w:p>
        </w:tc>
        <w:tc>
          <w:tcPr>
            <w:tcW w:w="854" w:type="dxa"/>
            <w:tcBorders>
              <w:top w:val="nil"/>
              <w:left w:val="nil"/>
              <w:bottom w:val="single" w:sz="4" w:space="0" w:color="auto"/>
              <w:right w:val="nil"/>
            </w:tcBorders>
            <w:shd w:val="clear" w:color="auto" w:fill="auto"/>
            <w:noWrap/>
            <w:vAlign w:val="center"/>
            <w:hideMark/>
          </w:tcPr>
          <w:p w14:paraId="737D0A83"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 </w:t>
            </w:r>
          </w:p>
        </w:tc>
        <w:tc>
          <w:tcPr>
            <w:tcW w:w="718" w:type="dxa"/>
            <w:tcBorders>
              <w:top w:val="nil"/>
              <w:left w:val="nil"/>
              <w:bottom w:val="single" w:sz="4" w:space="0" w:color="auto"/>
              <w:right w:val="nil"/>
            </w:tcBorders>
            <w:shd w:val="clear" w:color="auto" w:fill="auto"/>
            <w:noWrap/>
            <w:vAlign w:val="center"/>
            <w:hideMark/>
          </w:tcPr>
          <w:p w14:paraId="1F092752"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 </w:t>
            </w:r>
          </w:p>
        </w:tc>
        <w:tc>
          <w:tcPr>
            <w:tcW w:w="854" w:type="dxa"/>
            <w:tcBorders>
              <w:top w:val="nil"/>
              <w:left w:val="nil"/>
              <w:bottom w:val="single" w:sz="4" w:space="0" w:color="auto"/>
              <w:right w:val="nil"/>
            </w:tcBorders>
            <w:shd w:val="clear" w:color="auto" w:fill="auto"/>
            <w:noWrap/>
            <w:vAlign w:val="center"/>
            <w:hideMark/>
          </w:tcPr>
          <w:p w14:paraId="3D3645A3"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 </w:t>
            </w:r>
          </w:p>
        </w:tc>
        <w:tc>
          <w:tcPr>
            <w:tcW w:w="718" w:type="dxa"/>
            <w:tcBorders>
              <w:top w:val="nil"/>
              <w:left w:val="nil"/>
              <w:bottom w:val="single" w:sz="4" w:space="0" w:color="auto"/>
              <w:right w:val="nil"/>
            </w:tcBorders>
            <w:shd w:val="clear" w:color="auto" w:fill="auto"/>
            <w:noWrap/>
            <w:vAlign w:val="center"/>
            <w:hideMark/>
          </w:tcPr>
          <w:p w14:paraId="661A57AD"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 </w:t>
            </w:r>
          </w:p>
        </w:tc>
        <w:tc>
          <w:tcPr>
            <w:tcW w:w="854" w:type="dxa"/>
            <w:tcBorders>
              <w:top w:val="nil"/>
              <w:left w:val="nil"/>
              <w:bottom w:val="single" w:sz="4" w:space="0" w:color="auto"/>
              <w:right w:val="nil"/>
            </w:tcBorders>
            <w:shd w:val="clear" w:color="auto" w:fill="auto"/>
            <w:noWrap/>
            <w:vAlign w:val="center"/>
            <w:hideMark/>
          </w:tcPr>
          <w:p w14:paraId="1BA28368"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 </w:t>
            </w:r>
          </w:p>
        </w:tc>
        <w:tc>
          <w:tcPr>
            <w:tcW w:w="718" w:type="dxa"/>
            <w:tcBorders>
              <w:top w:val="nil"/>
              <w:left w:val="nil"/>
              <w:bottom w:val="single" w:sz="4" w:space="0" w:color="auto"/>
              <w:right w:val="nil"/>
            </w:tcBorders>
            <w:shd w:val="clear" w:color="auto" w:fill="auto"/>
            <w:noWrap/>
            <w:vAlign w:val="center"/>
            <w:hideMark/>
          </w:tcPr>
          <w:p w14:paraId="4497F46A"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 </w:t>
            </w:r>
          </w:p>
        </w:tc>
      </w:tr>
      <w:tr w:rsidR="0014138A" w:rsidRPr="0014138A" w14:paraId="7FC4B53B" w14:textId="77777777" w:rsidTr="0014138A">
        <w:trPr>
          <w:trHeight w:val="283"/>
        </w:trPr>
        <w:tc>
          <w:tcPr>
            <w:tcW w:w="3053" w:type="dxa"/>
            <w:tcBorders>
              <w:top w:val="nil"/>
              <w:left w:val="nil"/>
              <w:bottom w:val="nil"/>
              <w:right w:val="nil"/>
            </w:tcBorders>
            <w:shd w:val="clear" w:color="auto" w:fill="auto"/>
            <w:noWrap/>
            <w:hideMark/>
          </w:tcPr>
          <w:p w14:paraId="4CDF9F48" w14:textId="77777777" w:rsidR="0014138A" w:rsidRPr="0014138A" w:rsidRDefault="0014138A" w:rsidP="0014138A">
            <w:pPr>
              <w:spacing w:after="0" w:line="240" w:lineRule="auto"/>
              <w:jc w:val="right"/>
              <w:rPr>
                <w:rFonts w:ascii="Times New Roman" w:eastAsia="Times New Roman" w:hAnsi="Times New Roman" w:cs="Times New Roman"/>
                <w:color w:val="000000"/>
              </w:rPr>
            </w:pPr>
            <w:r w:rsidRPr="0014138A">
              <w:rPr>
                <w:rFonts w:ascii="Times New Roman" w:eastAsia="Times New Roman" w:hAnsi="Times New Roman" w:cs="Times New Roman"/>
                <w:color w:val="000000"/>
              </w:rPr>
              <w:t>2011</w:t>
            </w:r>
          </w:p>
        </w:tc>
        <w:tc>
          <w:tcPr>
            <w:tcW w:w="854" w:type="dxa"/>
            <w:tcBorders>
              <w:top w:val="nil"/>
              <w:left w:val="nil"/>
              <w:bottom w:val="nil"/>
              <w:right w:val="nil"/>
            </w:tcBorders>
            <w:shd w:val="clear" w:color="auto" w:fill="auto"/>
            <w:noWrap/>
            <w:vAlign w:val="center"/>
            <w:hideMark/>
          </w:tcPr>
          <w:p w14:paraId="39EE736F" w14:textId="77777777" w:rsidR="0014138A" w:rsidRPr="0014138A" w:rsidRDefault="0014138A" w:rsidP="0014138A">
            <w:pPr>
              <w:spacing w:after="0" w:line="240" w:lineRule="auto"/>
              <w:jc w:val="right"/>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bottom"/>
            <w:hideMark/>
          </w:tcPr>
          <w:p w14:paraId="0BCF40D8" w14:textId="77777777" w:rsidR="0014138A" w:rsidRPr="0014138A" w:rsidRDefault="0014138A" w:rsidP="0014138A">
            <w:pPr>
              <w:spacing w:after="0" w:line="240" w:lineRule="auto"/>
              <w:jc w:val="right"/>
              <w:rPr>
                <w:rFonts w:ascii="Times New Roman" w:eastAsia="Times New Roman" w:hAnsi="Times New Roman" w:cs="Times New Roman"/>
              </w:rPr>
            </w:pPr>
          </w:p>
        </w:tc>
        <w:tc>
          <w:tcPr>
            <w:tcW w:w="854" w:type="dxa"/>
            <w:tcBorders>
              <w:top w:val="nil"/>
              <w:left w:val="nil"/>
              <w:bottom w:val="nil"/>
              <w:right w:val="nil"/>
            </w:tcBorders>
            <w:shd w:val="clear" w:color="auto" w:fill="auto"/>
            <w:noWrap/>
            <w:vAlign w:val="bottom"/>
            <w:hideMark/>
          </w:tcPr>
          <w:p w14:paraId="28F757F1" w14:textId="77777777" w:rsidR="0014138A" w:rsidRPr="0014138A" w:rsidRDefault="0014138A" w:rsidP="0014138A">
            <w:pPr>
              <w:spacing w:after="0" w:line="240" w:lineRule="auto"/>
              <w:jc w:val="right"/>
              <w:rPr>
                <w:rFonts w:ascii="Times New Roman" w:eastAsia="Times New Roman" w:hAnsi="Times New Roman" w:cs="Times New Roman"/>
                <w:color w:val="000000"/>
              </w:rPr>
            </w:pPr>
            <w:r w:rsidRPr="0014138A">
              <w:rPr>
                <w:rFonts w:ascii="Times New Roman" w:eastAsia="Times New Roman" w:hAnsi="Times New Roman" w:cs="Times New Roman"/>
                <w:color w:val="000000"/>
              </w:rPr>
              <w:t>2,093</w:t>
            </w:r>
          </w:p>
        </w:tc>
        <w:tc>
          <w:tcPr>
            <w:tcW w:w="718" w:type="dxa"/>
            <w:tcBorders>
              <w:top w:val="nil"/>
              <w:left w:val="nil"/>
              <w:bottom w:val="nil"/>
              <w:right w:val="nil"/>
            </w:tcBorders>
            <w:shd w:val="clear" w:color="auto" w:fill="auto"/>
            <w:noWrap/>
            <w:vAlign w:val="center"/>
            <w:hideMark/>
          </w:tcPr>
          <w:p w14:paraId="33F5783E" w14:textId="77777777" w:rsidR="0014138A" w:rsidRPr="0014138A" w:rsidRDefault="0014138A" w:rsidP="0014138A">
            <w:pPr>
              <w:spacing w:after="0" w:line="240" w:lineRule="auto"/>
              <w:jc w:val="right"/>
              <w:rPr>
                <w:rFonts w:ascii="Times New Roman" w:eastAsia="Times New Roman" w:hAnsi="Times New Roman" w:cs="Times New Roman"/>
                <w:color w:val="000000"/>
              </w:rPr>
            </w:pPr>
          </w:p>
        </w:tc>
        <w:tc>
          <w:tcPr>
            <w:tcW w:w="854" w:type="dxa"/>
            <w:tcBorders>
              <w:top w:val="nil"/>
              <w:left w:val="nil"/>
              <w:bottom w:val="nil"/>
              <w:right w:val="nil"/>
            </w:tcBorders>
            <w:shd w:val="clear" w:color="auto" w:fill="auto"/>
            <w:noWrap/>
            <w:vAlign w:val="bottom"/>
            <w:hideMark/>
          </w:tcPr>
          <w:p w14:paraId="6B12A522" w14:textId="77777777" w:rsidR="0014138A" w:rsidRPr="0014138A" w:rsidRDefault="0014138A" w:rsidP="0014138A">
            <w:pPr>
              <w:spacing w:after="0" w:line="240" w:lineRule="auto"/>
              <w:jc w:val="right"/>
              <w:rPr>
                <w:rFonts w:ascii="Times New Roman" w:eastAsia="Times New Roman" w:hAnsi="Times New Roman" w:cs="Times New Roman"/>
                <w:color w:val="000000"/>
              </w:rPr>
            </w:pPr>
            <w:r w:rsidRPr="0014138A">
              <w:rPr>
                <w:rFonts w:ascii="Times New Roman" w:eastAsia="Times New Roman" w:hAnsi="Times New Roman" w:cs="Times New Roman"/>
                <w:color w:val="000000"/>
              </w:rPr>
              <w:t>1,231</w:t>
            </w:r>
          </w:p>
        </w:tc>
        <w:tc>
          <w:tcPr>
            <w:tcW w:w="718" w:type="dxa"/>
            <w:tcBorders>
              <w:top w:val="nil"/>
              <w:left w:val="nil"/>
              <w:bottom w:val="nil"/>
              <w:right w:val="nil"/>
            </w:tcBorders>
            <w:shd w:val="clear" w:color="auto" w:fill="auto"/>
            <w:noWrap/>
            <w:vAlign w:val="center"/>
            <w:hideMark/>
          </w:tcPr>
          <w:p w14:paraId="4555F58C" w14:textId="77777777" w:rsidR="0014138A" w:rsidRPr="0014138A" w:rsidRDefault="0014138A" w:rsidP="0014138A">
            <w:pPr>
              <w:spacing w:after="0" w:line="240" w:lineRule="auto"/>
              <w:jc w:val="right"/>
              <w:rPr>
                <w:rFonts w:ascii="Times New Roman" w:eastAsia="Times New Roman" w:hAnsi="Times New Roman" w:cs="Times New Roman"/>
                <w:color w:val="000000"/>
              </w:rPr>
            </w:pPr>
          </w:p>
        </w:tc>
        <w:tc>
          <w:tcPr>
            <w:tcW w:w="854" w:type="dxa"/>
            <w:tcBorders>
              <w:top w:val="nil"/>
              <w:left w:val="nil"/>
              <w:bottom w:val="nil"/>
              <w:right w:val="nil"/>
            </w:tcBorders>
            <w:shd w:val="clear" w:color="auto" w:fill="auto"/>
            <w:noWrap/>
            <w:vAlign w:val="bottom"/>
            <w:hideMark/>
          </w:tcPr>
          <w:p w14:paraId="0DB9E0CB" w14:textId="77777777" w:rsidR="0014138A" w:rsidRPr="0014138A" w:rsidRDefault="0014138A" w:rsidP="0014138A">
            <w:pPr>
              <w:spacing w:after="0" w:line="240" w:lineRule="auto"/>
              <w:jc w:val="right"/>
              <w:rPr>
                <w:rFonts w:ascii="Times New Roman" w:eastAsia="Times New Roman" w:hAnsi="Times New Roman" w:cs="Times New Roman"/>
                <w:color w:val="000000"/>
              </w:rPr>
            </w:pPr>
            <w:r w:rsidRPr="0014138A">
              <w:rPr>
                <w:rFonts w:ascii="Times New Roman" w:eastAsia="Times New Roman" w:hAnsi="Times New Roman" w:cs="Times New Roman"/>
                <w:color w:val="000000"/>
              </w:rPr>
              <w:t>862</w:t>
            </w:r>
          </w:p>
        </w:tc>
        <w:tc>
          <w:tcPr>
            <w:tcW w:w="718" w:type="dxa"/>
            <w:tcBorders>
              <w:top w:val="nil"/>
              <w:left w:val="nil"/>
              <w:bottom w:val="nil"/>
              <w:right w:val="nil"/>
            </w:tcBorders>
            <w:shd w:val="clear" w:color="auto" w:fill="auto"/>
            <w:noWrap/>
            <w:vAlign w:val="center"/>
            <w:hideMark/>
          </w:tcPr>
          <w:p w14:paraId="2EF1728F" w14:textId="77777777" w:rsidR="0014138A" w:rsidRPr="0014138A" w:rsidRDefault="0014138A" w:rsidP="0014138A">
            <w:pPr>
              <w:spacing w:after="0" w:line="240" w:lineRule="auto"/>
              <w:jc w:val="right"/>
              <w:rPr>
                <w:rFonts w:ascii="Times New Roman" w:eastAsia="Times New Roman" w:hAnsi="Times New Roman" w:cs="Times New Roman"/>
                <w:color w:val="000000"/>
              </w:rPr>
            </w:pPr>
          </w:p>
        </w:tc>
      </w:tr>
      <w:tr w:rsidR="0014138A" w:rsidRPr="0014138A" w14:paraId="7A3CF2F8" w14:textId="77777777" w:rsidTr="0014138A">
        <w:trPr>
          <w:trHeight w:val="283"/>
        </w:trPr>
        <w:tc>
          <w:tcPr>
            <w:tcW w:w="3053" w:type="dxa"/>
            <w:tcBorders>
              <w:top w:val="nil"/>
              <w:left w:val="nil"/>
              <w:bottom w:val="nil"/>
              <w:right w:val="nil"/>
            </w:tcBorders>
            <w:shd w:val="clear" w:color="auto" w:fill="auto"/>
            <w:noWrap/>
            <w:hideMark/>
          </w:tcPr>
          <w:p w14:paraId="38699E1B" w14:textId="77777777" w:rsidR="0014138A" w:rsidRPr="0014138A" w:rsidRDefault="0014138A" w:rsidP="0014138A">
            <w:pPr>
              <w:spacing w:after="0" w:line="240" w:lineRule="auto"/>
              <w:jc w:val="right"/>
              <w:rPr>
                <w:rFonts w:ascii="Times New Roman" w:eastAsia="Times New Roman" w:hAnsi="Times New Roman" w:cs="Times New Roman"/>
                <w:color w:val="000000"/>
              </w:rPr>
            </w:pPr>
            <w:r w:rsidRPr="0014138A">
              <w:rPr>
                <w:rFonts w:ascii="Times New Roman" w:eastAsia="Times New Roman" w:hAnsi="Times New Roman" w:cs="Times New Roman"/>
                <w:color w:val="000000"/>
              </w:rPr>
              <w:t>2013</w:t>
            </w:r>
          </w:p>
        </w:tc>
        <w:tc>
          <w:tcPr>
            <w:tcW w:w="854" w:type="dxa"/>
            <w:tcBorders>
              <w:top w:val="nil"/>
              <w:left w:val="nil"/>
              <w:bottom w:val="nil"/>
              <w:right w:val="nil"/>
            </w:tcBorders>
            <w:shd w:val="clear" w:color="auto" w:fill="auto"/>
            <w:noWrap/>
            <w:vAlign w:val="center"/>
            <w:hideMark/>
          </w:tcPr>
          <w:p w14:paraId="46E34D72" w14:textId="77777777" w:rsidR="0014138A" w:rsidRPr="0014138A" w:rsidRDefault="0014138A" w:rsidP="0014138A">
            <w:pPr>
              <w:spacing w:after="0" w:line="240" w:lineRule="auto"/>
              <w:jc w:val="right"/>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bottom"/>
            <w:hideMark/>
          </w:tcPr>
          <w:p w14:paraId="191EEDE0" w14:textId="77777777" w:rsidR="0014138A" w:rsidRPr="0014138A" w:rsidRDefault="0014138A" w:rsidP="0014138A">
            <w:pPr>
              <w:spacing w:after="0" w:line="240" w:lineRule="auto"/>
              <w:jc w:val="right"/>
              <w:rPr>
                <w:rFonts w:ascii="Times New Roman" w:eastAsia="Times New Roman" w:hAnsi="Times New Roman" w:cs="Times New Roman"/>
              </w:rPr>
            </w:pPr>
          </w:p>
        </w:tc>
        <w:tc>
          <w:tcPr>
            <w:tcW w:w="854" w:type="dxa"/>
            <w:tcBorders>
              <w:top w:val="nil"/>
              <w:left w:val="nil"/>
              <w:bottom w:val="nil"/>
              <w:right w:val="nil"/>
            </w:tcBorders>
            <w:shd w:val="clear" w:color="auto" w:fill="auto"/>
            <w:noWrap/>
            <w:vAlign w:val="bottom"/>
            <w:hideMark/>
          </w:tcPr>
          <w:p w14:paraId="52986D96" w14:textId="77777777" w:rsidR="0014138A" w:rsidRPr="0014138A" w:rsidRDefault="0014138A" w:rsidP="0014138A">
            <w:pPr>
              <w:spacing w:after="0" w:line="240" w:lineRule="auto"/>
              <w:jc w:val="right"/>
              <w:rPr>
                <w:rFonts w:ascii="Times New Roman" w:eastAsia="Times New Roman" w:hAnsi="Times New Roman" w:cs="Times New Roman"/>
                <w:color w:val="000000"/>
              </w:rPr>
            </w:pPr>
            <w:r w:rsidRPr="0014138A">
              <w:rPr>
                <w:rFonts w:ascii="Times New Roman" w:eastAsia="Times New Roman" w:hAnsi="Times New Roman" w:cs="Times New Roman"/>
                <w:color w:val="000000"/>
              </w:rPr>
              <w:t>2,195</w:t>
            </w:r>
          </w:p>
        </w:tc>
        <w:tc>
          <w:tcPr>
            <w:tcW w:w="718" w:type="dxa"/>
            <w:tcBorders>
              <w:top w:val="nil"/>
              <w:left w:val="nil"/>
              <w:bottom w:val="nil"/>
              <w:right w:val="nil"/>
            </w:tcBorders>
            <w:shd w:val="clear" w:color="auto" w:fill="auto"/>
            <w:noWrap/>
            <w:vAlign w:val="center"/>
            <w:hideMark/>
          </w:tcPr>
          <w:p w14:paraId="3CB0EAB6" w14:textId="77777777" w:rsidR="0014138A" w:rsidRPr="0014138A" w:rsidRDefault="0014138A" w:rsidP="0014138A">
            <w:pPr>
              <w:spacing w:after="0" w:line="240" w:lineRule="auto"/>
              <w:jc w:val="right"/>
              <w:rPr>
                <w:rFonts w:ascii="Times New Roman" w:eastAsia="Times New Roman" w:hAnsi="Times New Roman" w:cs="Times New Roman"/>
                <w:color w:val="000000"/>
              </w:rPr>
            </w:pPr>
          </w:p>
        </w:tc>
        <w:tc>
          <w:tcPr>
            <w:tcW w:w="854" w:type="dxa"/>
            <w:tcBorders>
              <w:top w:val="nil"/>
              <w:left w:val="nil"/>
              <w:bottom w:val="nil"/>
              <w:right w:val="nil"/>
            </w:tcBorders>
            <w:shd w:val="clear" w:color="auto" w:fill="auto"/>
            <w:noWrap/>
            <w:vAlign w:val="bottom"/>
            <w:hideMark/>
          </w:tcPr>
          <w:p w14:paraId="6A290C13" w14:textId="77777777" w:rsidR="0014138A" w:rsidRPr="0014138A" w:rsidRDefault="0014138A" w:rsidP="0014138A">
            <w:pPr>
              <w:spacing w:after="0" w:line="240" w:lineRule="auto"/>
              <w:jc w:val="right"/>
              <w:rPr>
                <w:rFonts w:ascii="Times New Roman" w:eastAsia="Times New Roman" w:hAnsi="Times New Roman" w:cs="Times New Roman"/>
                <w:color w:val="000000"/>
              </w:rPr>
            </w:pPr>
            <w:r w:rsidRPr="0014138A">
              <w:rPr>
                <w:rFonts w:ascii="Times New Roman" w:eastAsia="Times New Roman" w:hAnsi="Times New Roman" w:cs="Times New Roman"/>
                <w:color w:val="000000"/>
              </w:rPr>
              <w:t>1,274</w:t>
            </w:r>
          </w:p>
        </w:tc>
        <w:tc>
          <w:tcPr>
            <w:tcW w:w="718" w:type="dxa"/>
            <w:tcBorders>
              <w:top w:val="nil"/>
              <w:left w:val="nil"/>
              <w:bottom w:val="nil"/>
              <w:right w:val="nil"/>
            </w:tcBorders>
            <w:shd w:val="clear" w:color="auto" w:fill="auto"/>
            <w:noWrap/>
            <w:vAlign w:val="center"/>
            <w:hideMark/>
          </w:tcPr>
          <w:p w14:paraId="43C12B70" w14:textId="77777777" w:rsidR="0014138A" w:rsidRPr="0014138A" w:rsidRDefault="0014138A" w:rsidP="0014138A">
            <w:pPr>
              <w:spacing w:after="0" w:line="240" w:lineRule="auto"/>
              <w:jc w:val="right"/>
              <w:rPr>
                <w:rFonts w:ascii="Times New Roman" w:eastAsia="Times New Roman" w:hAnsi="Times New Roman" w:cs="Times New Roman"/>
                <w:color w:val="000000"/>
              </w:rPr>
            </w:pPr>
          </w:p>
        </w:tc>
        <w:tc>
          <w:tcPr>
            <w:tcW w:w="854" w:type="dxa"/>
            <w:tcBorders>
              <w:top w:val="nil"/>
              <w:left w:val="nil"/>
              <w:bottom w:val="nil"/>
              <w:right w:val="nil"/>
            </w:tcBorders>
            <w:shd w:val="clear" w:color="auto" w:fill="auto"/>
            <w:noWrap/>
            <w:vAlign w:val="bottom"/>
            <w:hideMark/>
          </w:tcPr>
          <w:p w14:paraId="64AC4F29" w14:textId="77777777" w:rsidR="0014138A" w:rsidRPr="0014138A" w:rsidRDefault="0014138A" w:rsidP="0014138A">
            <w:pPr>
              <w:spacing w:after="0" w:line="240" w:lineRule="auto"/>
              <w:jc w:val="right"/>
              <w:rPr>
                <w:rFonts w:ascii="Times New Roman" w:eastAsia="Times New Roman" w:hAnsi="Times New Roman" w:cs="Times New Roman"/>
                <w:color w:val="000000"/>
              </w:rPr>
            </w:pPr>
            <w:r w:rsidRPr="0014138A">
              <w:rPr>
                <w:rFonts w:ascii="Times New Roman" w:eastAsia="Times New Roman" w:hAnsi="Times New Roman" w:cs="Times New Roman"/>
                <w:color w:val="000000"/>
              </w:rPr>
              <w:t>921</w:t>
            </w:r>
          </w:p>
        </w:tc>
        <w:tc>
          <w:tcPr>
            <w:tcW w:w="718" w:type="dxa"/>
            <w:tcBorders>
              <w:top w:val="nil"/>
              <w:left w:val="nil"/>
              <w:bottom w:val="nil"/>
              <w:right w:val="nil"/>
            </w:tcBorders>
            <w:shd w:val="clear" w:color="auto" w:fill="auto"/>
            <w:noWrap/>
            <w:vAlign w:val="center"/>
            <w:hideMark/>
          </w:tcPr>
          <w:p w14:paraId="4165D22E" w14:textId="77777777" w:rsidR="0014138A" w:rsidRPr="0014138A" w:rsidRDefault="0014138A" w:rsidP="0014138A">
            <w:pPr>
              <w:spacing w:after="0" w:line="240" w:lineRule="auto"/>
              <w:jc w:val="right"/>
              <w:rPr>
                <w:rFonts w:ascii="Times New Roman" w:eastAsia="Times New Roman" w:hAnsi="Times New Roman" w:cs="Times New Roman"/>
                <w:color w:val="000000"/>
              </w:rPr>
            </w:pPr>
          </w:p>
        </w:tc>
      </w:tr>
      <w:tr w:rsidR="0014138A" w:rsidRPr="0014138A" w14:paraId="446F5053" w14:textId="77777777" w:rsidTr="0014138A">
        <w:trPr>
          <w:trHeight w:val="283"/>
        </w:trPr>
        <w:tc>
          <w:tcPr>
            <w:tcW w:w="3053" w:type="dxa"/>
            <w:tcBorders>
              <w:top w:val="nil"/>
              <w:left w:val="nil"/>
              <w:bottom w:val="single" w:sz="4" w:space="0" w:color="auto"/>
              <w:right w:val="nil"/>
            </w:tcBorders>
            <w:shd w:val="clear" w:color="auto" w:fill="auto"/>
            <w:noWrap/>
            <w:hideMark/>
          </w:tcPr>
          <w:p w14:paraId="0F420025" w14:textId="77777777" w:rsidR="0014138A" w:rsidRPr="0014138A" w:rsidRDefault="0014138A" w:rsidP="0014138A">
            <w:pPr>
              <w:spacing w:after="0" w:line="240" w:lineRule="auto"/>
              <w:jc w:val="right"/>
              <w:rPr>
                <w:rFonts w:ascii="Times New Roman" w:eastAsia="Times New Roman" w:hAnsi="Times New Roman" w:cs="Times New Roman"/>
                <w:color w:val="000000"/>
              </w:rPr>
            </w:pPr>
            <w:r w:rsidRPr="0014138A">
              <w:rPr>
                <w:rFonts w:ascii="Times New Roman" w:eastAsia="Times New Roman" w:hAnsi="Times New Roman" w:cs="Times New Roman"/>
                <w:color w:val="000000"/>
              </w:rPr>
              <w:t>2015</w:t>
            </w:r>
          </w:p>
        </w:tc>
        <w:tc>
          <w:tcPr>
            <w:tcW w:w="854" w:type="dxa"/>
            <w:tcBorders>
              <w:top w:val="nil"/>
              <w:left w:val="nil"/>
              <w:bottom w:val="single" w:sz="4" w:space="0" w:color="auto"/>
              <w:right w:val="nil"/>
            </w:tcBorders>
            <w:shd w:val="clear" w:color="auto" w:fill="auto"/>
            <w:noWrap/>
            <w:vAlign w:val="center"/>
            <w:hideMark/>
          </w:tcPr>
          <w:p w14:paraId="720C3C38"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 </w:t>
            </w:r>
          </w:p>
        </w:tc>
        <w:tc>
          <w:tcPr>
            <w:tcW w:w="718" w:type="dxa"/>
            <w:tcBorders>
              <w:top w:val="nil"/>
              <w:left w:val="nil"/>
              <w:bottom w:val="single" w:sz="4" w:space="0" w:color="auto"/>
              <w:right w:val="nil"/>
            </w:tcBorders>
            <w:shd w:val="clear" w:color="auto" w:fill="auto"/>
            <w:noWrap/>
            <w:vAlign w:val="bottom"/>
            <w:hideMark/>
          </w:tcPr>
          <w:p w14:paraId="5A6F13B3" w14:textId="77777777" w:rsidR="0014138A" w:rsidRPr="0014138A" w:rsidRDefault="0014138A" w:rsidP="0014138A">
            <w:pPr>
              <w:spacing w:after="0" w:line="240" w:lineRule="auto"/>
              <w:rPr>
                <w:rFonts w:ascii="Times New Roman" w:eastAsia="Times New Roman" w:hAnsi="Times New Roman" w:cs="Times New Roman"/>
                <w:color w:val="000000"/>
              </w:rPr>
            </w:pPr>
            <w:r w:rsidRPr="0014138A">
              <w:rPr>
                <w:rFonts w:ascii="Times New Roman" w:eastAsia="Times New Roman" w:hAnsi="Times New Roman" w:cs="Times New Roman"/>
                <w:color w:val="000000"/>
              </w:rPr>
              <w:t> </w:t>
            </w:r>
          </w:p>
        </w:tc>
        <w:tc>
          <w:tcPr>
            <w:tcW w:w="854" w:type="dxa"/>
            <w:tcBorders>
              <w:top w:val="nil"/>
              <w:left w:val="nil"/>
              <w:bottom w:val="single" w:sz="4" w:space="0" w:color="auto"/>
              <w:right w:val="nil"/>
            </w:tcBorders>
            <w:shd w:val="clear" w:color="auto" w:fill="auto"/>
            <w:noWrap/>
            <w:vAlign w:val="bottom"/>
            <w:hideMark/>
          </w:tcPr>
          <w:p w14:paraId="72538E78" w14:textId="77777777" w:rsidR="0014138A" w:rsidRPr="0014138A" w:rsidRDefault="0014138A" w:rsidP="0014138A">
            <w:pPr>
              <w:spacing w:after="0" w:line="240" w:lineRule="auto"/>
              <w:jc w:val="right"/>
              <w:rPr>
                <w:rFonts w:ascii="Times New Roman" w:eastAsia="Times New Roman" w:hAnsi="Times New Roman" w:cs="Times New Roman"/>
                <w:color w:val="000000"/>
              </w:rPr>
            </w:pPr>
            <w:r w:rsidRPr="0014138A">
              <w:rPr>
                <w:rFonts w:ascii="Times New Roman" w:eastAsia="Times New Roman" w:hAnsi="Times New Roman" w:cs="Times New Roman"/>
                <w:color w:val="000000"/>
              </w:rPr>
              <w:t>2,645</w:t>
            </w:r>
          </w:p>
        </w:tc>
        <w:tc>
          <w:tcPr>
            <w:tcW w:w="718" w:type="dxa"/>
            <w:tcBorders>
              <w:top w:val="nil"/>
              <w:left w:val="nil"/>
              <w:bottom w:val="single" w:sz="4" w:space="0" w:color="auto"/>
              <w:right w:val="nil"/>
            </w:tcBorders>
            <w:shd w:val="clear" w:color="auto" w:fill="auto"/>
            <w:noWrap/>
            <w:vAlign w:val="center"/>
            <w:hideMark/>
          </w:tcPr>
          <w:p w14:paraId="0A8D86A3"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 </w:t>
            </w:r>
          </w:p>
        </w:tc>
        <w:tc>
          <w:tcPr>
            <w:tcW w:w="854" w:type="dxa"/>
            <w:tcBorders>
              <w:top w:val="nil"/>
              <w:left w:val="nil"/>
              <w:bottom w:val="single" w:sz="4" w:space="0" w:color="auto"/>
              <w:right w:val="nil"/>
            </w:tcBorders>
            <w:shd w:val="clear" w:color="auto" w:fill="auto"/>
            <w:noWrap/>
            <w:vAlign w:val="bottom"/>
            <w:hideMark/>
          </w:tcPr>
          <w:p w14:paraId="7272C433" w14:textId="77777777" w:rsidR="0014138A" w:rsidRPr="0014138A" w:rsidRDefault="0014138A" w:rsidP="0014138A">
            <w:pPr>
              <w:spacing w:after="0" w:line="240" w:lineRule="auto"/>
              <w:jc w:val="right"/>
              <w:rPr>
                <w:rFonts w:ascii="Times New Roman" w:eastAsia="Times New Roman" w:hAnsi="Times New Roman" w:cs="Times New Roman"/>
                <w:color w:val="000000"/>
              </w:rPr>
            </w:pPr>
            <w:r w:rsidRPr="0014138A">
              <w:rPr>
                <w:rFonts w:ascii="Times New Roman" w:eastAsia="Times New Roman" w:hAnsi="Times New Roman" w:cs="Times New Roman"/>
                <w:color w:val="000000"/>
              </w:rPr>
              <w:t>1,545</w:t>
            </w:r>
          </w:p>
        </w:tc>
        <w:tc>
          <w:tcPr>
            <w:tcW w:w="718" w:type="dxa"/>
            <w:tcBorders>
              <w:top w:val="nil"/>
              <w:left w:val="nil"/>
              <w:bottom w:val="single" w:sz="4" w:space="0" w:color="auto"/>
              <w:right w:val="nil"/>
            </w:tcBorders>
            <w:shd w:val="clear" w:color="auto" w:fill="auto"/>
            <w:noWrap/>
            <w:vAlign w:val="center"/>
            <w:hideMark/>
          </w:tcPr>
          <w:p w14:paraId="37DDC014"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 </w:t>
            </w:r>
          </w:p>
        </w:tc>
        <w:tc>
          <w:tcPr>
            <w:tcW w:w="854" w:type="dxa"/>
            <w:tcBorders>
              <w:top w:val="nil"/>
              <w:left w:val="nil"/>
              <w:bottom w:val="single" w:sz="4" w:space="0" w:color="auto"/>
              <w:right w:val="nil"/>
            </w:tcBorders>
            <w:shd w:val="clear" w:color="auto" w:fill="auto"/>
            <w:noWrap/>
            <w:vAlign w:val="bottom"/>
            <w:hideMark/>
          </w:tcPr>
          <w:p w14:paraId="511E9A4E" w14:textId="77777777" w:rsidR="0014138A" w:rsidRPr="0014138A" w:rsidRDefault="0014138A" w:rsidP="0014138A">
            <w:pPr>
              <w:spacing w:after="0" w:line="240" w:lineRule="auto"/>
              <w:jc w:val="right"/>
              <w:rPr>
                <w:rFonts w:ascii="Times New Roman" w:eastAsia="Times New Roman" w:hAnsi="Times New Roman" w:cs="Times New Roman"/>
                <w:color w:val="000000"/>
              </w:rPr>
            </w:pPr>
            <w:r w:rsidRPr="0014138A">
              <w:rPr>
                <w:rFonts w:ascii="Times New Roman" w:eastAsia="Times New Roman" w:hAnsi="Times New Roman" w:cs="Times New Roman"/>
                <w:color w:val="000000"/>
              </w:rPr>
              <w:t>1,100</w:t>
            </w:r>
          </w:p>
        </w:tc>
        <w:tc>
          <w:tcPr>
            <w:tcW w:w="718" w:type="dxa"/>
            <w:tcBorders>
              <w:top w:val="nil"/>
              <w:left w:val="nil"/>
              <w:bottom w:val="single" w:sz="4" w:space="0" w:color="auto"/>
              <w:right w:val="nil"/>
            </w:tcBorders>
            <w:shd w:val="clear" w:color="auto" w:fill="auto"/>
            <w:noWrap/>
            <w:vAlign w:val="center"/>
            <w:hideMark/>
          </w:tcPr>
          <w:p w14:paraId="1E12706A" w14:textId="77777777" w:rsidR="0014138A" w:rsidRPr="0014138A" w:rsidRDefault="0014138A" w:rsidP="0014138A">
            <w:pPr>
              <w:spacing w:after="0" w:line="240" w:lineRule="auto"/>
              <w:jc w:val="right"/>
              <w:rPr>
                <w:rFonts w:ascii="Times New Roman" w:eastAsia="Times New Roman" w:hAnsi="Times New Roman" w:cs="Times New Roman"/>
              </w:rPr>
            </w:pPr>
            <w:r w:rsidRPr="0014138A">
              <w:rPr>
                <w:rFonts w:ascii="Times New Roman" w:eastAsia="Times New Roman" w:hAnsi="Times New Roman" w:cs="Times New Roman"/>
              </w:rPr>
              <w:t> </w:t>
            </w:r>
          </w:p>
        </w:tc>
      </w:tr>
    </w:tbl>
    <w:p w14:paraId="72C8423F" w14:textId="25E4EE09" w:rsidR="0060273F" w:rsidRDefault="0060273F" w:rsidP="00484CE4">
      <w:pPr>
        <w:rPr>
          <w:rFonts w:ascii="Times New Roman" w:hAnsi="Times New Roman" w:cs="Times New Roman"/>
          <w:sz w:val="24"/>
          <w:szCs w:val="24"/>
        </w:rPr>
      </w:pPr>
      <w:r w:rsidRPr="00484CE4">
        <w:rPr>
          <w:rFonts w:ascii="Times New Roman" w:hAnsi="Times New Roman" w:cs="Times New Roman"/>
          <w:b/>
          <w:bCs/>
          <w:sz w:val="24"/>
          <w:szCs w:val="24"/>
        </w:rPr>
        <w:t>Table 2</w:t>
      </w:r>
      <w:r>
        <w:rPr>
          <w:rFonts w:ascii="Times New Roman" w:hAnsi="Times New Roman" w:cs="Times New Roman"/>
          <w:sz w:val="24"/>
          <w:szCs w:val="24"/>
        </w:rPr>
        <w:t>. Results for Labor Force Participation (0=N</w:t>
      </w:r>
      <w:r w:rsidRPr="006E2233">
        <w:rPr>
          <w:rFonts w:ascii="Times New Roman" w:hAnsi="Times New Roman" w:cs="Times New Roman"/>
          <w:sz w:val="24"/>
          <w:szCs w:val="24"/>
        </w:rPr>
        <w:t>o, 1=Yes)</w:t>
      </w:r>
    </w:p>
    <w:tbl>
      <w:tblPr>
        <w:tblW w:w="9296" w:type="dxa"/>
        <w:tblLook w:val="04A0" w:firstRow="1" w:lastRow="0" w:firstColumn="1" w:lastColumn="0" w:noHBand="0" w:noVBand="1"/>
      </w:tblPr>
      <w:tblGrid>
        <w:gridCol w:w="2984"/>
        <w:gridCol w:w="1578"/>
        <w:gridCol w:w="1578"/>
        <w:gridCol w:w="1578"/>
        <w:gridCol w:w="1578"/>
      </w:tblGrid>
      <w:tr w:rsidR="00237C31" w:rsidRPr="00237C31" w14:paraId="1192BF8F" w14:textId="77777777" w:rsidTr="00237C31">
        <w:trPr>
          <w:trHeight w:val="239"/>
        </w:trPr>
        <w:tc>
          <w:tcPr>
            <w:tcW w:w="2984" w:type="dxa"/>
            <w:tcBorders>
              <w:top w:val="single" w:sz="4" w:space="0" w:color="auto"/>
              <w:left w:val="nil"/>
              <w:bottom w:val="single" w:sz="4" w:space="0" w:color="auto"/>
              <w:right w:val="nil"/>
            </w:tcBorders>
            <w:shd w:val="clear" w:color="auto" w:fill="auto"/>
            <w:noWrap/>
            <w:vAlign w:val="bottom"/>
            <w:hideMark/>
          </w:tcPr>
          <w:p w14:paraId="6A2F2CFC"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 </w:t>
            </w:r>
          </w:p>
        </w:tc>
        <w:tc>
          <w:tcPr>
            <w:tcW w:w="1578" w:type="dxa"/>
            <w:tcBorders>
              <w:top w:val="single" w:sz="4" w:space="0" w:color="auto"/>
              <w:left w:val="nil"/>
              <w:bottom w:val="single" w:sz="4" w:space="0" w:color="auto"/>
              <w:right w:val="nil"/>
            </w:tcBorders>
            <w:shd w:val="clear" w:color="auto" w:fill="auto"/>
            <w:noWrap/>
            <w:vAlign w:val="bottom"/>
            <w:hideMark/>
          </w:tcPr>
          <w:p w14:paraId="2EDDA1B4" w14:textId="77777777" w:rsidR="00237C31" w:rsidRPr="00237C31" w:rsidRDefault="00237C31" w:rsidP="00237C31">
            <w:pPr>
              <w:spacing w:after="0" w:line="240" w:lineRule="auto"/>
              <w:jc w:val="center"/>
              <w:rPr>
                <w:rFonts w:ascii="Times New Roman" w:eastAsia="Times New Roman" w:hAnsi="Times New Roman" w:cs="Times New Roman"/>
                <w:color w:val="000000"/>
              </w:rPr>
            </w:pPr>
            <w:r w:rsidRPr="00237C31">
              <w:rPr>
                <w:rFonts w:ascii="Times New Roman" w:eastAsia="Times New Roman" w:hAnsi="Times New Roman" w:cs="Times New Roman"/>
                <w:color w:val="000000"/>
              </w:rPr>
              <w:t>Korea</w:t>
            </w:r>
          </w:p>
        </w:tc>
        <w:tc>
          <w:tcPr>
            <w:tcW w:w="1578" w:type="dxa"/>
            <w:tcBorders>
              <w:top w:val="single" w:sz="4" w:space="0" w:color="auto"/>
              <w:left w:val="nil"/>
              <w:bottom w:val="single" w:sz="4" w:space="0" w:color="auto"/>
              <w:right w:val="nil"/>
            </w:tcBorders>
            <w:shd w:val="clear" w:color="auto" w:fill="auto"/>
            <w:noWrap/>
            <w:vAlign w:val="bottom"/>
            <w:hideMark/>
          </w:tcPr>
          <w:p w14:paraId="07914E49" w14:textId="77777777" w:rsidR="00237C31" w:rsidRPr="00237C31" w:rsidRDefault="00237C31" w:rsidP="00237C31">
            <w:pPr>
              <w:spacing w:after="0" w:line="240" w:lineRule="auto"/>
              <w:jc w:val="center"/>
              <w:rPr>
                <w:rFonts w:ascii="Times New Roman" w:eastAsia="Times New Roman" w:hAnsi="Times New Roman" w:cs="Times New Roman"/>
                <w:color w:val="000000"/>
              </w:rPr>
            </w:pPr>
            <w:r w:rsidRPr="00237C31">
              <w:rPr>
                <w:rFonts w:ascii="Times New Roman" w:eastAsia="Times New Roman" w:hAnsi="Times New Roman" w:cs="Times New Roman"/>
                <w:color w:val="000000"/>
              </w:rPr>
              <w:t>China</w:t>
            </w:r>
          </w:p>
        </w:tc>
        <w:tc>
          <w:tcPr>
            <w:tcW w:w="1578" w:type="dxa"/>
            <w:tcBorders>
              <w:top w:val="single" w:sz="4" w:space="0" w:color="auto"/>
              <w:left w:val="nil"/>
              <w:bottom w:val="single" w:sz="4" w:space="0" w:color="auto"/>
              <w:right w:val="nil"/>
            </w:tcBorders>
            <w:shd w:val="clear" w:color="auto" w:fill="auto"/>
            <w:noWrap/>
            <w:vAlign w:val="bottom"/>
            <w:hideMark/>
          </w:tcPr>
          <w:p w14:paraId="6C74FC77" w14:textId="77777777" w:rsidR="00237C31" w:rsidRPr="00237C31" w:rsidRDefault="00237C31" w:rsidP="00237C31">
            <w:pPr>
              <w:spacing w:after="0" w:line="240" w:lineRule="auto"/>
              <w:jc w:val="center"/>
              <w:rPr>
                <w:rFonts w:ascii="Times New Roman" w:eastAsia="Times New Roman" w:hAnsi="Times New Roman" w:cs="Times New Roman"/>
                <w:color w:val="000000"/>
              </w:rPr>
            </w:pPr>
            <w:r w:rsidRPr="00237C31">
              <w:rPr>
                <w:rFonts w:ascii="Times New Roman" w:eastAsia="Times New Roman" w:hAnsi="Times New Roman" w:cs="Times New Roman"/>
                <w:color w:val="000000"/>
              </w:rPr>
              <w:t>China_Rural</w:t>
            </w:r>
          </w:p>
        </w:tc>
        <w:tc>
          <w:tcPr>
            <w:tcW w:w="1578" w:type="dxa"/>
            <w:tcBorders>
              <w:top w:val="single" w:sz="4" w:space="0" w:color="auto"/>
              <w:left w:val="nil"/>
              <w:bottom w:val="single" w:sz="4" w:space="0" w:color="auto"/>
              <w:right w:val="nil"/>
            </w:tcBorders>
            <w:shd w:val="clear" w:color="auto" w:fill="auto"/>
            <w:noWrap/>
            <w:vAlign w:val="bottom"/>
            <w:hideMark/>
          </w:tcPr>
          <w:p w14:paraId="5F06590A" w14:textId="77777777" w:rsidR="00237C31" w:rsidRPr="00237C31" w:rsidRDefault="00237C31" w:rsidP="00237C31">
            <w:pPr>
              <w:spacing w:after="0" w:line="240" w:lineRule="auto"/>
              <w:jc w:val="center"/>
              <w:rPr>
                <w:rFonts w:ascii="Times New Roman" w:eastAsia="Times New Roman" w:hAnsi="Times New Roman" w:cs="Times New Roman"/>
                <w:color w:val="000000"/>
              </w:rPr>
            </w:pPr>
            <w:r w:rsidRPr="00237C31">
              <w:rPr>
                <w:rFonts w:ascii="Times New Roman" w:eastAsia="Times New Roman" w:hAnsi="Times New Roman" w:cs="Times New Roman"/>
                <w:color w:val="000000"/>
              </w:rPr>
              <w:t>China_Urban</w:t>
            </w:r>
          </w:p>
        </w:tc>
      </w:tr>
      <w:tr w:rsidR="00237C31" w:rsidRPr="00237C31" w14:paraId="40408547" w14:textId="77777777" w:rsidTr="00237C31">
        <w:trPr>
          <w:trHeight w:val="239"/>
        </w:trPr>
        <w:tc>
          <w:tcPr>
            <w:tcW w:w="2984" w:type="dxa"/>
            <w:tcBorders>
              <w:top w:val="nil"/>
              <w:left w:val="nil"/>
              <w:bottom w:val="single" w:sz="4" w:space="0" w:color="auto"/>
              <w:right w:val="nil"/>
            </w:tcBorders>
            <w:shd w:val="clear" w:color="auto" w:fill="auto"/>
            <w:noWrap/>
            <w:vAlign w:val="bottom"/>
            <w:hideMark/>
          </w:tcPr>
          <w:p w14:paraId="45CB8C24"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Education</w:t>
            </w:r>
          </w:p>
        </w:tc>
        <w:tc>
          <w:tcPr>
            <w:tcW w:w="1578" w:type="dxa"/>
            <w:tcBorders>
              <w:top w:val="nil"/>
              <w:left w:val="nil"/>
              <w:bottom w:val="single" w:sz="4" w:space="0" w:color="auto"/>
              <w:right w:val="nil"/>
            </w:tcBorders>
            <w:shd w:val="clear" w:color="auto" w:fill="auto"/>
            <w:noWrap/>
            <w:vAlign w:val="bottom"/>
            <w:hideMark/>
          </w:tcPr>
          <w:p w14:paraId="2CCC2DF3"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 </w:t>
            </w:r>
          </w:p>
        </w:tc>
        <w:tc>
          <w:tcPr>
            <w:tcW w:w="1578" w:type="dxa"/>
            <w:tcBorders>
              <w:top w:val="nil"/>
              <w:left w:val="nil"/>
              <w:bottom w:val="single" w:sz="4" w:space="0" w:color="auto"/>
              <w:right w:val="nil"/>
            </w:tcBorders>
            <w:shd w:val="clear" w:color="auto" w:fill="auto"/>
            <w:noWrap/>
            <w:vAlign w:val="bottom"/>
            <w:hideMark/>
          </w:tcPr>
          <w:p w14:paraId="300B9A32"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 </w:t>
            </w:r>
          </w:p>
        </w:tc>
        <w:tc>
          <w:tcPr>
            <w:tcW w:w="1578" w:type="dxa"/>
            <w:tcBorders>
              <w:top w:val="nil"/>
              <w:left w:val="nil"/>
              <w:bottom w:val="single" w:sz="4" w:space="0" w:color="auto"/>
              <w:right w:val="nil"/>
            </w:tcBorders>
            <w:shd w:val="clear" w:color="auto" w:fill="auto"/>
            <w:noWrap/>
            <w:vAlign w:val="bottom"/>
            <w:hideMark/>
          </w:tcPr>
          <w:p w14:paraId="48273E9D"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 </w:t>
            </w:r>
          </w:p>
        </w:tc>
        <w:tc>
          <w:tcPr>
            <w:tcW w:w="1578" w:type="dxa"/>
            <w:tcBorders>
              <w:top w:val="nil"/>
              <w:left w:val="nil"/>
              <w:bottom w:val="single" w:sz="4" w:space="0" w:color="auto"/>
              <w:right w:val="nil"/>
            </w:tcBorders>
            <w:shd w:val="clear" w:color="auto" w:fill="auto"/>
            <w:noWrap/>
            <w:vAlign w:val="bottom"/>
            <w:hideMark/>
          </w:tcPr>
          <w:p w14:paraId="2499EDB2"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 </w:t>
            </w:r>
          </w:p>
        </w:tc>
      </w:tr>
      <w:tr w:rsidR="00237C31" w:rsidRPr="00237C31" w14:paraId="5761B5C8" w14:textId="77777777" w:rsidTr="00237C31">
        <w:trPr>
          <w:trHeight w:val="239"/>
        </w:trPr>
        <w:tc>
          <w:tcPr>
            <w:tcW w:w="2984" w:type="dxa"/>
            <w:tcBorders>
              <w:top w:val="nil"/>
              <w:left w:val="nil"/>
              <w:bottom w:val="nil"/>
              <w:right w:val="nil"/>
            </w:tcBorders>
            <w:shd w:val="clear" w:color="auto" w:fill="auto"/>
            <w:noWrap/>
            <w:vAlign w:val="bottom"/>
            <w:hideMark/>
          </w:tcPr>
          <w:p w14:paraId="0645D6CE"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 xml:space="preserve"> less than secondary (ref.)</w:t>
            </w:r>
          </w:p>
        </w:tc>
        <w:tc>
          <w:tcPr>
            <w:tcW w:w="1578" w:type="dxa"/>
            <w:tcBorders>
              <w:top w:val="nil"/>
              <w:left w:val="nil"/>
              <w:bottom w:val="nil"/>
              <w:right w:val="nil"/>
            </w:tcBorders>
            <w:shd w:val="clear" w:color="auto" w:fill="auto"/>
            <w:noWrap/>
            <w:vAlign w:val="center"/>
            <w:hideMark/>
          </w:tcPr>
          <w:p w14:paraId="404E406D"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w:t>
            </w:r>
          </w:p>
        </w:tc>
        <w:tc>
          <w:tcPr>
            <w:tcW w:w="1578" w:type="dxa"/>
            <w:tcBorders>
              <w:top w:val="nil"/>
              <w:left w:val="nil"/>
              <w:bottom w:val="nil"/>
              <w:right w:val="nil"/>
            </w:tcBorders>
            <w:shd w:val="clear" w:color="auto" w:fill="auto"/>
            <w:noWrap/>
            <w:vAlign w:val="center"/>
            <w:hideMark/>
          </w:tcPr>
          <w:p w14:paraId="150A7A28"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w:t>
            </w:r>
          </w:p>
        </w:tc>
        <w:tc>
          <w:tcPr>
            <w:tcW w:w="1578" w:type="dxa"/>
            <w:tcBorders>
              <w:top w:val="nil"/>
              <w:left w:val="nil"/>
              <w:bottom w:val="nil"/>
              <w:right w:val="nil"/>
            </w:tcBorders>
            <w:shd w:val="clear" w:color="auto" w:fill="auto"/>
            <w:noWrap/>
            <w:vAlign w:val="center"/>
            <w:hideMark/>
          </w:tcPr>
          <w:p w14:paraId="4DFCFADD"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w:t>
            </w:r>
          </w:p>
        </w:tc>
        <w:tc>
          <w:tcPr>
            <w:tcW w:w="1578" w:type="dxa"/>
            <w:tcBorders>
              <w:top w:val="nil"/>
              <w:left w:val="nil"/>
              <w:bottom w:val="nil"/>
              <w:right w:val="nil"/>
            </w:tcBorders>
            <w:shd w:val="clear" w:color="auto" w:fill="auto"/>
            <w:noWrap/>
            <w:vAlign w:val="center"/>
            <w:hideMark/>
          </w:tcPr>
          <w:p w14:paraId="7D30E22C"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w:t>
            </w:r>
          </w:p>
        </w:tc>
      </w:tr>
      <w:tr w:rsidR="00237C31" w:rsidRPr="00237C31" w14:paraId="445EB941" w14:textId="77777777" w:rsidTr="00237C31">
        <w:trPr>
          <w:trHeight w:val="239"/>
        </w:trPr>
        <w:tc>
          <w:tcPr>
            <w:tcW w:w="2984" w:type="dxa"/>
            <w:tcBorders>
              <w:top w:val="nil"/>
              <w:left w:val="nil"/>
              <w:bottom w:val="nil"/>
              <w:right w:val="nil"/>
            </w:tcBorders>
            <w:shd w:val="clear" w:color="auto" w:fill="auto"/>
            <w:noWrap/>
            <w:vAlign w:val="bottom"/>
            <w:hideMark/>
          </w:tcPr>
          <w:p w14:paraId="5A87A6FA"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 xml:space="preserve"> upper secondary</w:t>
            </w:r>
          </w:p>
        </w:tc>
        <w:tc>
          <w:tcPr>
            <w:tcW w:w="1578" w:type="dxa"/>
            <w:tcBorders>
              <w:top w:val="nil"/>
              <w:left w:val="nil"/>
              <w:bottom w:val="nil"/>
              <w:right w:val="nil"/>
            </w:tcBorders>
            <w:shd w:val="clear" w:color="auto" w:fill="auto"/>
            <w:noWrap/>
            <w:vAlign w:val="center"/>
            <w:hideMark/>
          </w:tcPr>
          <w:p w14:paraId="211D9F30"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-0.003</w:t>
            </w:r>
          </w:p>
        </w:tc>
        <w:tc>
          <w:tcPr>
            <w:tcW w:w="1578" w:type="dxa"/>
            <w:tcBorders>
              <w:top w:val="nil"/>
              <w:left w:val="nil"/>
              <w:bottom w:val="nil"/>
              <w:right w:val="nil"/>
            </w:tcBorders>
            <w:shd w:val="clear" w:color="auto" w:fill="auto"/>
            <w:noWrap/>
            <w:vAlign w:val="center"/>
            <w:hideMark/>
          </w:tcPr>
          <w:p w14:paraId="0870AA2A"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-0.014</w:t>
            </w:r>
          </w:p>
        </w:tc>
        <w:tc>
          <w:tcPr>
            <w:tcW w:w="1578" w:type="dxa"/>
            <w:tcBorders>
              <w:top w:val="nil"/>
              <w:left w:val="nil"/>
              <w:bottom w:val="nil"/>
              <w:right w:val="nil"/>
            </w:tcBorders>
            <w:shd w:val="clear" w:color="auto" w:fill="auto"/>
            <w:noWrap/>
            <w:vAlign w:val="center"/>
            <w:hideMark/>
          </w:tcPr>
          <w:p w14:paraId="653CC9CC"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-0.009</w:t>
            </w:r>
          </w:p>
        </w:tc>
        <w:tc>
          <w:tcPr>
            <w:tcW w:w="1578" w:type="dxa"/>
            <w:tcBorders>
              <w:top w:val="nil"/>
              <w:left w:val="nil"/>
              <w:bottom w:val="nil"/>
              <w:right w:val="nil"/>
            </w:tcBorders>
            <w:shd w:val="clear" w:color="auto" w:fill="auto"/>
            <w:noWrap/>
            <w:vAlign w:val="center"/>
            <w:hideMark/>
          </w:tcPr>
          <w:p w14:paraId="68168E51"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-0.023</w:t>
            </w:r>
          </w:p>
        </w:tc>
      </w:tr>
      <w:tr w:rsidR="00237C31" w:rsidRPr="00237C31" w14:paraId="69C5553F" w14:textId="77777777" w:rsidTr="00237C31">
        <w:trPr>
          <w:trHeight w:val="239"/>
        </w:trPr>
        <w:tc>
          <w:tcPr>
            <w:tcW w:w="2984" w:type="dxa"/>
            <w:tcBorders>
              <w:top w:val="nil"/>
              <w:left w:val="nil"/>
              <w:bottom w:val="nil"/>
              <w:right w:val="nil"/>
            </w:tcBorders>
            <w:shd w:val="clear" w:color="auto" w:fill="auto"/>
            <w:noWrap/>
            <w:vAlign w:val="bottom"/>
            <w:hideMark/>
          </w:tcPr>
          <w:p w14:paraId="00F5C7D0" w14:textId="77777777" w:rsidR="00237C31" w:rsidRPr="00237C31" w:rsidRDefault="00237C31" w:rsidP="00237C31">
            <w:pPr>
              <w:spacing w:after="0" w:line="240" w:lineRule="auto"/>
              <w:jc w:val="right"/>
              <w:rPr>
                <w:rFonts w:ascii="Times New Roman" w:eastAsia="Times New Roman" w:hAnsi="Times New Roman" w:cs="Times New Roman"/>
              </w:rPr>
            </w:pPr>
          </w:p>
        </w:tc>
        <w:tc>
          <w:tcPr>
            <w:tcW w:w="1578" w:type="dxa"/>
            <w:tcBorders>
              <w:top w:val="nil"/>
              <w:left w:val="nil"/>
              <w:bottom w:val="nil"/>
              <w:right w:val="nil"/>
            </w:tcBorders>
            <w:shd w:val="clear" w:color="auto" w:fill="auto"/>
            <w:noWrap/>
            <w:vAlign w:val="center"/>
            <w:hideMark/>
          </w:tcPr>
          <w:p w14:paraId="6FFF17D4"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(0.008)</w:t>
            </w:r>
          </w:p>
        </w:tc>
        <w:tc>
          <w:tcPr>
            <w:tcW w:w="1578" w:type="dxa"/>
            <w:tcBorders>
              <w:top w:val="nil"/>
              <w:left w:val="nil"/>
              <w:bottom w:val="nil"/>
              <w:right w:val="nil"/>
            </w:tcBorders>
            <w:shd w:val="clear" w:color="auto" w:fill="auto"/>
            <w:noWrap/>
            <w:vAlign w:val="center"/>
            <w:hideMark/>
          </w:tcPr>
          <w:p w14:paraId="284212BC"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(0.011)</w:t>
            </w:r>
          </w:p>
        </w:tc>
        <w:tc>
          <w:tcPr>
            <w:tcW w:w="1578" w:type="dxa"/>
            <w:tcBorders>
              <w:top w:val="nil"/>
              <w:left w:val="nil"/>
              <w:bottom w:val="nil"/>
              <w:right w:val="nil"/>
            </w:tcBorders>
            <w:shd w:val="clear" w:color="auto" w:fill="auto"/>
            <w:noWrap/>
            <w:vAlign w:val="center"/>
            <w:hideMark/>
          </w:tcPr>
          <w:p w14:paraId="09D578E9"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(0.013)</w:t>
            </w:r>
          </w:p>
        </w:tc>
        <w:tc>
          <w:tcPr>
            <w:tcW w:w="1578" w:type="dxa"/>
            <w:tcBorders>
              <w:top w:val="nil"/>
              <w:left w:val="nil"/>
              <w:bottom w:val="nil"/>
              <w:right w:val="nil"/>
            </w:tcBorders>
            <w:shd w:val="clear" w:color="auto" w:fill="auto"/>
            <w:noWrap/>
            <w:vAlign w:val="center"/>
            <w:hideMark/>
          </w:tcPr>
          <w:p w14:paraId="5D8C487A"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(0.021)</w:t>
            </w:r>
          </w:p>
        </w:tc>
      </w:tr>
      <w:tr w:rsidR="00237C31" w:rsidRPr="00237C31" w14:paraId="27A78CFB" w14:textId="77777777" w:rsidTr="00237C31">
        <w:trPr>
          <w:trHeight w:val="239"/>
        </w:trPr>
        <w:tc>
          <w:tcPr>
            <w:tcW w:w="2984" w:type="dxa"/>
            <w:tcBorders>
              <w:top w:val="nil"/>
              <w:left w:val="nil"/>
              <w:bottom w:val="nil"/>
              <w:right w:val="nil"/>
            </w:tcBorders>
            <w:shd w:val="clear" w:color="auto" w:fill="auto"/>
            <w:noWrap/>
            <w:vAlign w:val="bottom"/>
            <w:hideMark/>
          </w:tcPr>
          <w:p w14:paraId="5264456D"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 xml:space="preserve"> tertiary</w:t>
            </w:r>
          </w:p>
        </w:tc>
        <w:tc>
          <w:tcPr>
            <w:tcW w:w="1578" w:type="dxa"/>
            <w:tcBorders>
              <w:top w:val="nil"/>
              <w:left w:val="nil"/>
              <w:bottom w:val="nil"/>
              <w:right w:val="nil"/>
            </w:tcBorders>
            <w:shd w:val="clear" w:color="auto" w:fill="auto"/>
            <w:noWrap/>
            <w:vAlign w:val="center"/>
            <w:hideMark/>
          </w:tcPr>
          <w:p w14:paraId="6BC843E2"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-0.007</w:t>
            </w:r>
          </w:p>
        </w:tc>
        <w:tc>
          <w:tcPr>
            <w:tcW w:w="1578" w:type="dxa"/>
            <w:tcBorders>
              <w:top w:val="nil"/>
              <w:left w:val="nil"/>
              <w:bottom w:val="nil"/>
              <w:right w:val="nil"/>
            </w:tcBorders>
            <w:shd w:val="clear" w:color="auto" w:fill="auto"/>
            <w:noWrap/>
            <w:vAlign w:val="center"/>
            <w:hideMark/>
          </w:tcPr>
          <w:p w14:paraId="7CE11468"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0.034**</w:t>
            </w:r>
          </w:p>
        </w:tc>
        <w:tc>
          <w:tcPr>
            <w:tcW w:w="1578" w:type="dxa"/>
            <w:tcBorders>
              <w:top w:val="nil"/>
              <w:left w:val="nil"/>
              <w:bottom w:val="nil"/>
              <w:right w:val="nil"/>
            </w:tcBorders>
            <w:shd w:val="clear" w:color="auto" w:fill="auto"/>
            <w:noWrap/>
            <w:vAlign w:val="center"/>
            <w:hideMark/>
          </w:tcPr>
          <w:p w14:paraId="61D8DBC8"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-0.019</w:t>
            </w:r>
          </w:p>
        </w:tc>
        <w:tc>
          <w:tcPr>
            <w:tcW w:w="1578" w:type="dxa"/>
            <w:tcBorders>
              <w:top w:val="nil"/>
              <w:left w:val="nil"/>
              <w:bottom w:val="nil"/>
              <w:right w:val="nil"/>
            </w:tcBorders>
            <w:shd w:val="clear" w:color="auto" w:fill="auto"/>
            <w:noWrap/>
            <w:vAlign w:val="center"/>
            <w:hideMark/>
          </w:tcPr>
          <w:p w14:paraId="57746730"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0.065**</w:t>
            </w:r>
          </w:p>
        </w:tc>
      </w:tr>
      <w:tr w:rsidR="00237C31" w:rsidRPr="00237C31" w14:paraId="4FB9B3FB" w14:textId="77777777" w:rsidTr="00237C31">
        <w:trPr>
          <w:trHeight w:val="239"/>
        </w:trPr>
        <w:tc>
          <w:tcPr>
            <w:tcW w:w="2984" w:type="dxa"/>
            <w:tcBorders>
              <w:top w:val="nil"/>
              <w:left w:val="nil"/>
              <w:bottom w:val="nil"/>
              <w:right w:val="nil"/>
            </w:tcBorders>
            <w:shd w:val="clear" w:color="auto" w:fill="auto"/>
            <w:noWrap/>
            <w:vAlign w:val="bottom"/>
            <w:hideMark/>
          </w:tcPr>
          <w:p w14:paraId="61D84C47" w14:textId="77777777" w:rsidR="00237C31" w:rsidRPr="00237C31" w:rsidRDefault="00237C31" w:rsidP="00237C31">
            <w:pPr>
              <w:spacing w:after="0" w:line="240" w:lineRule="auto"/>
              <w:jc w:val="right"/>
              <w:rPr>
                <w:rFonts w:ascii="Times New Roman" w:eastAsia="Times New Roman" w:hAnsi="Times New Roman" w:cs="Times New Roman"/>
              </w:rPr>
            </w:pPr>
          </w:p>
        </w:tc>
        <w:tc>
          <w:tcPr>
            <w:tcW w:w="1578" w:type="dxa"/>
            <w:tcBorders>
              <w:top w:val="nil"/>
              <w:left w:val="nil"/>
              <w:bottom w:val="nil"/>
              <w:right w:val="nil"/>
            </w:tcBorders>
            <w:shd w:val="clear" w:color="auto" w:fill="auto"/>
            <w:noWrap/>
            <w:vAlign w:val="center"/>
            <w:hideMark/>
          </w:tcPr>
          <w:p w14:paraId="41F32A7E"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(0.011)</w:t>
            </w:r>
          </w:p>
        </w:tc>
        <w:tc>
          <w:tcPr>
            <w:tcW w:w="1578" w:type="dxa"/>
            <w:tcBorders>
              <w:top w:val="nil"/>
              <w:left w:val="nil"/>
              <w:bottom w:val="single" w:sz="4" w:space="0" w:color="auto"/>
              <w:right w:val="nil"/>
            </w:tcBorders>
            <w:shd w:val="clear" w:color="auto" w:fill="auto"/>
            <w:noWrap/>
            <w:vAlign w:val="center"/>
            <w:hideMark/>
          </w:tcPr>
          <w:p w14:paraId="28B1F06D"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(0.015)</w:t>
            </w:r>
          </w:p>
        </w:tc>
        <w:tc>
          <w:tcPr>
            <w:tcW w:w="1578" w:type="dxa"/>
            <w:tcBorders>
              <w:top w:val="nil"/>
              <w:left w:val="nil"/>
              <w:bottom w:val="nil"/>
              <w:right w:val="nil"/>
            </w:tcBorders>
            <w:shd w:val="clear" w:color="auto" w:fill="auto"/>
            <w:noWrap/>
            <w:vAlign w:val="center"/>
            <w:hideMark/>
          </w:tcPr>
          <w:p w14:paraId="4D615878"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(0.061)</w:t>
            </w:r>
          </w:p>
        </w:tc>
        <w:tc>
          <w:tcPr>
            <w:tcW w:w="1578" w:type="dxa"/>
            <w:tcBorders>
              <w:top w:val="nil"/>
              <w:left w:val="nil"/>
              <w:bottom w:val="nil"/>
              <w:right w:val="nil"/>
            </w:tcBorders>
            <w:shd w:val="clear" w:color="auto" w:fill="auto"/>
            <w:noWrap/>
            <w:vAlign w:val="center"/>
            <w:hideMark/>
          </w:tcPr>
          <w:p w14:paraId="2A8BC963"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(0.025)</w:t>
            </w:r>
          </w:p>
        </w:tc>
      </w:tr>
      <w:tr w:rsidR="00237C31" w:rsidRPr="00237C31" w14:paraId="24FECEBE" w14:textId="77777777" w:rsidTr="00237C31">
        <w:trPr>
          <w:trHeight w:val="239"/>
        </w:trPr>
        <w:tc>
          <w:tcPr>
            <w:tcW w:w="2984" w:type="dxa"/>
            <w:tcBorders>
              <w:top w:val="single" w:sz="4" w:space="0" w:color="auto"/>
              <w:left w:val="nil"/>
              <w:bottom w:val="nil"/>
              <w:right w:val="nil"/>
            </w:tcBorders>
            <w:shd w:val="clear" w:color="auto" w:fill="auto"/>
            <w:noWrap/>
            <w:vAlign w:val="bottom"/>
            <w:hideMark/>
          </w:tcPr>
          <w:p w14:paraId="223A75EF"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Currently married(1=married)</w:t>
            </w:r>
          </w:p>
        </w:tc>
        <w:tc>
          <w:tcPr>
            <w:tcW w:w="1578" w:type="dxa"/>
            <w:tcBorders>
              <w:top w:val="single" w:sz="4" w:space="0" w:color="auto"/>
              <w:left w:val="nil"/>
              <w:bottom w:val="nil"/>
              <w:right w:val="nil"/>
            </w:tcBorders>
            <w:shd w:val="clear" w:color="auto" w:fill="auto"/>
            <w:noWrap/>
            <w:vAlign w:val="center"/>
            <w:hideMark/>
          </w:tcPr>
          <w:p w14:paraId="37CB0BD2"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0.080***</w:t>
            </w:r>
          </w:p>
        </w:tc>
        <w:tc>
          <w:tcPr>
            <w:tcW w:w="1578" w:type="dxa"/>
            <w:tcBorders>
              <w:top w:val="nil"/>
              <w:left w:val="nil"/>
              <w:bottom w:val="nil"/>
              <w:right w:val="nil"/>
            </w:tcBorders>
            <w:shd w:val="clear" w:color="auto" w:fill="auto"/>
            <w:noWrap/>
            <w:vAlign w:val="center"/>
            <w:hideMark/>
          </w:tcPr>
          <w:p w14:paraId="03914166"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0.022*</w:t>
            </w:r>
          </w:p>
        </w:tc>
        <w:tc>
          <w:tcPr>
            <w:tcW w:w="1578" w:type="dxa"/>
            <w:tcBorders>
              <w:top w:val="single" w:sz="4" w:space="0" w:color="auto"/>
              <w:left w:val="nil"/>
              <w:bottom w:val="nil"/>
              <w:right w:val="nil"/>
            </w:tcBorders>
            <w:shd w:val="clear" w:color="auto" w:fill="auto"/>
            <w:noWrap/>
            <w:vAlign w:val="center"/>
            <w:hideMark/>
          </w:tcPr>
          <w:p w14:paraId="76868BD1"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0.002</w:t>
            </w:r>
          </w:p>
        </w:tc>
        <w:tc>
          <w:tcPr>
            <w:tcW w:w="1578" w:type="dxa"/>
            <w:tcBorders>
              <w:top w:val="single" w:sz="4" w:space="0" w:color="auto"/>
              <w:left w:val="nil"/>
              <w:bottom w:val="nil"/>
              <w:right w:val="nil"/>
            </w:tcBorders>
            <w:shd w:val="clear" w:color="auto" w:fill="auto"/>
            <w:noWrap/>
            <w:vAlign w:val="center"/>
            <w:hideMark/>
          </w:tcPr>
          <w:p w14:paraId="22AEBFBF"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0.060**</w:t>
            </w:r>
          </w:p>
        </w:tc>
      </w:tr>
      <w:tr w:rsidR="00237C31" w:rsidRPr="00237C31" w14:paraId="73308E1B" w14:textId="77777777" w:rsidTr="00237C31">
        <w:trPr>
          <w:trHeight w:val="239"/>
        </w:trPr>
        <w:tc>
          <w:tcPr>
            <w:tcW w:w="2984" w:type="dxa"/>
            <w:tcBorders>
              <w:top w:val="nil"/>
              <w:left w:val="nil"/>
              <w:bottom w:val="single" w:sz="4" w:space="0" w:color="auto"/>
              <w:right w:val="nil"/>
            </w:tcBorders>
            <w:shd w:val="clear" w:color="auto" w:fill="auto"/>
            <w:noWrap/>
            <w:vAlign w:val="bottom"/>
            <w:hideMark/>
          </w:tcPr>
          <w:p w14:paraId="5E4E0605"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 </w:t>
            </w:r>
          </w:p>
        </w:tc>
        <w:tc>
          <w:tcPr>
            <w:tcW w:w="1578" w:type="dxa"/>
            <w:tcBorders>
              <w:top w:val="nil"/>
              <w:left w:val="nil"/>
              <w:bottom w:val="single" w:sz="4" w:space="0" w:color="auto"/>
              <w:right w:val="nil"/>
            </w:tcBorders>
            <w:shd w:val="clear" w:color="auto" w:fill="auto"/>
            <w:noWrap/>
            <w:vAlign w:val="center"/>
            <w:hideMark/>
          </w:tcPr>
          <w:p w14:paraId="7249D417"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(0.010)</w:t>
            </w:r>
          </w:p>
        </w:tc>
        <w:tc>
          <w:tcPr>
            <w:tcW w:w="1578" w:type="dxa"/>
            <w:tcBorders>
              <w:top w:val="nil"/>
              <w:left w:val="nil"/>
              <w:bottom w:val="nil"/>
              <w:right w:val="nil"/>
            </w:tcBorders>
            <w:shd w:val="clear" w:color="auto" w:fill="auto"/>
            <w:noWrap/>
            <w:vAlign w:val="center"/>
            <w:hideMark/>
          </w:tcPr>
          <w:p w14:paraId="155A743D"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(0.012)</w:t>
            </w:r>
          </w:p>
        </w:tc>
        <w:tc>
          <w:tcPr>
            <w:tcW w:w="1578" w:type="dxa"/>
            <w:tcBorders>
              <w:top w:val="nil"/>
              <w:left w:val="nil"/>
              <w:bottom w:val="single" w:sz="4" w:space="0" w:color="auto"/>
              <w:right w:val="nil"/>
            </w:tcBorders>
            <w:shd w:val="clear" w:color="auto" w:fill="auto"/>
            <w:noWrap/>
            <w:vAlign w:val="center"/>
            <w:hideMark/>
          </w:tcPr>
          <w:p w14:paraId="4A2A01A1"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(0.012)</w:t>
            </w:r>
          </w:p>
        </w:tc>
        <w:tc>
          <w:tcPr>
            <w:tcW w:w="1578" w:type="dxa"/>
            <w:tcBorders>
              <w:top w:val="nil"/>
              <w:left w:val="nil"/>
              <w:bottom w:val="single" w:sz="4" w:space="0" w:color="auto"/>
              <w:right w:val="nil"/>
            </w:tcBorders>
            <w:shd w:val="clear" w:color="auto" w:fill="auto"/>
            <w:noWrap/>
            <w:vAlign w:val="center"/>
            <w:hideMark/>
          </w:tcPr>
          <w:p w14:paraId="488D638A"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(0.026)</w:t>
            </w:r>
          </w:p>
        </w:tc>
      </w:tr>
      <w:tr w:rsidR="00237C31" w:rsidRPr="00237C31" w14:paraId="54765DC3" w14:textId="77777777" w:rsidTr="00237C31">
        <w:trPr>
          <w:trHeight w:val="239"/>
        </w:trPr>
        <w:tc>
          <w:tcPr>
            <w:tcW w:w="2984" w:type="dxa"/>
            <w:tcBorders>
              <w:top w:val="nil"/>
              <w:left w:val="nil"/>
              <w:bottom w:val="single" w:sz="4" w:space="0" w:color="auto"/>
              <w:right w:val="nil"/>
            </w:tcBorders>
            <w:shd w:val="clear" w:color="auto" w:fill="auto"/>
            <w:noWrap/>
            <w:vAlign w:val="bottom"/>
            <w:hideMark/>
          </w:tcPr>
          <w:p w14:paraId="28C88E02"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Self-Rated Health Status</w:t>
            </w:r>
          </w:p>
        </w:tc>
        <w:tc>
          <w:tcPr>
            <w:tcW w:w="1578" w:type="dxa"/>
            <w:tcBorders>
              <w:top w:val="nil"/>
              <w:left w:val="nil"/>
              <w:bottom w:val="single" w:sz="4" w:space="0" w:color="auto"/>
              <w:right w:val="nil"/>
            </w:tcBorders>
            <w:shd w:val="clear" w:color="auto" w:fill="auto"/>
            <w:noWrap/>
            <w:vAlign w:val="bottom"/>
            <w:hideMark/>
          </w:tcPr>
          <w:p w14:paraId="30FCA14B"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 </w:t>
            </w:r>
          </w:p>
        </w:tc>
        <w:tc>
          <w:tcPr>
            <w:tcW w:w="1578" w:type="dxa"/>
            <w:tcBorders>
              <w:top w:val="single" w:sz="4" w:space="0" w:color="auto"/>
              <w:left w:val="nil"/>
              <w:bottom w:val="single" w:sz="4" w:space="0" w:color="auto"/>
              <w:right w:val="nil"/>
            </w:tcBorders>
            <w:shd w:val="clear" w:color="auto" w:fill="auto"/>
            <w:noWrap/>
            <w:vAlign w:val="bottom"/>
            <w:hideMark/>
          </w:tcPr>
          <w:p w14:paraId="66C4876C"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 </w:t>
            </w:r>
          </w:p>
        </w:tc>
        <w:tc>
          <w:tcPr>
            <w:tcW w:w="1578" w:type="dxa"/>
            <w:tcBorders>
              <w:top w:val="nil"/>
              <w:left w:val="nil"/>
              <w:bottom w:val="single" w:sz="4" w:space="0" w:color="auto"/>
              <w:right w:val="nil"/>
            </w:tcBorders>
            <w:shd w:val="clear" w:color="auto" w:fill="auto"/>
            <w:noWrap/>
            <w:vAlign w:val="bottom"/>
            <w:hideMark/>
          </w:tcPr>
          <w:p w14:paraId="1C8C1786"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 </w:t>
            </w:r>
          </w:p>
        </w:tc>
        <w:tc>
          <w:tcPr>
            <w:tcW w:w="1578" w:type="dxa"/>
            <w:tcBorders>
              <w:top w:val="nil"/>
              <w:left w:val="nil"/>
              <w:bottom w:val="single" w:sz="4" w:space="0" w:color="auto"/>
              <w:right w:val="nil"/>
            </w:tcBorders>
            <w:shd w:val="clear" w:color="auto" w:fill="auto"/>
            <w:noWrap/>
            <w:vAlign w:val="bottom"/>
            <w:hideMark/>
          </w:tcPr>
          <w:p w14:paraId="456F28A0"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 </w:t>
            </w:r>
          </w:p>
        </w:tc>
      </w:tr>
      <w:tr w:rsidR="00237C31" w:rsidRPr="00237C31" w14:paraId="3B5FB739" w14:textId="77777777" w:rsidTr="00237C31">
        <w:trPr>
          <w:trHeight w:val="239"/>
        </w:trPr>
        <w:tc>
          <w:tcPr>
            <w:tcW w:w="2984" w:type="dxa"/>
            <w:tcBorders>
              <w:top w:val="nil"/>
              <w:left w:val="nil"/>
              <w:bottom w:val="nil"/>
              <w:right w:val="nil"/>
            </w:tcBorders>
            <w:shd w:val="clear" w:color="auto" w:fill="auto"/>
            <w:noWrap/>
            <w:vAlign w:val="bottom"/>
            <w:hideMark/>
          </w:tcPr>
          <w:p w14:paraId="5BF7E14C"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 xml:space="preserve"> poor (ref.)</w:t>
            </w:r>
          </w:p>
        </w:tc>
        <w:tc>
          <w:tcPr>
            <w:tcW w:w="1578" w:type="dxa"/>
            <w:tcBorders>
              <w:top w:val="nil"/>
              <w:left w:val="nil"/>
              <w:bottom w:val="nil"/>
              <w:right w:val="nil"/>
            </w:tcBorders>
            <w:shd w:val="clear" w:color="auto" w:fill="auto"/>
            <w:noWrap/>
            <w:vAlign w:val="center"/>
            <w:hideMark/>
          </w:tcPr>
          <w:p w14:paraId="4F8B0A2F"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w:t>
            </w:r>
          </w:p>
        </w:tc>
        <w:tc>
          <w:tcPr>
            <w:tcW w:w="1578" w:type="dxa"/>
            <w:tcBorders>
              <w:top w:val="nil"/>
              <w:left w:val="nil"/>
              <w:bottom w:val="nil"/>
              <w:right w:val="nil"/>
            </w:tcBorders>
            <w:shd w:val="clear" w:color="auto" w:fill="auto"/>
            <w:noWrap/>
            <w:vAlign w:val="center"/>
            <w:hideMark/>
          </w:tcPr>
          <w:p w14:paraId="2412844B"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w:t>
            </w:r>
          </w:p>
        </w:tc>
        <w:tc>
          <w:tcPr>
            <w:tcW w:w="1578" w:type="dxa"/>
            <w:tcBorders>
              <w:top w:val="nil"/>
              <w:left w:val="nil"/>
              <w:bottom w:val="nil"/>
              <w:right w:val="nil"/>
            </w:tcBorders>
            <w:shd w:val="clear" w:color="auto" w:fill="auto"/>
            <w:noWrap/>
            <w:vAlign w:val="center"/>
            <w:hideMark/>
          </w:tcPr>
          <w:p w14:paraId="7569F534"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w:t>
            </w:r>
          </w:p>
        </w:tc>
        <w:tc>
          <w:tcPr>
            <w:tcW w:w="1578" w:type="dxa"/>
            <w:tcBorders>
              <w:top w:val="nil"/>
              <w:left w:val="nil"/>
              <w:bottom w:val="nil"/>
              <w:right w:val="nil"/>
            </w:tcBorders>
            <w:shd w:val="clear" w:color="auto" w:fill="auto"/>
            <w:noWrap/>
            <w:vAlign w:val="center"/>
            <w:hideMark/>
          </w:tcPr>
          <w:p w14:paraId="7CF0C26C"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w:t>
            </w:r>
          </w:p>
        </w:tc>
      </w:tr>
      <w:tr w:rsidR="00237C31" w:rsidRPr="00237C31" w14:paraId="269F3D46" w14:textId="77777777" w:rsidTr="00237C31">
        <w:trPr>
          <w:trHeight w:val="239"/>
        </w:trPr>
        <w:tc>
          <w:tcPr>
            <w:tcW w:w="2984" w:type="dxa"/>
            <w:tcBorders>
              <w:top w:val="nil"/>
              <w:left w:val="nil"/>
              <w:bottom w:val="nil"/>
              <w:right w:val="nil"/>
            </w:tcBorders>
            <w:shd w:val="clear" w:color="auto" w:fill="auto"/>
            <w:noWrap/>
            <w:vAlign w:val="bottom"/>
            <w:hideMark/>
          </w:tcPr>
          <w:p w14:paraId="6204E7A3"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 xml:space="preserve"> fair</w:t>
            </w:r>
          </w:p>
        </w:tc>
        <w:tc>
          <w:tcPr>
            <w:tcW w:w="1578" w:type="dxa"/>
            <w:tcBorders>
              <w:top w:val="nil"/>
              <w:left w:val="nil"/>
              <w:bottom w:val="nil"/>
              <w:right w:val="nil"/>
            </w:tcBorders>
            <w:shd w:val="clear" w:color="auto" w:fill="auto"/>
            <w:noWrap/>
            <w:vAlign w:val="center"/>
            <w:hideMark/>
          </w:tcPr>
          <w:p w14:paraId="71374190"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0.248***</w:t>
            </w:r>
          </w:p>
        </w:tc>
        <w:tc>
          <w:tcPr>
            <w:tcW w:w="1578" w:type="dxa"/>
            <w:tcBorders>
              <w:top w:val="nil"/>
              <w:left w:val="nil"/>
              <w:bottom w:val="nil"/>
              <w:right w:val="nil"/>
            </w:tcBorders>
            <w:shd w:val="clear" w:color="auto" w:fill="auto"/>
            <w:noWrap/>
            <w:vAlign w:val="center"/>
            <w:hideMark/>
          </w:tcPr>
          <w:p w14:paraId="6FDB19FC"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0.093***</w:t>
            </w:r>
          </w:p>
        </w:tc>
        <w:tc>
          <w:tcPr>
            <w:tcW w:w="1578" w:type="dxa"/>
            <w:tcBorders>
              <w:top w:val="nil"/>
              <w:left w:val="nil"/>
              <w:bottom w:val="nil"/>
              <w:right w:val="nil"/>
            </w:tcBorders>
            <w:shd w:val="clear" w:color="auto" w:fill="auto"/>
            <w:noWrap/>
            <w:vAlign w:val="center"/>
            <w:hideMark/>
          </w:tcPr>
          <w:p w14:paraId="4380CF4F"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0.077***</w:t>
            </w:r>
          </w:p>
        </w:tc>
        <w:tc>
          <w:tcPr>
            <w:tcW w:w="1578" w:type="dxa"/>
            <w:tcBorders>
              <w:top w:val="nil"/>
              <w:left w:val="nil"/>
              <w:bottom w:val="nil"/>
              <w:right w:val="nil"/>
            </w:tcBorders>
            <w:shd w:val="clear" w:color="auto" w:fill="auto"/>
            <w:noWrap/>
            <w:vAlign w:val="center"/>
            <w:hideMark/>
          </w:tcPr>
          <w:p w14:paraId="3F9DDFCB"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0.116***</w:t>
            </w:r>
          </w:p>
        </w:tc>
      </w:tr>
      <w:tr w:rsidR="00237C31" w:rsidRPr="00237C31" w14:paraId="010BA793" w14:textId="77777777" w:rsidTr="00237C31">
        <w:trPr>
          <w:trHeight w:val="239"/>
        </w:trPr>
        <w:tc>
          <w:tcPr>
            <w:tcW w:w="2984" w:type="dxa"/>
            <w:tcBorders>
              <w:top w:val="nil"/>
              <w:left w:val="nil"/>
              <w:bottom w:val="nil"/>
              <w:right w:val="nil"/>
            </w:tcBorders>
            <w:shd w:val="clear" w:color="auto" w:fill="auto"/>
            <w:noWrap/>
            <w:vAlign w:val="bottom"/>
            <w:hideMark/>
          </w:tcPr>
          <w:p w14:paraId="45FE67B1" w14:textId="77777777" w:rsidR="00237C31" w:rsidRPr="00237C31" w:rsidRDefault="00237C31" w:rsidP="00237C31">
            <w:pPr>
              <w:spacing w:after="0" w:line="240" w:lineRule="auto"/>
              <w:jc w:val="right"/>
              <w:rPr>
                <w:rFonts w:ascii="Times New Roman" w:eastAsia="Times New Roman" w:hAnsi="Times New Roman" w:cs="Times New Roman"/>
              </w:rPr>
            </w:pPr>
          </w:p>
        </w:tc>
        <w:tc>
          <w:tcPr>
            <w:tcW w:w="1578" w:type="dxa"/>
            <w:tcBorders>
              <w:top w:val="nil"/>
              <w:left w:val="nil"/>
              <w:bottom w:val="nil"/>
              <w:right w:val="nil"/>
            </w:tcBorders>
            <w:shd w:val="clear" w:color="auto" w:fill="auto"/>
            <w:noWrap/>
            <w:vAlign w:val="center"/>
            <w:hideMark/>
          </w:tcPr>
          <w:p w14:paraId="4BDCD328"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(0.065)</w:t>
            </w:r>
          </w:p>
        </w:tc>
        <w:tc>
          <w:tcPr>
            <w:tcW w:w="1578" w:type="dxa"/>
            <w:tcBorders>
              <w:top w:val="nil"/>
              <w:left w:val="nil"/>
              <w:bottom w:val="nil"/>
              <w:right w:val="nil"/>
            </w:tcBorders>
            <w:shd w:val="clear" w:color="auto" w:fill="auto"/>
            <w:noWrap/>
            <w:vAlign w:val="center"/>
            <w:hideMark/>
          </w:tcPr>
          <w:p w14:paraId="719D87E9"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(0.016)</w:t>
            </w:r>
          </w:p>
        </w:tc>
        <w:tc>
          <w:tcPr>
            <w:tcW w:w="1578" w:type="dxa"/>
            <w:tcBorders>
              <w:top w:val="nil"/>
              <w:left w:val="nil"/>
              <w:bottom w:val="nil"/>
              <w:right w:val="nil"/>
            </w:tcBorders>
            <w:shd w:val="clear" w:color="auto" w:fill="auto"/>
            <w:noWrap/>
            <w:vAlign w:val="center"/>
            <w:hideMark/>
          </w:tcPr>
          <w:p w14:paraId="4373E271"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(0.016)</w:t>
            </w:r>
          </w:p>
        </w:tc>
        <w:tc>
          <w:tcPr>
            <w:tcW w:w="1578" w:type="dxa"/>
            <w:tcBorders>
              <w:top w:val="nil"/>
              <w:left w:val="nil"/>
              <w:bottom w:val="nil"/>
              <w:right w:val="nil"/>
            </w:tcBorders>
            <w:shd w:val="clear" w:color="auto" w:fill="auto"/>
            <w:noWrap/>
            <w:vAlign w:val="center"/>
            <w:hideMark/>
          </w:tcPr>
          <w:p w14:paraId="4FC2D900"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(0.033)</w:t>
            </w:r>
          </w:p>
        </w:tc>
      </w:tr>
      <w:tr w:rsidR="00237C31" w:rsidRPr="00237C31" w14:paraId="437ACB27" w14:textId="77777777" w:rsidTr="00237C31">
        <w:trPr>
          <w:trHeight w:val="239"/>
        </w:trPr>
        <w:tc>
          <w:tcPr>
            <w:tcW w:w="2984" w:type="dxa"/>
            <w:tcBorders>
              <w:top w:val="nil"/>
              <w:left w:val="nil"/>
              <w:bottom w:val="nil"/>
              <w:right w:val="nil"/>
            </w:tcBorders>
            <w:shd w:val="clear" w:color="auto" w:fill="auto"/>
            <w:noWrap/>
            <w:vAlign w:val="bottom"/>
            <w:hideMark/>
          </w:tcPr>
          <w:p w14:paraId="37286C53"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 xml:space="preserve"> good</w:t>
            </w:r>
          </w:p>
        </w:tc>
        <w:tc>
          <w:tcPr>
            <w:tcW w:w="1578" w:type="dxa"/>
            <w:tcBorders>
              <w:top w:val="nil"/>
              <w:left w:val="nil"/>
              <w:bottom w:val="nil"/>
              <w:right w:val="nil"/>
            </w:tcBorders>
            <w:shd w:val="clear" w:color="auto" w:fill="auto"/>
            <w:noWrap/>
            <w:vAlign w:val="center"/>
            <w:hideMark/>
          </w:tcPr>
          <w:p w14:paraId="24D06F4B"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0.394***</w:t>
            </w:r>
          </w:p>
        </w:tc>
        <w:tc>
          <w:tcPr>
            <w:tcW w:w="1578" w:type="dxa"/>
            <w:tcBorders>
              <w:top w:val="nil"/>
              <w:left w:val="nil"/>
              <w:bottom w:val="nil"/>
              <w:right w:val="nil"/>
            </w:tcBorders>
            <w:shd w:val="clear" w:color="auto" w:fill="auto"/>
            <w:noWrap/>
            <w:vAlign w:val="center"/>
            <w:hideMark/>
          </w:tcPr>
          <w:p w14:paraId="6B4A4598"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0.106***</w:t>
            </w:r>
          </w:p>
        </w:tc>
        <w:tc>
          <w:tcPr>
            <w:tcW w:w="1578" w:type="dxa"/>
            <w:tcBorders>
              <w:top w:val="nil"/>
              <w:left w:val="nil"/>
              <w:bottom w:val="nil"/>
              <w:right w:val="nil"/>
            </w:tcBorders>
            <w:shd w:val="clear" w:color="auto" w:fill="auto"/>
            <w:noWrap/>
            <w:vAlign w:val="center"/>
            <w:hideMark/>
          </w:tcPr>
          <w:p w14:paraId="1B5CBEA6"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0.083***</w:t>
            </w:r>
          </w:p>
        </w:tc>
        <w:tc>
          <w:tcPr>
            <w:tcW w:w="1578" w:type="dxa"/>
            <w:tcBorders>
              <w:top w:val="nil"/>
              <w:left w:val="nil"/>
              <w:bottom w:val="nil"/>
              <w:right w:val="nil"/>
            </w:tcBorders>
            <w:shd w:val="clear" w:color="auto" w:fill="auto"/>
            <w:noWrap/>
            <w:vAlign w:val="center"/>
            <w:hideMark/>
          </w:tcPr>
          <w:p w14:paraId="500AA578"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0.141***</w:t>
            </w:r>
          </w:p>
        </w:tc>
      </w:tr>
      <w:tr w:rsidR="00237C31" w:rsidRPr="00237C31" w14:paraId="59D0E2D1" w14:textId="77777777" w:rsidTr="00237C31">
        <w:trPr>
          <w:trHeight w:val="239"/>
        </w:trPr>
        <w:tc>
          <w:tcPr>
            <w:tcW w:w="2984" w:type="dxa"/>
            <w:tcBorders>
              <w:top w:val="nil"/>
              <w:left w:val="nil"/>
              <w:bottom w:val="nil"/>
              <w:right w:val="nil"/>
            </w:tcBorders>
            <w:shd w:val="clear" w:color="auto" w:fill="auto"/>
            <w:noWrap/>
            <w:vAlign w:val="bottom"/>
            <w:hideMark/>
          </w:tcPr>
          <w:p w14:paraId="58D079D9" w14:textId="77777777" w:rsidR="00237C31" w:rsidRPr="00237C31" w:rsidRDefault="00237C31" w:rsidP="00237C31">
            <w:pPr>
              <w:spacing w:after="0" w:line="240" w:lineRule="auto"/>
              <w:jc w:val="right"/>
              <w:rPr>
                <w:rFonts w:ascii="Times New Roman" w:eastAsia="Times New Roman" w:hAnsi="Times New Roman" w:cs="Times New Roman"/>
              </w:rPr>
            </w:pPr>
          </w:p>
        </w:tc>
        <w:tc>
          <w:tcPr>
            <w:tcW w:w="1578" w:type="dxa"/>
            <w:tcBorders>
              <w:top w:val="nil"/>
              <w:left w:val="nil"/>
              <w:bottom w:val="nil"/>
              <w:right w:val="nil"/>
            </w:tcBorders>
            <w:shd w:val="clear" w:color="auto" w:fill="auto"/>
            <w:noWrap/>
            <w:vAlign w:val="center"/>
            <w:hideMark/>
          </w:tcPr>
          <w:p w14:paraId="50DF5C23"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(0.066)</w:t>
            </w:r>
          </w:p>
        </w:tc>
        <w:tc>
          <w:tcPr>
            <w:tcW w:w="1578" w:type="dxa"/>
            <w:tcBorders>
              <w:top w:val="nil"/>
              <w:left w:val="nil"/>
              <w:bottom w:val="nil"/>
              <w:right w:val="nil"/>
            </w:tcBorders>
            <w:shd w:val="clear" w:color="auto" w:fill="auto"/>
            <w:noWrap/>
            <w:vAlign w:val="center"/>
            <w:hideMark/>
          </w:tcPr>
          <w:p w14:paraId="23DE908B"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(0.018)</w:t>
            </w:r>
          </w:p>
        </w:tc>
        <w:tc>
          <w:tcPr>
            <w:tcW w:w="1578" w:type="dxa"/>
            <w:tcBorders>
              <w:top w:val="nil"/>
              <w:left w:val="nil"/>
              <w:bottom w:val="nil"/>
              <w:right w:val="nil"/>
            </w:tcBorders>
            <w:shd w:val="clear" w:color="auto" w:fill="auto"/>
            <w:noWrap/>
            <w:vAlign w:val="center"/>
            <w:hideMark/>
          </w:tcPr>
          <w:p w14:paraId="2C5BF891"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(0.018)</w:t>
            </w:r>
          </w:p>
        </w:tc>
        <w:tc>
          <w:tcPr>
            <w:tcW w:w="1578" w:type="dxa"/>
            <w:tcBorders>
              <w:top w:val="nil"/>
              <w:left w:val="nil"/>
              <w:bottom w:val="nil"/>
              <w:right w:val="nil"/>
            </w:tcBorders>
            <w:shd w:val="clear" w:color="auto" w:fill="auto"/>
            <w:noWrap/>
            <w:vAlign w:val="center"/>
            <w:hideMark/>
          </w:tcPr>
          <w:p w14:paraId="5F5BA4DF"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(0.036)</w:t>
            </w:r>
          </w:p>
        </w:tc>
      </w:tr>
      <w:tr w:rsidR="00237C31" w:rsidRPr="00237C31" w14:paraId="74732A13" w14:textId="77777777" w:rsidTr="00237C31">
        <w:trPr>
          <w:trHeight w:val="239"/>
        </w:trPr>
        <w:tc>
          <w:tcPr>
            <w:tcW w:w="2984" w:type="dxa"/>
            <w:tcBorders>
              <w:top w:val="nil"/>
              <w:left w:val="nil"/>
              <w:bottom w:val="nil"/>
              <w:right w:val="nil"/>
            </w:tcBorders>
            <w:shd w:val="clear" w:color="auto" w:fill="auto"/>
            <w:noWrap/>
            <w:vAlign w:val="bottom"/>
            <w:hideMark/>
          </w:tcPr>
          <w:p w14:paraId="3D9A43AB"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 xml:space="preserve"> very good</w:t>
            </w:r>
          </w:p>
        </w:tc>
        <w:tc>
          <w:tcPr>
            <w:tcW w:w="1578" w:type="dxa"/>
            <w:tcBorders>
              <w:top w:val="nil"/>
              <w:left w:val="nil"/>
              <w:bottom w:val="nil"/>
              <w:right w:val="nil"/>
            </w:tcBorders>
            <w:shd w:val="clear" w:color="auto" w:fill="auto"/>
            <w:noWrap/>
            <w:vAlign w:val="center"/>
            <w:hideMark/>
          </w:tcPr>
          <w:p w14:paraId="6222C57F"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0.428***</w:t>
            </w:r>
          </w:p>
        </w:tc>
        <w:tc>
          <w:tcPr>
            <w:tcW w:w="1578" w:type="dxa"/>
            <w:tcBorders>
              <w:top w:val="nil"/>
              <w:left w:val="nil"/>
              <w:bottom w:val="nil"/>
              <w:right w:val="nil"/>
            </w:tcBorders>
            <w:shd w:val="clear" w:color="auto" w:fill="auto"/>
            <w:noWrap/>
            <w:vAlign w:val="center"/>
            <w:hideMark/>
          </w:tcPr>
          <w:p w14:paraId="6AFF72D3"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0.093***</w:t>
            </w:r>
          </w:p>
        </w:tc>
        <w:tc>
          <w:tcPr>
            <w:tcW w:w="1578" w:type="dxa"/>
            <w:tcBorders>
              <w:top w:val="nil"/>
              <w:left w:val="nil"/>
              <w:bottom w:val="nil"/>
              <w:right w:val="nil"/>
            </w:tcBorders>
            <w:shd w:val="clear" w:color="auto" w:fill="auto"/>
            <w:noWrap/>
            <w:vAlign w:val="center"/>
            <w:hideMark/>
          </w:tcPr>
          <w:p w14:paraId="64E4F2C0"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0.062***</w:t>
            </w:r>
          </w:p>
        </w:tc>
        <w:tc>
          <w:tcPr>
            <w:tcW w:w="1578" w:type="dxa"/>
            <w:tcBorders>
              <w:top w:val="nil"/>
              <w:left w:val="nil"/>
              <w:bottom w:val="nil"/>
              <w:right w:val="nil"/>
            </w:tcBorders>
            <w:shd w:val="clear" w:color="auto" w:fill="auto"/>
            <w:noWrap/>
            <w:vAlign w:val="center"/>
            <w:hideMark/>
          </w:tcPr>
          <w:p w14:paraId="3E419162"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0.135***</w:t>
            </w:r>
          </w:p>
        </w:tc>
      </w:tr>
      <w:tr w:rsidR="00237C31" w:rsidRPr="00237C31" w14:paraId="4D7DA558" w14:textId="77777777" w:rsidTr="00237C31">
        <w:trPr>
          <w:trHeight w:val="239"/>
        </w:trPr>
        <w:tc>
          <w:tcPr>
            <w:tcW w:w="2984" w:type="dxa"/>
            <w:tcBorders>
              <w:top w:val="nil"/>
              <w:left w:val="nil"/>
              <w:bottom w:val="nil"/>
              <w:right w:val="nil"/>
            </w:tcBorders>
            <w:shd w:val="clear" w:color="auto" w:fill="auto"/>
            <w:noWrap/>
            <w:vAlign w:val="bottom"/>
            <w:hideMark/>
          </w:tcPr>
          <w:p w14:paraId="01221411" w14:textId="77777777" w:rsidR="00237C31" w:rsidRPr="00237C31" w:rsidRDefault="00237C31" w:rsidP="00237C31">
            <w:pPr>
              <w:spacing w:after="0" w:line="240" w:lineRule="auto"/>
              <w:jc w:val="right"/>
              <w:rPr>
                <w:rFonts w:ascii="Times New Roman" w:eastAsia="Times New Roman" w:hAnsi="Times New Roman" w:cs="Times New Roman"/>
              </w:rPr>
            </w:pPr>
          </w:p>
        </w:tc>
        <w:tc>
          <w:tcPr>
            <w:tcW w:w="1578" w:type="dxa"/>
            <w:tcBorders>
              <w:top w:val="nil"/>
              <w:left w:val="nil"/>
              <w:bottom w:val="nil"/>
              <w:right w:val="nil"/>
            </w:tcBorders>
            <w:shd w:val="clear" w:color="auto" w:fill="auto"/>
            <w:noWrap/>
            <w:vAlign w:val="center"/>
            <w:hideMark/>
          </w:tcPr>
          <w:p w14:paraId="136878B7"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(0.067)</w:t>
            </w:r>
          </w:p>
        </w:tc>
        <w:tc>
          <w:tcPr>
            <w:tcW w:w="1578" w:type="dxa"/>
            <w:tcBorders>
              <w:top w:val="nil"/>
              <w:left w:val="nil"/>
              <w:bottom w:val="nil"/>
              <w:right w:val="nil"/>
            </w:tcBorders>
            <w:shd w:val="clear" w:color="auto" w:fill="auto"/>
            <w:noWrap/>
            <w:vAlign w:val="center"/>
            <w:hideMark/>
          </w:tcPr>
          <w:p w14:paraId="29EBC239"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(0.019)</w:t>
            </w:r>
          </w:p>
        </w:tc>
        <w:tc>
          <w:tcPr>
            <w:tcW w:w="1578" w:type="dxa"/>
            <w:tcBorders>
              <w:top w:val="nil"/>
              <w:left w:val="nil"/>
              <w:bottom w:val="nil"/>
              <w:right w:val="nil"/>
            </w:tcBorders>
            <w:shd w:val="clear" w:color="auto" w:fill="auto"/>
            <w:noWrap/>
            <w:vAlign w:val="center"/>
            <w:hideMark/>
          </w:tcPr>
          <w:p w14:paraId="5486DD75"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(0.021)</w:t>
            </w:r>
          </w:p>
        </w:tc>
        <w:tc>
          <w:tcPr>
            <w:tcW w:w="1578" w:type="dxa"/>
            <w:tcBorders>
              <w:top w:val="nil"/>
              <w:left w:val="nil"/>
              <w:bottom w:val="nil"/>
              <w:right w:val="nil"/>
            </w:tcBorders>
            <w:shd w:val="clear" w:color="auto" w:fill="auto"/>
            <w:noWrap/>
            <w:vAlign w:val="center"/>
            <w:hideMark/>
          </w:tcPr>
          <w:p w14:paraId="54EAC468"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(0.039)</w:t>
            </w:r>
          </w:p>
        </w:tc>
      </w:tr>
      <w:tr w:rsidR="00237C31" w:rsidRPr="00237C31" w14:paraId="16817654" w14:textId="77777777" w:rsidTr="00237C31">
        <w:trPr>
          <w:trHeight w:val="239"/>
        </w:trPr>
        <w:tc>
          <w:tcPr>
            <w:tcW w:w="2984" w:type="dxa"/>
            <w:tcBorders>
              <w:top w:val="nil"/>
              <w:left w:val="nil"/>
              <w:bottom w:val="nil"/>
              <w:right w:val="nil"/>
            </w:tcBorders>
            <w:shd w:val="clear" w:color="auto" w:fill="auto"/>
            <w:noWrap/>
            <w:vAlign w:val="bottom"/>
            <w:hideMark/>
          </w:tcPr>
          <w:p w14:paraId="683CF975"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 xml:space="preserve"> excellent</w:t>
            </w:r>
          </w:p>
        </w:tc>
        <w:tc>
          <w:tcPr>
            <w:tcW w:w="1578" w:type="dxa"/>
            <w:tcBorders>
              <w:top w:val="nil"/>
              <w:left w:val="nil"/>
              <w:bottom w:val="nil"/>
              <w:right w:val="nil"/>
            </w:tcBorders>
            <w:shd w:val="clear" w:color="auto" w:fill="auto"/>
            <w:noWrap/>
            <w:vAlign w:val="center"/>
            <w:hideMark/>
          </w:tcPr>
          <w:p w14:paraId="063AEB34"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0.450***</w:t>
            </w:r>
          </w:p>
        </w:tc>
        <w:tc>
          <w:tcPr>
            <w:tcW w:w="1578" w:type="dxa"/>
            <w:tcBorders>
              <w:top w:val="nil"/>
              <w:left w:val="nil"/>
              <w:bottom w:val="nil"/>
              <w:right w:val="nil"/>
            </w:tcBorders>
            <w:shd w:val="clear" w:color="auto" w:fill="auto"/>
            <w:noWrap/>
            <w:vAlign w:val="center"/>
            <w:hideMark/>
          </w:tcPr>
          <w:p w14:paraId="1D5DDA5F"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0.080**</w:t>
            </w:r>
          </w:p>
        </w:tc>
        <w:tc>
          <w:tcPr>
            <w:tcW w:w="1578" w:type="dxa"/>
            <w:tcBorders>
              <w:top w:val="nil"/>
              <w:left w:val="nil"/>
              <w:bottom w:val="nil"/>
              <w:right w:val="nil"/>
            </w:tcBorders>
            <w:shd w:val="clear" w:color="auto" w:fill="auto"/>
            <w:noWrap/>
            <w:vAlign w:val="center"/>
            <w:hideMark/>
          </w:tcPr>
          <w:p w14:paraId="348F35FF"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0.053</w:t>
            </w:r>
          </w:p>
        </w:tc>
        <w:tc>
          <w:tcPr>
            <w:tcW w:w="1578" w:type="dxa"/>
            <w:tcBorders>
              <w:top w:val="nil"/>
              <w:left w:val="nil"/>
              <w:bottom w:val="nil"/>
              <w:right w:val="nil"/>
            </w:tcBorders>
            <w:shd w:val="clear" w:color="auto" w:fill="auto"/>
            <w:noWrap/>
            <w:vAlign w:val="center"/>
            <w:hideMark/>
          </w:tcPr>
          <w:p w14:paraId="7517360D"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0.113</w:t>
            </w:r>
          </w:p>
        </w:tc>
      </w:tr>
      <w:tr w:rsidR="00237C31" w:rsidRPr="00237C31" w14:paraId="127732BA" w14:textId="77777777" w:rsidTr="00237C31">
        <w:trPr>
          <w:trHeight w:val="239"/>
        </w:trPr>
        <w:tc>
          <w:tcPr>
            <w:tcW w:w="2984" w:type="dxa"/>
            <w:tcBorders>
              <w:top w:val="nil"/>
              <w:left w:val="nil"/>
              <w:bottom w:val="single" w:sz="4" w:space="0" w:color="auto"/>
              <w:right w:val="nil"/>
            </w:tcBorders>
            <w:shd w:val="clear" w:color="auto" w:fill="auto"/>
            <w:noWrap/>
            <w:vAlign w:val="bottom"/>
            <w:hideMark/>
          </w:tcPr>
          <w:p w14:paraId="7FA533AD"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 </w:t>
            </w:r>
          </w:p>
        </w:tc>
        <w:tc>
          <w:tcPr>
            <w:tcW w:w="1578" w:type="dxa"/>
            <w:tcBorders>
              <w:top w:val="nil"/>
              <w:left w:val="nil"/>
              <w:bottom w:val="single" w:sz="4" w:space="0" w:color="auto"/>
              <w:right w:val="nil"/>
            </w:tcBorders>
            <w:shd w:val="clear" w:color="auto" w:fill="auto"/>
            <w:noWrap/>
            <w:vAlign w:val="center"/>
            <w:hideMark/>
          </w:tcPr>
          <w:p w14:paraId="7FBC78C4"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(0.068)</w:t>
            </w:r>
          </w:p>
        </w:tc>
        <w:tc>
          <w:tcPr>
            <w:tcW w:w="1578" w:type="dxa"/>
            <w:tcBorders>
              <w:top w:val="nil"/>
              <w:left w:val="nil"/>
              <w:bottom w:val="single" w:sz="4" w:space="0" w:color="auto"/>
              <w:right w:val="nil"/>
            </w:tcBorders>
            <w:shd w:val="clear" w:color="auto" w:fill="auto"/>
            <w:noWrap/>
            <w:vAlign w:val="center"/>
            <w:hideMark/>
          </w:tcPr>
          <w:p w14:paraId="7C720065"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(0.040)</w:t>
            </w:r>
          </w:p>
        </w:tc>
        <w:tc>
          <w:tcPr>
            <w:tcW w:w="1578" w:type="dxa"/>
            <w:tcBorders>
              <w:top w:val="nil"/>
              <w:left w:val="nil"/>
              <w:bottom w:val="single" w:sz="4" w:space="0" w:color="auto"/>
              <w:right w:val="nil"/>
            </w:tcBorders>
            <w:shd w:val="clear" w:color="auto" w:fill="auto"/>
            <w:noWrap/>
            <w:vAlign w:val="center"/>
            <w:hideMark/>
          </w:tcPr>
          <w:p w14:paraId="3C861302"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(0.053)</w:t>
            </w:r>
          </w:p>
        </w:tc>
        <w:tc>
          <w:tcPr>
            <w:tcW w:w="1578" w:type="dxa"/>
            <w:tcBorders>
              <w:top w:val="nil"/>
              <w:left w:val="nil"/>
              <w:bottom w:val="single" w:sz="4" w:space="0" w:color="auto"/>
              <w:right w:val="nil"/>
            </w:tcBorders>
            <w:shd w:val="clear" w:color="auto" w:fill="auto"/>
            <w:noWrap/>
            <w:vAlign w:val="center"/>
            <w:hideMark/>
          </w:tcPr>
          <w:p w14:paraId="7E94185A"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(0.076)</w:t>
            </w:r>
          </w:p>
        </w:tc>
      </w:tr>
      <w:tr w:rsidR="00237C31" w:rsidRPr="00237C31" w14:paraId="75D3D079" w14:textId="77777777" w:rsidTr="00237C31">
        <w:trPr>
          <w:trHeight w:val="239"/>
        </w:trPr>
        <w:tc>
          <w:tcPr>
            <w:tcW w:w="2984" w:type="dxa"/>
            <w:tcBorders>
              <w:top w:val="nil"/>
              <w:left w:val="nil"/>
              <w:bottom w:val="nil"/>
              <w:right w:val="nil"/>
            </w:tcBorders>
            <w:shd w:val="clear" w:color="auto" w:fill="auto"/>
            <w:noWrap/>
            <w:vAlign w:val="bottom"/>
            <w:hideMark/>
          </w:tcPr>
          <w:p w14:paraId="01E1D122"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CESD (1=depressed)</w:t>
            </w:r>
          </w:p>
        </w:tc>
        <w:tc>
          <w:tcPr>
            <w:tcW w:w="1578" w:type="dxa"/>
            <w:tcBorders>
              <w:top w:val="nil"/>
              <w:left w:val="nil"/>
              <w:bottom w:val="nil"/>
              <w:right w:val="nil"/>
            </w:tcBorders>
            <w:shd w:val="clear" w:color="auto" w:fill="auto"/>
            <w:noWrap/>
            <w:vAlign w:val="center"/>
            <w:hideMark/>
          </w:tcPr>
          <w:p w14:paraId="4F20A45F"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-0.030***</w:t>
            </w:r>
          </w:p>
        </w:tc>
        <w:tc>
          <w:tcPr>
            <w:tcW w:w="1578" w:type="dxa"/>
            <w:tcBorders>
              <w:top w:val="nil"/>
              <w:left w:val="nil"/>
              <w:bottom w:val="nil"/>
              <w:right w:val="nil"/>
            </w:tcBorders>
            <w:shd w:val="clear" w:color="auto" w:fill="auto"/>
            <w:noWrap/>
            <w:vAlign w:val="center"/>
            <w:hideMark/>
          </w:tcPr>
          <w:p w14:paraId="324EB1FF"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-0.005</w:t>
            </w:r>
          </w:p>
        </w:tc>
        <w:tc>
          <w:tcPr>
            <w:tcW w:w="1578" w:type="dxa"/>
            <w:tcBorders>
              <w:top w:val="nil"/>
              <w:left w:val="nil"/>
              <w:bottom w:val="nil"/>
              <w:right w:val="nil"/>
            </w:tcBorders>
            <w:shd w:val="clear" w:color="auto" w:fill="auto"/>
            <w:noWrap/>
            <w:vAlign w:val="center"/>
            <w:hideMark/>
          </w:tcPr>
          <w:p w14:paraId="100F5A2F"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0.003</w:t>
            </w:r>
          </w:p>
        </w:tc>
        <w:tc>
          <w:tcPr>
            <w:tcW w:w="1578" w:type="dxa"/>
            <w:tcBorders>
              <w:top w:val="nil"/>
              <w:left w:val="nil"/>
              <w:bottom w:val="nil"/>
              <w:right w:val="nil"/>
            </w:tcBorders>
            <w:shd w:val="clear" w:color="auto" w:fill="auto"/>
            <w:noWrap/>
            <w:vAlign w:val="center"/>
            <w:hideMark/>
          </w:tcPr>
          <w:p w14:paraId="380368AF"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-0.018</w:t>
            </w:r>
          </w:p>
        </w:tc>
      </w:tr>
      <w:tr w:rsidR="00237C31" w:rsidRPr="00237C31" w14:paraId="1405FF0D" w14:textId="77777777" w:rsidTr="00237C31">
        <w:trPr>
          <w:trHeight w:val="239"/>
        </w:trPr>
        <w:tc>
          <w:tcPr>
            <w:tcW w:w="2984" w:type="dxa"/>
            <w:tcBorders>
              <w:top w:val="nil"/>
              <w:left w:val="nil"/>
              <w:bottom w:val="single" w:sz="4" w:space="0" w:color="auto"/>
              <w:right w:val="nil"/>
            </w:tcBorders>
            <w:shd w:val="clear" w:color="auto" w:fill="auto"/>
            <w:noWrap/>
            <w:vAlign w:val="bottom"/>
            <w:hideMark/>
          </w:tcPr>
          <w:p w14:paraId="59F1960F"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 </w:t>
            </w:r>
          </w:p>
        </w:tc>
        <w:tc>
          <w:tcPr>
            <w:tcW w:w="1578" w:type="dxa"/>
            <w:tcBorders>
              <w:top w:val="nil"/>
              <w:left w:val="nil"/>
              <w:bottom w:val="single" w:sz="4" w:space="0" w:color="auto"/>
              <w:right w:val="nil"/>
            </w:tcBorders>
            <w:shd w:val="clear" w:color="auto" w:fill="auto"/>
            <w:noWrap/>
            <w:vAlign w:val="center"/>
            <w:hideMark/>
          </w:tcPr>
          <w:p w14:paraId="2416B111"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(0.009)</w:t>
            </w:r>
          </w:p>
        </w:tc>
        <w:tc>
          <w:tcPr>
            <w:tcW w:w="1578" w:type="dxa"/>
            <w:tcBorders>
              <w:top w:val="nil"/>
              <w:left w:val="nil"/>
              <w:bottom w:val="single" w:sz="4" w:space="0" w:color="auto"/>
              <w:right w:val="nil"/>
            </w:tcBorders>
            <w:shd w:val="clear" w:color="auto" w:fill="auto"/>
            <w:noWrap/>
            <w:vAlign w:val="center"/>
            <w:hideMark/>
          </w:tcPr>
          <w:p w14:paraId="15939712"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(0.010)</w:t>
            </w:r>
          </w:p>
        </w:tc>
        <w:tc>
          <w:tcPr>
            <w:tcW w:w="1578" w:type="dxa"/>
            <w:tcBorders>
              <w:top w:val="nil"/>
              <w:left w:val="nil"/>
              <w:bottom w:val="single" w:sz="4" w:space="0" w:color="auto"/>
              <w:right w:val="nil"/>
            </w:tcBorders>
            <w:shd w:val="clear" w:color="auto" w:fill="auto"/>
            <w:noWrap/>
            <w:vAlign w:val="center"/>
            <w:hideMark/>
          </w:tcPr>
          <w:p w14:paraId="5A17425D"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(0.010)</w:t>
            </w:r>
          </w:p>
        </w:tc>
        <w:tc>
          <w:tcPr>
            <w:tcW w:w="1578" w:type="dxa"/>
            <w:tcBorders>
              <w:top w:val="nil"/>
              <w:left w:val="nil"/>
              <w:bottom w:val="single" w:sz="4" w:space="0" w:color="auto"/>
              <w:right w:val="nil"/>
            </w:tcBorders>
            <w:shd w:val="clear" w:color="auto" w:fill="auto"/>
            <w:noWrap/>
            <w:vAlign w:val="center"/>
            <w:hideMark/>
          </w:tcPr>
          <w:p w14:paraId="4959C5CC"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(0.021)</w:t>
            </w:r>
          </w:p>
        </w:tc>
      </w:tr>
      <w:tr w:rsidR="00237C31" w:rsidRPr="00237C31" w14:paraId="05E4A8AD" w14:textId="77777777" w:rsidTr="00237C31">
        <w:trPr>
          <w:trHeight w:val="239"/>
        </w:trPr>
        <w:tc>
          <w:tcPr>
            <w:tcW w:w="2984" w:type="dxa"/>
            <w:tcBorders>
              <w:top w:val="nil"/>
              <w:left w:val="nil"/>
              <w:bottom w:val="nil"/>
              <w:right w:val="nil"/>
            </w:tcBorders>
            <w:shd w:val="clear" w:color="auto" w:fill="auto"/>
            <w:noWrap/>
            <w:vAlign w:val="bottom"/>
            <w:hideMark/>
          </w:tcPr>
          <w:p w14:paraId="45164454"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ADL (1=having limitations)</w:t>
            </w:r>
          </w:p>
        </w:tc>
        <w:tc>
          <w:tcPr>
            <w:tcW w:w="1578" w:type="dxa"/>
            <w:tcBorders>
              <w:top w:val="nil"/>
              <w:left w:val="nil"/>
              <w:bottom w:val="nil"/>
              <w:right w:val="nil"/>
            </w:tcBorders>
            <w:shd w:val="clear" w:color="auto" w:fill="auto"/>
            <w:noWrap/>
            <w:vAlign w:val="center"/>
            <w:hideMark/>
          </w:tcPr>
          <w:p w14:paraId="0248239C"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-0.098***</w:t>
            </w:r>
          </w:p>
        </w:tc>
        <w:tc>
          <w:tcPr>
            <w:tcW w:w="1578" w:type="dxa"/>
            <w:tcBorders>
              <w:top w:val="nil"/>
              <w:left w:val="nil"/>
              <w:bottom w:val="nil"/>
              <w:right w:val="nil"/>
            </w:tcBorders>
            <w:shd w:val="clear" w:color="auto" w:fill="auto"/>
            <w:noWrap/>
            <w:vAlign w:val="center"/>
            <w:hideMark/>
          </w:tcPr>
          <w:p w14:paraId="248ACA07"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-0.087***</w:t>
            </w:r>
          </w:p>
        </w:tc>
        <w:tc>
          <w:tcPr>
            <w:tcW w:w="1578" w:type="dxa"/>
            <w:tcBorders>
              <w:top w:val="nil"/>
              <w:left w:val="nil"/>
              <w:bottom w:val="nil"/>
              <w:right w:val="nil"/>
            </w:tcBorders>
            <w:shd w:val="clear" w:color="auto" w:fill="auto"/>
            <w:noWrap/>
            <w:vAlign w:val="center"/>
            <w:hideMark/>
          </w:tcPr>
          <w:p w14:paraId="7B75246A"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-0.067***</w:t>
            </w:r>
          </w:p>
        </w:tc>
        <w:tc>
          <w:tcPr>
            <w:tcW w:w="1578" w:type="dxa"/>
            <w:tcBorders>
              <w:top w:val="nil"/>
              <w:left w:val="nil"/>
              <w:bottom w:val="nil"/>
              <w:right w:val="nil"/>
            </w:tcBorders>
            <w:shd w:val="clear" w:color="auto" w:fill="auto"/>
            <w:noWrap/>
            <w:vAlign w:val="center"/>
            <w:hideMark/>
          </w:tcPr>
          <w:p w14:paraId="5802FE5A"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-0.101***</w:t>
            </w:r>
          </w:p>
        </w:tc>
      </w:tr>
      <w:tr w:rsidR="00237C31" w:rsidRPr="00237C31" w14:paraId="3D310E6E" w14:textId="77777777" w:rsidTr="00237C31">
        <w:trPr>
          <w:trHeight w:val="239"/>
        </w:trPr>
        <w:tc>
          <w:tcPr>
            <w:tcW w:w="2984" w:type="dxa"/>
            <w:tcBorders>
              <w:top w:val="nil"/>
              <w:left w:val="nil"/>
              <w:bottom w:val="single" w:sz="4" w:space="0" w:color="auto"/>
              <w:right w:val="nil"/>
            </w:tcBorders>
            <w:shd w:val="clear" w:color="auto" w:fill="auto"/>
            <w:noWrap/>
            <w:vAlign w:val="bottom"/>
            <w:hideMark/>
          </w:tcPr>
          <w:p w14:paraId="3027B07E"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lastRenderedPageBreak/>
              <w:t> </w:t>
            </w:r>
          </w:p>
        </w:tc>
        <w:tc>
          <w:tcPr>
            <w:tcW w:w="1578" w:type="dxa"/>
            <w:tcBorders>
              <w:top w:val="nil"/>
              <w:left w:val="nil"/>
              <w:bottom w:val="single" w:sz="4" w:space="0" w:color="auto"/>
              <w:right w:val="nil"/>
            </w:tcBorders>
            <w:shd w:val="clear" w:color="auto" w:fill="auto"/>
            <w:noWrap/>
            <w:vAlign w:val="center"/>
            <w:hideMark/>
          </w:tcPr>
          <w:p w14:paraId="7DAA9BB9"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(0.026)</w:t>
            </w:r>
          </w:p>
        </w:tc>
        <w:tc>
          <w:tcPr>
            <w:tcW w:w="1578" w:type="dxa"/>
            <w:tcBorders>
              <w:top w:val="nil"/>
              <w:left w:val="nil"/>
              <w:bottom w:val="single" w:sz="4" w:space="0" w:color="auto"/>
              <w:right w:val="nil"/>
            </w:tcBorders>
            <w:shd w:val="clear" w:color="auto" w:fill="auto"/>
            <w:noWrap/>
            <w:vAlign w:val="center"/>
            <w:hideMark/>
          </w:tcPr>
          <w:p w14:paraId="15251321"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(0.015)</w:t>
            </w:r>
          </w:p>
        </w:tc>
        <w:tc>
          <w:tcPr>
            <w:tcW w:w="1578" w:type="dxa"/>
            <w:tcBorders>
              <w:top w:val="nil"/>
              <w:left w:val="nil"/>
              <w:bottom w:val="single" w:sz="4" w:space="0" w:color="auto"/>
              <w:right w:val="nil"/>
            </w:tcBorders>
            <w:shd w:val="clear" w:color="auto" w:fill="auto"/>
            <w:noWrap/>
            <w:vAlign w:val="center"/>
            <w:hideMark/>
          </w:tcPr>
          <w:p w14:paraId="4A5B8379"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(0.013)</w:t>
            </w:r>
          </w:p>
        </w:tc>
        <w:tc>
          <w:tcPr>
            <w:tcW w:w="1578" w:type="dxa"/>
            <w:tcBorders>
              <w:top w:val="nil"/>
              <w:left w:val="nil"/>
              <w:bottom w:val="single" w:sz="4" w:space="0" w:color="auto"/>
              <w:right w:val="nil"/>
            </w:tcBorders>
            <w:shd w:val="clear" w:color="auto" w:fill="auto"/>
            <w:noWrap/>
            <w:vAlign w:val="center"/>
            <w:hideMark/>
          </w:tcPr>
          <w:p w14:paraId="33CF926C"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(0.036)</w:t>
            </w:r>
          </w:p>
        </w:tc>
      </w:tr>
      <w:tr w:rsidR="00237C31" w:rsidRPr="00237C31" w14:paraId="44AF07B6" w14:textId="77777777" w:rsidTr="00237C31">
        <w:trPr>
          <w:trHeight w:val="239"/>
        </w:trPr>
        <w:tc>
          <w:tcPr>
            <w:tcW w:w="2984" w:type="dxa"/>
            <w:tcBorders>
              <w:top w:val="nil"/>
              <w:left w:val="nil"/>
              <w:bottom w:val="nil"/>
              <w:right w:val="nil"/>
            </w:tcBorders>
            <w:shd w:val="clear" w:color="auto" w:fill="auto"/>
            <w:noWrap/>
            <w:vAlign w:val="bottom"/>
            <w:hideMark/>
          </w:tcPr>
          <w:p w14:paraId="1E035998"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IADL (1=having limitations)</w:t>
            </w:r>
          </w:p>
        </w:tc>
        <w:tc>
          <w:tcPr>
            <w:tcW w:w="1578" w:type="dxa"/>
            <w:tcBorders>
              <w:top w:val="nil"/>
              <w:left w:val="nil"/>
              <w:bottom w:val="nil"/>
              <w:right w:val="nil"/>
            </w:tcBorders>
            <w:shd w:val="clear" w:color="auto" w:fill="auto"/>
            <w:noWrap/>
            <w:vAlign w:val="center"/>
            <w:hideMark/>
          </w:tcPr>
          <w:p w14:paraId="0190E893"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-0.022**</w:t>
            </w:r>
          </w:p>
        </w:tc>
        <w:tc>
          <w:tcPr>
            <w:tcW w:w="1578" w:type="dxa"/>
            <w:tcBorders>
              <w:top w:val="nil"/>
              <w:left w:val="nil"/>
              <w:bottom w:val="nil"/>
              <w:right w:val="nil"/>
            </w:tcBorders>
            <w:shd w:val="clear" w:color="auto" w:fill="auto"/>
            <w:noWrap/>
            <w:vAlign w:val="center"/>
            <w:hideMark/>
          </w:tcPr>
          <w:p w14:paraId="2F370667"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-0.054***</w:t>
            </w:r>
          </w:p>
        </w:tc>
        <w:tc>
          <w:tcPr>
            <w:tcW w:w="1578" w:type="dxa"/>
            <w:tcBorders>
              <w:top w:val="nil"/>
              <w:left w:val="nil"/>
              <w:bottom w:val="nil"/>
              <w:right w:val="nil"/>
            </w:tcBorders>
            <w:shd w:val="clear" w:color="auto" w:fill="auto"/>
            <w:noWrap/>
            <w:vAlign w:val="center"/>
            <w:hideMark/>
          </w:tcPr>
          <w:p w14:paraId="6CFD5D55"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-0.044***</w:t>
            </w:r>
          </w:p>
        </w:tc>
        <w:tc>
          <w:tcPr>
            <w:tcW w:w="1578" w:type="dxa"/>
            <w:tcBorders>
              <w:top w:val="nil"/>
              <w:left w:val="nil"/>
              <w:bottom w:val="nil"/>
              <w:right w:val="nil"/>
            </w:tcBorders>
            <w:shd w:val="clear" w:color="auto" w:fill="auto"/>
            <w:noWrap/>
            <w:vAlign w:val="center"/>
            <w:hideMark/>
          </w:tcPr>
          <w:p w14:paraId="4EF268E5"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-0.069***</w:t>
            </w:r>
          </w:p>
        </w:tc>
      </w:tr>
      <w:tr w:rsidR="00237C31" w:rsidRPr="00237C31" w14:paraId="5BE66EA8" w14:textId="77777777" w:rsidTr="00237C31">
        <w:trPr>
          <w:trHeight w:val="239"/>
        </w:trPr>
        <w:tc>
          <w:tcPr>
            <w:tcW w:w="2984" w:type="dxa"/>
            <w:tcBorders>
              <w:top w:val="nil"/>
              <w:left w:val="nil"/>
              <w:bottom w:val="single" w:sz="4" w:space="0" w:color="auto"/>
              <w:right w:val="nil"/>
            </w:tcBorders>
            <w:shd w:val="clear" w:color="auto" w:fill="auto"/>
            <w:noWrap/>
            <w:vAlign w:val="bottom"/>
            <w:hideMark/>
          </w:tcPr>
          <w:p w14:paraId="09C7A7E3"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 </w:t>
            </w:r>
          </w:p>
        </w:tc>
        <w:tc>
          <w:tcPr>
            <w:tcW w:w="1578" w:type="dxa"/>
            <w:tcBorders>
              <w:top w:val="nil"/>
              <w:left w:val="nil"/>
              <w:bottom w:val="nil"/>
              <w:right w:val="nil"/>
            </w:tcBorders>
            <w:shd w:val="clear" w:color="auto" w:fill="auto"/>
            <w:noWrap/>
            <w:vAlign w:val="center"/>
            <w:hideMark/>
          </w:tcPr>
          <w:p w14:paraId="4B806FFA"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(0.011)</w:t>
            </w:r>
          </w:p>
        </w:tc>
        <w:tc>
          <w:tcPr>
            <w:tcW w:w="1578" w:type="dxa"/>
            <w:tcBorders>
              <w:top w:val="nil"/>
              <w:left w:val="nil"/>
              <w:bottom w:val="nil"/>
              <w:right w:val="nil"/>
            </w:tcBorders>
            <w:shd w:val="clear" w:color="auto" w:fill="auto"/>
            <w:noWrap/>
            <w:vAlign w:val="center"/>
            <w:hideMark/>
          </w:tcPr>
          <w:p w14:paraId="1954B2B9"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(0.011)</w:t>
            </w:r>
          </w:p>
        </w:tc>
        <w:tc>
          <w:tcPr>
            <w:tcW w:w="1578" w:type="dxa"/>
            <w:tcBorders>
              <w:top w:val="nil"/>
              <w:left w:val="nil"/>
              <w:bottom w:val="nil"/>
              <w:right w:val="nil"/>
            </w:tcBorders>
            <w:shd w:val="clear" w:color="auto" w:fill="auto"/>
            <w:noWrap/>
            <w:vAlign w:val="center"/>
            <w:hideMark/>
          </w:tcPr>
          <w:p w14:paraId="61592212"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(0.010)</w:t>
            </w:r>
          </w:p>
        </w:tc>
        <w:tc>
          <w:tcPr>
            <w:tcW w:w="1578" w:type="dxa"/>
            <w:tcBorders>
              <w:top w:val="nil"/>
              <w:left w:val="nil"/>
              <w:bottom w:val="nil"/>
              <w:right w:val="nil"/>
            </w:tcBorders>
            <w:shd w:val="clear" w:color="auto" w:fill="auto"/>
            <w:noWrap/>
            <w:vAlign w:val="center"/>
            <w:hideMark/>
          </w:tcPr>
          <w:p w14:paraId="337CF597"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(0.025)</w:t>
            </w:r>
          </w:p>
        </w:tc>
      </w:tr>
      <w:tr w:rsidR="00237C31" w:rsidRPr="00237C31" w14:paraId="39C1F589" w14:textId="77777777" w:rsidTr="00237C31">
        <w:trPr>
          <w:trHeight w:val="239"/>
        </w:trPr>
        <w:tc>
          <w:tcPr>
            <w:tcW w:w="2984" w:type="dxa"/>
            <w:tcBorders>
              <w:top w:val="nil"/>
              <w:left w:val="nil"/>
              <w:bottom w:val="single" w:sz="4" w:space="0" w:color="auto"/>
              <w:right w:val="nil"/>
            </w:tcBorders>
            <w:shd w:val="clear" w:color="auto" w:fill="auto"/>
            <w:noWrap/>
            <w:vAlign w:val="bottom"/>
            <w:hideMark/>
          </w:tcPr>
          <w:p w14:paraId="323003D7"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Cognition Ability</w:t>
            </w:r>
          </w:p>
        </w:tc>
        <w:tc>
          <w:tcPr>
            <w:tcW w:w="1578" w:type="dxa"/>
            <w:tcBorders>
              <w:top w:val="single" w:sz="4" w:space="0" w:color="auto"/>
              <w:left w:val="nil"/>
              <w:bottom w:val="single" w:sz="4" w:space="0" w:color="auto"/>
              <w:right w:val="nil"/>
            </w:tcBorders>
            <w:shd w:val="clear" w:color="auto" w:fill="auto"/>
            <w:noWrap/>
            <w:vAlign w:val="bottom"/>
            <w:hideMark/>
          </w:tcPr>
          <w:p w14:paraId="77101CA7"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 </w:t>
            </w:r>
          </w:p>
        </w:tc>
        <w:tc>
          <w:tcPr>
            <w:tcW w:w="1578" w:type="dxa"/>
            <w:tcBorders>
              <w:top w:val="single" w:sz="4" w:space="0" w:color="auto"/>
              <w:left w:val="nil"/>
              <w:bottom w:val="single" w:sz="4" w:space="0" w:color="auto"/>
              <w:right w:val="nil"/>
            </w:tcBorders>
            <w:shd w:val="clear" w:color="auto" w:fill="auto"/>
            <w:noWrap/>
            <w:vAlign w:val="bottom"/>
            <w:hideMark/>
          </w:tcPr>
          <w:p w14:paraId="402832CC"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 </w:t>
            </w:r>
          </w:p>
        </w:tc>
        <w:tc>
          <w:tcPr>
            <w:tcW w:w="1578" w:type="dxa"/>
            <w:tcBorders>
              <w:top w:val="single" w:sz="4" w:space="0" w:color="auto"/>
              <w:left w:val="nil"/>
              <w:bottom w:val="single" w:sz="4" w:space="0" w:color="auto"/>
              <w:right w:val="nil"/>
            </w:tcBorders>
            <w:shd w:val="clear" w:color="auto" w:fill="auto"/>
            <w:noWrap/>
            <w:vAlign w:val="bottom"/>
            <w:hideMark/>
          </w:tcPr>
          <w:p w14:paraId="613186F6"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 </w:t>
            </w:r>
          </w:p>
        </w:tc>
        <w:tc>
          <w:tcPr>
            <w:tcW w:w="1578" w:type="dxa"/>
            <w:tcBorders>
              <w:top w:val="single" w:sz="4" w:space="0" w:color="auto"/>
              <w:left w:val="nil"/>
              <w:bottom w:val="single" w:sz="4" w:space="0" w:color="auto"/>
              <w:right w:val="nil"/>
            </w:tcBorders>
            <w:shd w:val="clear" w:color="auto" w:fill="auto"/>
            <w:noWrap/>
            <w:vAlign w:val="bottom"/>
            <w:hideMark/>
          </w:tcPr>
          <w:p w14:paraId="441376D0"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 </w:t>
            </w:r>
          </w:p>
        </w:tc>
      </w:tr>
      <w:tr w:rsidR="00237C31" w:rsidRPr="00237C31" w14:paraId="6AA692AE" w14:textId="77777777" w:rsidTr="00237C31">
        <w:trPr>
          <w:trHeight w:val="239"/>
        </w:trPr>
        <w:tc>
          <w:tcPr>
            <w:tcW w:w="2984" w:type="dxa"/>
            <w:tcBorders>
              <w:top w:val="nil"/>
              <w:left w:val="nil"/>
              <w:bottom w:val="nil"/>
              <w:right w:val="nil"/>
            </w:tcBorders>
            <w:shd w:val="clear" w:color="auto" w:fill="auto"/>
            <w:noWrap/>
            <w:vAlign w:val="bottom"/>
            <w:hideMark/>
          </w:tcPr>
          <w:p w14:paraId="60F558CB"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 xml:space="preserve"> normal (ref.)</w:t>
            </w:r>
          </w:p>
        </w:tc>
        <w:tc>
          <w:tcPr>
            <w:tcW w:w="1578" w:type="dxa"/>
            <w:tcBorders>
              <w:top w:val="nil"/>
              <w:left w:val="nil"/>
              <w:bottom w:val="nil"/>
              <w:right w:val="nil"/>
            </w:tcBorders>
            <w:shd w:val="clear" w:color="auto" w:fill="auto"/>
            <w:noWrap/>
            <w:vAlign w:val="center"/>
            <w:hideMark/>
          </w:tcPr>
          <w:p w14:paraId="3F5C3D49"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w:t>
            </w:r>
          </w:p>
        </w:tc>
        <w:tc>
          <w:tcPr>
            <w:tcW w:w="1578" w:type="dxa"/>
            <w:tcBorders>
              <w:top w:val="nil"/>
              <w:left w:val="nil"/>
              <w:bottom w:val="nil"/>
              <w:right w:val="nil"/>
            </w:tcBorders>
            <w:shd w:val="clear" w:color="auto" w:fill="auto"/>
            <w:noWrap/>
            <w:vAlign w:val="center"/>
            <w:hideMark/>
          </w:tcPr>
          <w:p w14:paraId="50A7F5AE"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w:t>
            </w:r>
          </w:p>
        </w:tc>
        <w:tc>
          <w:tcPr>
            <w:tcW w:w="1578" w:type="dxa"/>
            <w:tcBorders>
              <w:top w:val="nil"/>
              <w:left w:val="nil"/>
              <w:bottom w:val="nil"/>
              <w:right w:val="nil"/>
            </w:tcBorders>
            <w:shd w:val="clear" w:color="auto" w:fill="auto"/>
            <w:noWrap/>
            <w:vAlign w:val="center"/>
            <w:hideMark/>
          </w:tcPr>
          <w:p w14:paraId="5688FE15"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w:t>
            </w:r>
          </w:p>
        </w:tc>
        <w:tc>
          <w:tcPr>
            <w:tcW w:w="1578" w:type="dxa"/>
            <w:tcBorders>
              <w:top w:val="nil"/>
              <w:left w:val="nil"/>
              <w:bottom w:val="nil"/>
              <w:right w:val="nil"/>
            </w:tcBorders>
            <w:shd w:val="clear" w:color="auto" w:fill="auto"/>
            <w:noWrap/>
            <w:vAlign w:val="center"/>
            <w:hideMark/>
          </w:tcPr>
          <w:p w14:paraId="60885EB8"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w:t>
            </w:r>
          </w:p>
        </w:tc>
      </w:tr>
      <w:tr w:rsidR="00237C31" w:rsidRPr="00237C31" w14:paraId="16308B57" w14:textId="77777777" w:rsidTr="00237C31">
        <w:trPr>
          <w:trHeight w:val="239"/>
        </w:trPr>
        <w:tc>
          <w:tcPr>
            <w:tcW w:w="2984" w:type="dxa"/>
            <w:tcBorders>
              <w:top w:val="nil"/>
              <w:left w:val="nil"/>
              <w:bottom w:val="nil"/>
              <w:right w:val="nil"/>
            </w:tcBorders>
            <w:shd w:val="clear" w:color="auto" w:fill="auto"/>
            <w:noWrap/>
            <w:vAlign w:val="bottom"/>
            <w:hideMark/>
          </w:tcPr>
          <w:p w14:paraId="13561540"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 xml:space="preserve"> mild impairment</w:t>
            </w:r>
          </w:p>
        </w:tc>
        <w:tc>
          <w:tcPr>
            <w:tcW w:w="1578" w:type="dxa"/>
            <w:tcBorders>
              <w:top w:val="nil"/>
              <w:left w:val="nil"/>
              <w:bottom w:val="nil"/>
              <w:right w:val="nil"/>
            </w:tcBorders>
            <w:shd w:val="clear" w:color="auto" w:fill="auto"/>
            <w:noWrap/>
            <w:vAlign w:val="center"/>
            <w:hideMark/>
          </w:tcPr>
          <w:p w14:paraId="6879EB46"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-0.144</w:t>
            </w:r>
          </w:p>
        </w:tc>
        <w:tc>
          <w:tcPr>
            <w:tcW w:w="1578" w:type="dxa"/>
            <w:tcBorders>
              <w:top w:val="nil"/>
              <w:left w:val="nil"/>
              <w:bottom w:val="nil"/>
              <w:right w:val="nil"/>
            </w:tcBorders>
            <w:shd w:val="clear" w:color="auto" w:fill="auto"/>
            <w:noWrap/>
            <w:vAlign w:val="center"/>
            <w:hideMark/>
          </w:tcPr>
          <w:p w14:paraId="2843D105"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-0.002</w:t>
            </w:r>
          </w:p>
        </w:tc>
        <w:tc>
          <w:tcPr>
            <w:tcW w:w="1578" w:type="dxa"/>
            <w:tcBorders>
              <w:top w:val="nil"/>
              <w:left w:val="nil"/>
              <w:bottom w:val="nil"/>
              <w:right w:val="nil"/>
            </w:tcBorders>
            <w:shd w:val="clear" w:color="auto" w:fill="auto"/>
            <w:noWrap/>
            <w:vAlign w:val="center"/>
            <w:hideMark/>
          </w:tcPr>
          <w:p w14:paraId="4CB67892"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0.010</w:t>
            </w:r>
          </w:p>
        </w:tc>
        <w:tc>
          <w:tcPr>
            <w:tcW w:w="1578" w:type="dxa"/>
            <w:tcBorders>
              <w:top w:val="nil"/>
              <w:left w:val="nil"/>
              <w:bottom w:val="nil"/>
              <w:right w:val="nil"/>
            </w:tcBorders>
            <w:shd w:val="clear" w:color="auto" w:fill="auto"/>
            <w:noWrap/>
            <w:vAlign w:val="center"/>
            <w:hideMark/>
          </w:tcPr>
          <w:p w14:paraId="0F3C4505"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-0.022</w:t>
            </w:r>
          </w:p>
        </w:tc>
      </w:tr>
      <w:tr w:rsidR="00237C31" w:rsidRPr="00237C31" w14:paraId="72A551F5" w14:textId="77777777" w:rsidTr="00237C31">
        <w:trPr>
          <w:trHeight w:val="239"/>
        </w:trPr>
        <w:tc>
          <w:tcPr>
            <w:tcW w:w="2984" w:type="dxa"/>
            <w:tcBorders>
              <w:top w:val="nil"/>
              <w:left w:val="nil"/>
              <w:bottom w:val="nil"/>
              <w:right w:val="nil"/>
            </w:tcBorders>
            <w:shd w:val="clear" w:color="auto" w:fill="auto"/>
            <w:noWrap/>
            <w:vAlign w:val="bottom"/>
            <w:hideMark/>
          </w:tcPr>
          <w:p w14:paraId="5F5E36C2" w14:textId="77777777" w:rsidR="00237C31" w:rsidRPr="00237C31" w:rsidRDefault="00237C31" w:rsidP="00237C31">
            <w:pPr>
              <w:spacing w:after="0" w:line="240" w:lineRule="auto"/>
              <w:jc w:val="right"/>
              <w:rPr>
                <w:rFonts w:ascii="Times New Roman" w:eastAsia="Times New Roman" w:hAnsi="Times New Roman" w:cs="Times New Roman"/>
              </w:rPr>
            </w:pPr>
          </w:p>
        </w:tc>
        <w:tc>
          <w:tcPr>
            <w:tcW w:w="1578" w:type="dxa"/>
            <w:tcBorders>
              <w:top w:val="nil"/>
              <w:left w:val="nil"/>
              <w:bottom w:val="nil"/>
              <w:right w:val="nil"/>
            </w:tcBorders>
            <w:shd w:val="clear" w:color="auto" w:fill="auto"/>
            <w:noWrap/>
            <w:vAlign w:val="center"/>
            <w:hideMark/>
          </w:tcPr>
          <w:p w14:paraId="3C67AC7C"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(0.125)</w:t>
            </w:r>
          </w:p>
        </w:tc>
        <w:tc>
          <w:tcPr>
            <w:tcW w:w="1578" w:type="dxa"/>
            <w:tcBorders>
              <w:top w:val="nil"/>
              <w:left w:val="nil"/>
              <w:bottom w:val="nil"/>
              <w:right w:val="nil"/>
            </w:tcBorders>
            <w:shd w:val="clear" w:color="auto" w:fill="auto"/>
            <w:noWrap/>
            <w:vAlign w:val="center"/>
            <w:hideMark/>
          </w:tcPr>
          <w:p w14:paraId="7050DC1F"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(0.009)</w:t>
            </w:r>
          </w:p>
        </w:tc>
        <w:tc>
          <w:tcPr>
            <w:tcW w:w="1578" w:type="dxa"/>
            <w:tcBorders>
              <w:top w:val="nil"/>
              <w:left w:val="nil"/>
              <w:bottom w:val="nil"/>
              <w:right w:val="nil"/>
            </w:tcBorders>
            <w:shd w:val="clear" w:color="auto" w:fill="auto"/>
            <w:noWrap/>
            <w:vAlign w:val="center"/>
            <w:hideMark/>
          </w:tcPr>
          <w:p w14:paraId="6919919D"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(0.010)</w:t>
            </w:r>
          </w:p>
        </w:tc>
        <w:tc>
          <w:tcPr>
            <w:tcW w:w="1578" w:type="dxa"/>
            <w:tcBorders>
              <w:top w:val="nil"/>
              <w:left w:val="nil"/>
              <w:bottom w:val="nil"/>
              <w:right w:val="nil"/>
            </w:tcBorders>
            <w:shd w:val="clear" w:color="auto" w:fill="auto"/>
            <w:noWrap/>
            <w:vAlign w:val="center"/>
            <w:hideMark/>
          </w:tcPr>
          <w:p w14:paraId="14F413B9"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(0.018)</w:t>
            </w:r>
          </w:p>
        </w:tc>
      </w:tr>
      <w:tr w:rsidR="00237C31" w:rsidRPr="00237C31" w14:paraId="17A4F828" w14:textId="77777777" w:rsidTr="00237C31">
        <w:trPr>
          <w:trHeight w:val="239"/>
        </w:trPr>
        <w:tc>
          <w:tcPr>
            <w:tcW w:w="2984" w:type="dxa"/>
            <w:tcBorders>
              <w:top w:val="nil"/>
              <w:left w:val="nil"/>
              <w:bottom w:val="nil"/>
              <w:right w:val="nil"/>
            </w:tcBorders>
            <w:shd w:val="clear" w:color="auto" w:fill="auto"/>
            <w:noWrap/>
            <w:vAlign w:val="bottom"/>
            <w:hideMark/>
          </w:tcPr>
          <w:p w14:paraId="4B461538"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 xml:space="preserve"> severe impairment</w:t>
            </w:r>
          </w:p>
        </w:tc>
        <w:tc>
          <w:tcPr>
            <w:tcW w:w="1578" w:type="dxa"/>
            <w:tcBorders>
              <w:top w:val="nil"/>
              <w:left w:val="nil"/>
              <w:bottom w:val="nil"/>
              <w:right w:val="nil"/>
            </w:tcBorders>
            <w:shd w:val="clear" w:color="auto" w:fill="auto"/>
            <w:noWrap/>
            <w:vAlign w:val="center"/>
            <w:hideMark/>
          </w:tcPr>
          <w:p w14:paraId="5AA8F0DD"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-0.006</w:t>
            </w:r>
          </w:p>
        </w:tc>
        <w:tc>
          <w:tcPr>
            <w:tcW w:w="1578" w:type="dxa"/>
            <w:tcBorders>
              <w:top w:val="nil"/>
              <w:left w:val="nil"/>
              <w:bottom w:val="nil"/>
              <w:right w:val="nil"/>
            </w:tcBorders>
            <w:shd w:val="clear" w:color="auto" w:fill="auto"/>
            <w:noWrap/>
            <w:vAlign w:val="center"/>
            <w:hideMark/>
          </w:tcPr>
          <w:p w14:paraId="1E2D413A"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-0.046***</w:t>
            </w:r>
          </w:p>
        </w:tc>
        <w:tc>
          <w:tcPr>
            <w:tcW w:w="1578" w:type="dxa"/>
            <w:tcBorders>
              <w:top w:val="nil"/>
              <w:left w:val="nil"/>
              <w:bottom w:val="nil"/>
              <w:right w:val="nil"/>
            </w:tcBorders>
            <w:shd w:val="clear" w:color="auto" w:fill="auto"/>
            <w:noWrap/>
            <w:vAlign w:val="center"/>
            <w:hideMark/>
          </w:tcPr>
          <w:p w14:paraId="492C19F9"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-0.040**</w:t>
            </w:r>
          </w:p>
        </w:tc>
        <w:tc>
          <w:tcPr>
            <w:tcW w:w="1578" w:type="dxa"/>
            <w:tcBorders>
              <w:top w:val="nil"/>
              <w:left w:val="nil"/>
              <w:bottom w:val="nil"/>
              <w:right w:val="nil"/>
            </w:tcBorders>
            <w:shd w:val="clear" w:color="auto" w:fill="auto"/>
            <w:noWrap/>
            <w:vAlign w:val="center"/>
            <w:hideMark/>
          </w:tcPr>
          <w:p w14:paraId="3BED3F5F"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-0.033</w:t>
            </w:r>
          </w:p>
        </w:tc>
      </w:tr>
      <w:tr w:rsidR="00237C31" w:rsidRPr="00237C31" w14:paraId="17FE7F91" w14:textId="77777777" w:rsidTr="00237C31">
        <w:trPr>
          <w:trHeight w:val="239"/>
        </w:trPr>
        <w:tc>
          <w:tcPr>
            <w:tcW w:w="2984" w:type="dxa"/>
            <w:tcBorders>
              <w:top w:val="nil"/>
              <w:left w:val="nil"/>
              <w:bottom w:val="single" w:sz="4" w:space="0" w:color="auto"/>
              <w:right w:val="nil"/>
            </w:tcBorders>
            <w:shd w:val="clear" w:color="auto" w:fill="auto"/>
            <w:noWrap/>
            <w:vAlign w:val="bottom"/>
            <w:hideMark/>
          </w:tcPr>
          <w:p w14:paraId="2ED0C570"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 </w:t>
            </w:r>
          </w:p>
        </w:tc>
        <w:tc>
          <w:tcPr>
            <w:tcW w:w="1578" w:type="dxa"/>
            <w:tcBorders>
              <w:top w:val="nil"/>
              <w:left w:val="nil"/>
              <w:bottom w:val="nil"/>
              <w:right w:val="nil"/>
            </w:tcBorders>
            <w:shd w:val="clear" w:color="auto" w:fill="auto"/>
            <w:noWrap/>
            <w:vAlign w:val="center"/>
            <w:hideMark/>
          </w:tcPr>
          <w:p w14:paraId="1A33284A"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(0.017)</w:t>
            </w:r>
          </w:p>
        </w:tc>
        <w:tc>
          <w:tcPr>
            <w:tcW w:w="1578" w:type="dxa"/>
            <w:tcBorders>
              <w:top w:val="nil"/>
              <w:left w:val="nil"/>
              <w:bottom w:val="nil"/>
              <w:right w:val="nil"/>
            </w:tcBorders>
            <w:shd w:val="clear" w:color="auto" w:fill="auto"/>
            <w:noWrap/>
            <w:vAlign w:val="center"/>
            <w:hideMark/>
          </w:tcPr>
          <w:p w14:paraId="379D671D"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(0.016)</w:t>
            </w:r>
          </w:p>
        </w:tc>
        <w:tc>
          <w:tcPr>
            <w:tcW w:w="1578" w:type="dxa"/>
            <w:tcBorders>
              <w:top w:val="nil"/>
              <w:left w:val="nil"/>
              <w:bottom w:val="nil"/>
              <w:right w:val="nil"/>
            </w:tcBorders>
            <w:shd w:val="clear" w:color="auto" w:fill="auto"/>
            <w:noWrap/>
            <w:vAlign w:val="center"/>
            <w:hideMark/>
          </w:tcPr>
          <w:p w14:paraId="2C89A146"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(0.017)</w:t>
            </w:r>
          </w:p>
        </w:tc>
        <w:tc>
          <w:tcPr>
            <w:tcW w:w="1578" w:type="dxa"/>
            <w:tcBorders>
              <w:top w:val="nil"/>
              <w:left w:val="nil"/>
              <w:bottom w:val="nil"/>
              <w:right w:val="nil"/>
            </w:tcBorders>
            <w:shd w:val="clear" w:color="auto" w:fill="auto"/>
            <w:noWrap/>
            <w:vAlign w:val="center"/>
            <w:hideMark/>
          </w:tcPr>
          <w:p w14:paraId="36FCB6D3"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(0.032)</w:t>
            </w:r>
          </w:p>
        </w:tc>
      </w:tr>
      <w:tr w:rsidR="00237C31" w:rsidRPr="00237C31" w14:paraId="569E6B49" w14:textId="77777777" w:rsidTr="00237C31">
        <w:trPr>
          <w:trHeight w:val="239"/>
        </w:trPr>
        <w:tc>
          <w:tcPr>
            <w:tcW w:w="2984" w:type="dxa"/>
            <w:tcBorders>
              <w:top w:val="nil"/>
              <w:left w:val="nil"/>
              <w:bottom w:val="single" w:sz="4" w:space="0" w:color="auto"/>
              <w:right w:val="nil"/>
            </w:tcBorders>
            <w:shd w:val="clear" w:color="auto" w:fill="auto"/>
            <w:noWrap/>
            <w:vAlign w:val="bottom"/>
            <w:hideMark/>
          </w:tcPr>
          <w:p w14:paraId="19709906"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Chronic Diseases</w:t>
            </w:r>
          </w:p>
        </w:tc>
        <w:tc>
          <w:tcPr>
            <w:tcW w:w="1578" w:type="dxa"/>
            <w:tcBorders>
              <w:top w:val="single" w:sz="4" w:space="0" w:color="auto"/>
              <w:left w:val="nil"/>
              <w:bottom w:val="single" w:sz="4" w:space="0" w:color="auto"/>
              <w:right w:val="nil"/>
            </w:tcBorders>
            <w:shd w:val="clear" w:color="auto" w:fill="auto"/>
            <w:noWrap/>
            <w:vAlign w:val="bottom"/>
            <w:hideMark/>
          </w:tcPr>
          <w:p w14:paraId="0FAB2944"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 </w:t>
            </w:r>
          </w:p>
        </w:tc>
        <w:tc>
          <w:tcPr>
            <w:tcW w:w="1578" w:type="dxa"/>
            <w:tcBorders>
              <w:top w:val="single" w:sz="4" w:space="0" w:color="auto"/>
              <w:left w:val="nil"/>
              <w:bottom w:val="single" w:sz="4" w:space="0" w:color="auto"/>
              <w:right w:val="nil"/>
            </w:tcBorders>
            <w:shd w:val="clear" w:color="auto" w:fill="auto"/>
            <w:noWrap/>
            <w:vAlign w:val="bottom"/>
            <w:hideMark/>
          </w:tcPr>
          <w:p w14:paraId="345ABE04"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 </w:t>
            </w:r>
          </w:p>
        </w:tc>
        <w:tc>
          <w:tcPr>
            <w:tcW w:w="1578" w:type="dxa"/>
            <w:tcBorders>
              <w:top w:val="single" w:sz="4" w:space="0" w:color="auto"/>
              <w:left w:val="nil"/>
              <w:bottom w:val="single" w:sz="4" w:space="0" w:color="auto"/>
              <w:right w:val="nil"/>
            </w:tcBorders>
            <w:shd w:val="clear" w:color="auto" w:fill="auto"/>
            <w:noWrap/>
            <w:vAlign w:val="bottom"/>
            <w:hideMark/>
          </w:tcPr>
          <w:p w14:paraId="18386EA8"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 </w:t>
            </w:r>
          </w:p>
        </w:tc>
        <w:tc>
          <w:tcPr>
            <w:tcW w:w="1578" w:type="dxa"/>
            <w:tcBorders>
              <w:top w:val="single" w:sz="4" w:space="0" w:color="auto"/>
              <w:left w:val="nil"/>
              <w:bottom w:val="single" w:sz="4" w:space="0" w:color="auto"/>
              <w:right w:val="nil"/>
            </w:tcBorders>
            <w:shd w:val="clear" w:color="auto" w:fill="auto"/>
            <w:noWrap/>
            <w:vAlign w:val="bottom"/>
            <w:hideMark/>
          </w:tcPr>
          <w:p w14:paraId="47F9D648"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 </w:t>
            </w:r>
          </w:p>
        </w:tc>
      </w:tr>
      <w:tr w:rsidR="00237C31" w:rsidRPr="00237C31" w14:paraId="0C71DD74" w14:textId="77777777" w:rsidTr="00237C31">
        <w:trPr>
          <w:trHeight w:val="239"/>
        </w:trPr>
        <w:tc>
          <w:tcPr>
            <w:tcW w:w="2984" w:type="dxa"/>
            <w:tcBorders>
              <w:top w:val="nil"/>
              <w:left w:val="nil"/>
              <w:bottom w:val="nil"/>
              <w:right w:val="nil"/>
            </w:tcBorders>
            <w:shd w:val="clear" w:color="auto" w:fill="auto"/>
            <w:noWrap/>
            <w:vAlign w:val="bottom"/>
            <w:hideMark/>
          </w:tcPr>
          <w:p w14:paraId="1686B546"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 xml:space="preserve"> hypertension (1=yes)</w:t>
            </w:r>
          </w:p>
        </w:tc>
        <w:tc>
          <w:tcPr>
            <w:tcW w:w="1578" w:type="dxa"/>
            <w:tcBorders>
              <w:top w:val="nil"/>
              <w:left w:val="nil"/>
              <w:bottom w:val="nil"/>
              <w:right w:val="nil"/>
            </w:tcBorders>
            <w:shd w:val="clear" w:color="auto" w:fill="auto"/>
            <w:noWrap/>
            <w:vAlign w:val="center"/>
            <w:hideMark/>
          </w:tcPr>
          <w:p w14:paraId="48E50B88"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0.003</w:t>
            </w:r>
          </w:p>
        </w:tc>
        <w:tc>
          <w:tcPr>
            <w:tcW w:w="1578" w:type="dxa"/>
            <w:tcBorders>
              <w:top w:val="nil"/>
              <w:left w:val="nil"/>
              <w:bottom w:val="nil"/>
              <w:right w:val="nil"/>
            </w:tcBorders>
            <w:shd w:val="clear" w:color="auto" w:fill="auto"/>
            <w:noWrap/>
            <w:vAlign w:val="center"/>
            <w:hideMark/>
          </w:tcPr>
          <w:p w14:paraId="15F836BA"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-0.008</w:t>
            </w:r>
          </w:p>
        </w:tc>
        <w:tc>
          <w:tcPr>
            <w:tcW w:w="1578" w:type="dxa"/>
            <w:tcBorders>
              <w:top w:val="nil"/>
              <w:left w:val="nil"/>
              <w:bottom w:val="nil"/>
              <w:right w:val="nil"/>
            </w:tcBorders>
            <w:shd w:val="clear" w:color="auto" w:fill="auto"/>
            <w:noWrap/>
            <w:vAlign w:val="center"/>
            <w:hideMark/>
          </w:tcPr>
          <w:p w14:paraId="6E583AA2"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-0.004</w:t>
            </w:r>
          </w:p>
        </w:tc>
        <w:tc>
          <w:tcPr>
            <w:tcW w:w="1578" w:type="dxa"/>
            <w:tcBorders>
              <w:top w:val="nil"/>
              <w:left w:val="nil"/>
              <w:bottom w:val="nil"/>
              <w:right w:val="nil"/>
            </w:tcBorders>
            <w:shd w:val="clear" w:color="auto" w:fill="auto"/>
            <w:noWrap/>
            <w:vAlign w:val="center"/>
            <w:hideMark/>
          </w:tcPr>
          <w:p w14:paraId="49CE5A7A"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-0.015</w:t>
            </w:r>
          </w:p>
        </w:tc>
      </w:tr>
      <w:tr w:rsidR="00237C31" w:rsidRPr="00237C31" w14:paraId="62AC2366" w14:textId="77777777" w:rsidTr="00237C31">
        <w:trPr>
          <w:trHeight w:val="239"/>
        </w:trPr>
        <w:tc>
          <w:tcPr>
            <w:tcW w:w="2984" w:type="dxa"/>
            <w:tcBorders>
              <w:top w:val="nil"/>
              <w:left w:val="nil"/>
              <w:bottom w:val="nil"/>
              <w:right w:val="nil"/>
            </w:tcBorders>
            <w:shd w:val="clear" w:color="auto" w:fill="auto"/>
            <w:noWrap/>
            <w:vAlign w:val="bottom"/>
            <w:hideMark/>
          </w:tcPr>
          <w:p w14:paraId="07496A89" w14:textId="77777777" w:rsidR="00237C31" w:rsidRPr="00237C31" w:rsidRDefault="00237C31" w:rsidP="00237C31">
            <w:pPr>
              <w:spacing w:after="0" w:line="240" w:lineRule="auto"/>
              <w:jc w:val="right"/>
              <w:rPr>
                <w:rFonts w:ascii="Times New Roman" w:eastAsia="Times New Roman" w:hAnsi="Times New Roman" w:cs="Times New Roman"/>
              </w:rPr>
            </w:pPr>
          </w:p>
        </w:tc>
        <w:tc>
          <w:tcPr>
            <w:tcW w:w="1578" w:type="dxa"/>
            <w:tcBorders>
              <w:top w:val="nil"/>
              <w:left w:val="nil"/>
              <w:bottom w:val="nil"/>
              <w:right w:val="nil"/>
            </w:tcBorders>
            <w:shd w:val="clear" w:color="auto" w:fill="auto"/>
            <w:noWrap/>
            <w:vAlign w:val="center"/>
            <w:hideMark/>
          </w:tcPr>
          <w:p w14:paraId="2688B082"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(0.009)</w:t>
            </w:r>
          </w:p>
        </w:tc>
        <w:tc>
          <w:tcPr>
            <w:tcW w:w="1578" w:type="dxa"/>
            <w:tcBorders>
              <w:top w:val="nil"/>
              <w:left w:val="nil"/>
              <w:bottom w:val="nil"/>
              <w:right w:val="nil"/>
            </w:tcBorders>
            <w:shd w:val="clear" w:color="auto" w:fill="auto"/>
            <w:noWrap/>
            <w:vAlign w:val="center"/>
            <w:hideMark/>
          </w:tcPr>
          <w:p w14:paraId="64E8418B"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(0.009)</w:t>
            </w:r>
          </w:p>
        </w:tc>
        <w:tc>
          <w:tcPr>
            <w:tcW w:w="1578" w:type="dxa"/>
            <w:tcBorders>
              <w:top w:val="nil"/>
              <w:left w:val="nil"/>
              <w:bottom w:val="nil"/>
              <w:right w:val="nil"/>
            </w:tcBorders>
            <w:shd w:val="clear" w:color="auto" w:fill="auto"/>
            <w:noWrap/>
            <w:vAlign w:val="center"/>
            <w:hideMark/>
          </w:tcPr>
          <w:p w14:paraId="3D2754ED"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(0.010)</w:t>
            </w:r>
          </w:p>
        </w:tc>
        <w:tc>
          <w:tcPr>
            <w:tcW w:w="1578" w:type="dxa"/>
            <w:tcBorders>
              <w:top w:val="nil"/>
              <w:left w:val="nil"/>
              <w:bottom w:val="nil"/>
              <w:right w:val="nil"/>
            </w:tcBorders>
            <w:shd w:val="clear" w:color="auto" w:fill="auto"/>
            <w:noWrap/>
            <w:vAlign w:val="center"/>
            <w:hideMark/>
          </w:tcPr>
          <w:p w14:paraId="28F1E35D"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(0.018)</w:t>
            </w:r>
          </w:p>
        </w:tc>
      </w:tr>
      <w:tr w:rsidR="00237C31" w:rsidRPr="00237C31" w14:paraId="3CBFE4E7" w14:textId="77777777" w:rsidTr="00237C31">
        <w:trPr>
          <w:trHeight w:val="239"/>
        </w:trPr>
        <w:tc>
          <w:tcPr>
            <w:tcW w:w="2984" w:type="dxa"/>
            <w:tcBorders>
              <w:top w:val="nil"/>
              <w:left w:val="nil"/>
              <w:bottom w:val="nil"/>
              <w:right w:val="nil"/>
            </w:tcBorders>
            <w:shd w:val="clear" w:color="auto" w:fill="auto"/>
            <w:noWrap/>
            <w:vAlign w:val="bottom"/>
            <w:hideMark/>
          </w:tcPr>
          <w:p w14:paraId="00D6FE3D"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 xml:space="preserve"> diabetes (1=yes)</w:t>
            </w:r>
          </w:p>
        </w:tc>
        <w:tc>
          <w:tcPr>
            <w:tcW w:w="1578" w:type="dxa"/>
            <w:tcBorders>
              <w:top w:val="nil"/>
              <w:left w:val="nil"/>
              <w:bottom w:val="nil"/>
              <w:right w:val="nil"/>
            </w:tcBorders>
            <w:shd w:val="clear" w:color="auto" w:fill="auto"/>
            <w:noWrap/>
            <w:vAlign w:val="center"/>
            <w:hideMark/>
          </w:tcPr>
          <w:p w14:paraId="52E41924"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-0.033***</w:t>
            </w:r>
          </w:p>
        </w:tc>
        <w:tc>
          <w:tcPr>
            <w:tcW w:w="1578" w:type="dxa"/>
            <w:tcBorders>
              <w:top w:val="nil"/>
              <w:left w:val="nil"/>
              <w:bottom w:val="nil"/>
              <w:right w:val="nil"/>
            </w:tcBorders>
            <w:shd w:val="clear" w:color="auto" w:fill="auto"/>
            <w:noWrap/>
            <w:vAlign w:val="center"/>
            <w:hideMark/>
          </w:tcPr>
          <w:p w14:paraId="13A54FA7"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-0.035**</w:t>
            </w:r>
          </w:p>
        </w:tc>
        <w:tc>
          <w:tcPr>
            <w:tcW w:w="1578" w:type="dxa"/>
            <w:tcBorders>
              <w:top w:val="nil"/>
              <w:left w:val="nil"/>
              <w:bottom w:val="nil"/>
              <w:right w:val="nil"/>
            </w:tcBorders>
            <w:shd w:val="clear" w:color="auto" w:fill="auto"/>
            <w:noWrap/>
            <w:vAlign w:val="center"/>
            <w:hideMark/>
          </w:tcPr>
          <w:p w14:paraId="47ED62E1"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-0.006</w:t>
            </w:r>
          </w:p>
        </w:tc>
        <w:tc>
          <w:tcPr>
            <w:tcW w:w="1578" w:type="dxa"/>
            <w:tcBorders>
              <w:top w:val="nil"/>
              <w:left w:val="nil"/>
              <w:bottom w:val="nil"/>
              <w:right w:val="nil"/>
            </w:tcBorders>
            <w:shd w:val="clear" w:color="auto" w:fill="auto"/>
            <w:noWrap/>
            <w:vAlign w:val="center"/>
            <w:hideMark/>
          </w:tcPr>
          <w:p w14:paraId="78F727D4"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-0.069***</w:t>
            </w:r>
          </w:p>
        </w:tc>
      </w:tr>
      <w:tr w:rsidR="00237C31" w:rsidRPr="00237C31" w14:paraId="650C1ED6" w14:textId="77777777" w:rsidTr="00237C31">
        <w:trPr>
          <w:trHeight w:val="239"/>
        </w:trPr>
        <w:tc>
          <w:tcPr>
            <w:tcW w:w="2984" w:type="dxa"/>
            <w:tcBorders>
              <w:top w:val="nil"/>
              <w:left w:val="nil"/>
              <w:bottom w:val="nil"/>
              <w:right w:val="nil"/>
            </w:tcBorders>
            <w:shd w:val="clear" w:color="auto" w:fill="auto"/>
            <w:noWrap/>
            <w:vAlign w:val="bottom"/>
            <w:hideMark/>
          </w:tcPr>
          <w:p w14:paraId="28BD598C" w14:textId="77777777" w:rsidR="00237C31" w:rsidRPr="00237C31" w:rsidRDefault="00237C31" w:rsidP="00237C31">
            <w:pPr>
              <w:spacing w:after="0" w:line="240" w:lineRule="auto"/>
              <w:jc w:val="right"/>
              <w:rPr>
                <w:rFonts w:ascii="Times New Roman" w:eastAsia="Times New Roman" w:hAnsi="Times New Roman" w:cs="Times New Roman"/>
              </w:rPr>
            </w:pPr>
          </w:p>
        </w:tc>
        <w:tc>
          <w:tcPr>
            <w:tcW w:w="1578" w:type="dxa"/>
            <w:tcBorders>
              <w:top w:val="nil"/>
              <w:left w:val="nil"/>
              <w:bottom w:val="nil"/>
              <w:right w:val="nil"/>
            </w:tcBorders>
            <w:shd w:val="clear" w:color="auto" w:fill="auto"/>
            <w:noWrap/>
            <w:vAlign w:val="center"/>
            <w:hideMark/>
          </w:tcPr>
          <w:p w14:paraId="03210B5B"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(0.010)</w:t>
            </w:r>
          </w:p>
        </w:tc>
        <w:tc>
          <w:tcPr>
            <w:tcW w:w="1578" w:type="dxa"/>
            <w:tcBorders>
              <w:top w:val="nil"/>
              <w:left w:val="nil"/>
              <w:bottom w:val="nil"/>
              <w:right w:val="nil"/>
            </w:tcBorders>
            <w:shd w:val="clear" w:color="auto" w:fill="auto"/>
            <w:noWrap/>
            <w:vAlign w:val="center"/>
            <w:hideMark/>
          </w:tcPr>
          <w:p w14:paraId="25BD5E14"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(0.014)</w:t>
            </w:r>
          </w:p>
        </w:tc>
        <w:tc>
          <w:tcPr>
            <w:tcW w:w="1578" w:type="dxa"/>
            <w:tcBorders>
              <w:top w:val="nil"/>
              <w:left w:val="nil"/>
              <w:bottom w:val="nil"/>
              <w:right w:val="nil"/>
            </w:tcBorders>
            <w:shd w:val="clear" w:color="auto" w:fill="auto"/>
            <w:noWrap/>
            <w:vAlign w:val="center"/>
            <w:hideMark/>
          </w:tcPr>
          <w:p w14:paraId="6CCEEBB3"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(0.017)</w:t>
            </w:r>
          </w:p>
        </w:tc>
        <w:tc>
          <w:tcPr>
            <w:tcW w:w="1578" w:type="dxa"/>
            <w:tcBorders>
              <w:top w:val="nil"/>
              <w:left w:val="nil"/>
              <w:bottom w:val="nil"/>
              <w:right w:val="nil"/>
            </w:tcBorders>
            <w:shd w:val="clear" w:color="auto" w:fill="auto"/>
            <w:noWrap/>
            <w:vAlign w:val="center"/>
            <w:hideMark/>
          </w:tcPr>
          <w:p w14:paraId="593518FA"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(0.027)</w:t>
            </w:r>
          </w:p>
        </w:tc>
      </w:tr>
      <w:tr w:rsidR="00237C31" w:rsidRPr="00237C31" w14:paraId="4CD45E78" w14:textId="77777777" w:rsidTr="00237C31">
        <w:trPr>
          <w:trHeight w:val="239"/>
        </w:trPr>
        <w:tc>
          <w:tcPr>
            <w:tcW w:w="2984" w:type="dxa"/>
            <w:tcBorders>
              <w:top w:val="nil"/>
              <w:left w:val="nil"/>
              <w:bottom w:val="nil"/>
              <w:right w:val="nil"/>
            </w:tcBorders>
            <w:shd w:val="clear" w:color="auto" w:fill="auto"/>
            <w:noWrap/>
            <w:vAlign w:val="bottom"/>
            <w:hideMark/>
          </w:tcPr>
          <w:p w14:paraId="1D07E6CA"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 xml:space="preserve"> cancer (1=yes)</w:t>
            </w:r>
          </w:p>
        </w:tc>
        <w:tc>
          <w:tcPr>
            <w:tcW w:w="1578" w:type="dxa"/>
            <w:tcBorders>
              <w:top w:val="nil"/>
              <w:left w:val="nil"/>
              <w:bottom w:val="nil"/>
              <w:right w:val="nil"/>
            </w:tcBorders>
            <w:shd w:val="clear" w:color="auto" w:fill="auto"/>
            <w:noWrap/>
            <w:vAlign w:val="center"/>
            <w:hideMark/>
          </w:tcPr>
          <w:p w14:paraId="532D8E33"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-0.021</w:t>
            </w:r>
          </w:p>
        </w:tc>
        <w:tc>
          <w:tcPr>
            <w:tcW w:w="1578" w:type="dxa"/>
            <w:tcBorders>
              <w:top w:val="nil"/>
              <w:left w:val="nil"/>
              <w:bottom w:val="nil"/>
              <w:right w:val="nil"/>
            </w:tcBorders>
            <w:shd w:val="clear" w:color="auto" w:fill="auto"/>
            <w:noWrap/>
            <w:vAlign w:val="center"/>
            <w:hideMark/>
          </w:tcPr>
          <w:p w14:paraId="15B52AEC"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-0.075**</w:t>
            </w:r>
          </w:p>
        </w:tc>
        <w:tc>
          <w:tcPr>
            <w:tcW w:w="1578" w:type="dxa"/>
            <w:tcBorders>
              <w:top w:val="nil"/>
              <w:left w:val="nil"/>
              <w:bottom w:val="nil"/>
              <w:right w:val="nil"/>
            </w:tcBorders>
            <w:shd w:val="clear" w:color="auto" w:fill="auto"/>
            <w:noWrap/>
            <w:vAlign w:val="center"/>
            <w:hideMark/>
          </w:tcPr>
          <w:p w14:paraId="623C64E4"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-0.023</w:t>
            </w:r>
          </w:p>
        </w:tc>
        <w:tc>
          <w:tcPr>
            <w:tcW w:w="1578" w:type="dxa"/>
            <w:tcBorders>
              <w:top w:val="nil"/>
              <w:left w:val="nil"/>
              <w:bottom w:val="nil"/>
              <w:right w:val="nil"/>
            </w:tcBorders>
            <w:shd w:val="clear" w:color="auto" w:fill="auto"/>
            <w:noWrap/>
            <w:vAlign w:val="center"/>
            <w:hideMark/>
          </w:tcPr>
          <w:p w14:paraId="41F771C5"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-0.199**</w:t>
            </w:r>
          </w:p>
        </w:tc>
      </w:tr>
      <w:tr w:rsidR="00237C31" w:rsidRPr="00237C31" w14:paraId="099A81AD" w14:textId="77777777" w:rsidTr="00237C31">
        <w:trPr>
          <w:trHeight w:val="239"/>
        </w:trPr>
        <w:tc>
          <w:tcPr>
            <w:tcW w:w="2984" w:type="dxa"/>
            <w:tcBorders>
              <w:top w:val="nil"/>
              <w:left w:val="nil"/>
              <w:bottom w:val="nil"/>
              <w:right w:val="nil"/>
            </w:tcBorders>
            <w:shd w:val="clear" w:color="auto" w:fill="auto"/>
            <w:noWrap/>
            <w:vAlign w:val="bottom"/>
            <w:hideMark/>
          </w:tcPr>
          <w:p w14:paraId="0A38FB83" w14:textId="77777777" w:rsidR="00237C31" w:rsidRPr="00237C31" w:rsidRDefault="00237C31" w:rsidP="00237C31">
            <w:pPr>
              <w:spacing w:after="0" w:line="240" w:lineRule="auto"/>
              <w:jc w:val="right"/>
              <w:rPr>
                <w:rFonts w:ascii="Times New Roman" w:eastAsia="Times New Roman" w:hAnsi="Times New Roman" w:cs="Times New Roman"/>
              </w:rPr>
            </w:pPr>
          </w:p>
        </w:tc>
        <w:tc>
          <w:tcPr>
            <w:tcW w:w="1578" w:type="dxa"/>
            <w:tcBorders>
              <w:top w:val="nil"/>
              <w:left w:val="nil"/>
              <w:bottom w:val="nil"/>
              <w:right w:val="nil"/>
            </w:tcBorders>
            <w:shd w:val="clear" w:color="auto" w:fill="auto"/>
            <w:noWrap/>
            <w:vAlign w:val="center"/>
            <w:hideMark/>
          </w:tcPr>
          <w:p w14:paraId="471582DE"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(0.022)</w:t>
            </w:r>
          </w:p>
        </w:tc>
        <w:tc>
          <w:tcPr>
            <w:tcW w:w="1578" w:type="dxa"/>
            <w:tcBorders>
              <w:top w:val="nil"/>
              <w:left w:val="nil"/>
              <w:bottom w:val="nil"/>
              <w:right w:val="nil"/>
            </w:tcBorders>
            <w:shd w:val="clear" w:color="auto" w:fill="auto"/>
            <w:noWrap/>
            <w:vAlign w:val="center"/>
            <w:hideMark/>
          </w:tcPr>
          <w:p w14:paraId="1F4A53EB"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(0.034)</w:t>
            </w:r>
          </w:p>
        </w:tc>
        <w:tc>
          <w:tcPr>
            <w:tcW w:w="1578" w:type="dxa"/>
            <w:tcBorders>
              <w:top w:val="nil"/>
              <w:left w:val="nil"/>
              <w:bottom w:val="nil"/>
              <w:right w:val="nil"/>
            </w:tcBorders>
            <w:shd w:val="clear" w:color="auto" w:fill="auto"/>
            <w:noWrap/>
            <w:vAlign w:val="center"/>
            <w:hideMark/>
          </w:tcPr>
          <w:p w14:paraId="01822CFA"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(0.036)</w:t>
            </w:r>
          </w:p>
        </w:tc>
        <w:tc>
          <w:tcPr>
            <w:tcW w:w="1578" w:type="dxa"/>
            <w:tcBorders>
              <w:top w:val="nil"/>
              <w:left w:val="nil"/>
              <w:bottom w:val="nil"/>
              <w:right w:val="nil"/>
            </w:tcBorders>
            <w:shd w:val="clear" w:color="auto" w:fill="auto"/>
            <w:noWrap/>
            <w:vAlign w:val="center"/>
            <w:hideMark/>
          </w:tcPr>
          <w:p w14:paraId="7A0414AF"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(0.078)</w:t>
            </w:r>
          </w:p>
        </w:tc>
      </w:tr>
      <w:tr w:rsidR="00237C31" w:rsidRPr="00237C31" w14:paraId="649F8B35" w14:textId="77777777" w:rsidTr="00237C31">
        <w:trPr>
          <w:trHeight w:val="239"/>
        </w:trPr>
        <w:tc>
          <w:tcPr>
            <w:tcW w:w="2984" w:type="dxa"/>
            <w:tcBorders>
              <w:top w:val="nil"/>
              <w:left w:val="nil"/>
              <w:bottom w:val="nil"/>
              <w:right w:val="nil"/>
            </w:tcBorders>
            <w:shd w:val="clear" w:color="auto" w:fill="auto"/>
            <w:noWrap/>
            <w:vAlign w:val="bottom"/>
            <w:hideMark/>
          </w:tcPr>
          <w:p w14:paraId="076D91DC"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 xml:space="preserve"> lung disease (1=yes)</w:t>
            </w:r>
          </w:p>
        </w:tc>
        <w:tc>
          <w:tcPr>
            <w:tcW w:w="1578" w:type="dxa"/>
            <w:tcBorders>
              <w:top w:val="nil"/>
              <w:left w:val="nil"/>
              <w:bottom w:val="nil"/>
              <w:right w:val="nil"/>
            </w:tcBorders>
            <w:shd w:val="clear" w:color="auto" w:fill="auto"/>
            <w:noWrap/>
            <w:vAlign w:val="center"/>
            <w:hideMark/>
          </w:tcPr>
          <w:p w14:paraId="11814764"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0.037</w:t>
            </w:r>
          </w:p>
        </w:tc>
        <w:tc>
          <w:tcPr>
            <w:tcW w:w="1578" w:type="dxa"/>
            <w:tcBorders>
              <w:top w:val="nil"/>
              <w:left w:val="nil"/>
              <w:bottom w:val="nil"/>
              <w:right w:val="nil"/>
            </w:tcBorders>
            <w:shd w:val="clear" w:color="auto" w:fill="auto"/>
            <w:noWrap/>
            <w:vAlign w:val="center"/>
            <w:hideMark/>
          </w:tcPr>
          <w:p w14:paraId="279C9016"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-0.001</w:t>
            </w:r>
          </w:p>
        </w:tc>
        <w:tc>
          <w:tcPr>
            <w:tcW w:w="1578" w:type="dxa"/>
            <w:tcBorders>
              <w:top w:val="nil"/>
              <w:left w:val="nil"/>
              <w:bottom w:val="nil"/>
              <w:right w:val="nil"/>
            </w:tcBorders>
            <w:shd w:val="clear" w:color="auto" w:fill="auto"/>
            <w:noWrap/>
            <w:vAlign w:val="center"/>
            <w:hideMark/>
          </w:tcPr>
          <w:p w14:paraId="3C505DC8"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-0.014</w:t>
            </w:r>
          </w:p>
        </w:tc>
        <w:tc>
          <w:tcPr>
            <w:tcW w:w="1578" w:type="dxa"/>
            <w:tcBorders>
              <w:top w:val="nil"/>
              <w:left w:val="nil"/>
              <w:bottom w:val="nil"/>
              <w:right w:val="nil"/>
            </w:tcBorders>
            <w:shd w:val="clear" w:color="auto" w:fill="auto"/>
            <w:noWrap/>
            <w:vAlign w:val="center"/>
            <w:hideMark/>
          </w:tcPr>
          <w:p w14:paraId="722A8790"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0.032</w:t>
            </w:r>
          </w:p>
        </w:tc>
      </w:tr>
      <w:tr w:rsidR="00237C31" w:rsidRPr="00237C31" w14:paraId="75A17246" w14:textId="77777777" w:rsidTr="00237C31">
        <w:trPr>
          <w:trHeight w:val="239"/>
        </w:trPr>
        <w:tc>
          <w:tcPr>
            <w:tcW w:w="2984" w:type="dxa"/>
            <w:tcBorders>
              <w:top w:val="nil"/>
              <w:left w:val="nil"/>
              <w:bottom w:val="nil"/>
              <w:right w:val="nil"/>
            </w:tcBorders>
            <w:shd w:val="clear" w:color="auto" w:fill="auto"/>
            <w:noWrap/>
            <w:vAlign w:val="bottom"/>
            <w:hideMark/>
          </w:tcPr>
          <w:p w14:paraId="57AC5FAC" w14:textId="77777777" w:rsidR="00237C31" w:rsidRPr="00237C31" w:rsidRDefault="00237C31" w:rsidP="00237C31">
            <w:pPr>
              <w:spacing w:after="0" w:line="240" w:lineRule="auto"/>
              <w:jc w:val="right"/>
              <w:rPr>
                <w:rFonts w:ascii="Times New Roman" w:eastAsia="Times New Roman" w:hAnsi="Times New Roman" w:cs="Times New Roman"/>
              </w:rPr>
            </w:pPr>
          </w:p>
        </w:tc>
        <w:tc>
          <w:tcPr>
            <w:tcW w:w="1578" w:type="dxa"/>
            <w:tcBorders>
              <w:top w:val="nil"/>
              <w:left w:val="nil"/>
              <w:bottom w:val="nil"/>
              <w:right w:val="nil"/>
            </w:tcBorders>
            <w:shd w:val="clear" w:color="auto" w:fill="auto"/>
            <w:noWrap/>
            <w:vAlign w:val="center"/>
            <w:hideMark/>
          </w:tcPr>
          <w:p w14:paraId="0ADF2726"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(0.028)</w:t>
            </w:r>
          </w:p>
        </w:tc>
        <w:tc>
          <w:tcPr>
            <w:tcW w:w="1578" w:type="dxa"/>
            <w:tcBorders>
              <w:top w:val="nil"/>
              <w:left w:val="nil"/>
              <w:bottom w:val="nil"/>
              <w:right w:val="nil"/>
            </w:tcBorders>
            <w:shd w:val="clear" w:color="auto" w:fill="auto"/>
            <w:noWrap/>
            <w:vAlign w:val="center"/>
            <w:hideMark/>
          </w:tcPr>
          <w:p w14:paraId="2DED923B"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(0.012)</w:t>
            </w:r>
          </w:p>
        </w:tc>
        <w:tc>
          <w:tcPr>
            <w:tcW w:w="1578" w:type="dxa"/>
            <w:tcBorders>
              <w:top w:val="nil"/>
              <w:left w:val="nil"/>
              <w:bottom w:val="nil"/>
              <w:right w:val="nil"/>
            </w:tcBorders>
            <w:shd w:val="clear" w:color="auto" w:fill="auto"/>
            <w:noWrap/>
            <w:vAlign w:val="center"/>
            <w:hideMark/>
          </w:tcPr>
          <w:p w14:paraId="0E0FA878"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(0.012)</w:t>
            </w:r>
          </w:p>
        </w:tc>
        <w:tc>
          <w:tcPr>
            <w:tcW w:w="1578" w:type="dxa"/>
            <w:tcBorders>
              <w:top w:val="nil"/>
              <w:left w:val="nil"/>
              <w:bottom w:val="nil"/>
              <w:right w:val="nil"/>
            </w:tcBorders>
            <w:shd w:val="clear" w:color="auto" w:fill="auto"/>
            <w:noWrap/>
            <w:vAlign w:val="center"/>
            <w:hideMark/>
          </w:tcPr>
          <w:p w14:paraId="09BEBE91"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(0.029)</w:t>
            </w:r>
          </w:p>
        </w:tc>
      </w:tr>
      <w:tr w:rsidR="00237C31" w:rsidRPr="00237C31" w14:paraId="44D43A91" w14:textId="77777777" w:rsidTr="00237C31">
        <w:trPr>
          <w:trHeight w:val="239"/>
        </w:trPr>
        <w:tc>
          <w:tcPr>
            <w:tcW w:w="2984" w:type="dxa"/>
            <w:tcBorders>
              <w:top w:val="nil"/>
              <w:left w:val="nil"/>
              <w:bottom w:val="nil"/>
              <w:right w:val="nil"/>
            </w:tcBorders>
            <w:shd w:val="clear" w:color="auto" w:fill="auto"/>
            <w:noWrap/>
            <w:vAlign w:val="bottom"/>
            <w:hideMark/>
          </w:tcPr>
          <w:p w14:paraId="4DA9F113"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 xml:space="preserve"> heart disease (1=yes)</w:t>
            </w:r>
          </w:p>
        </w:tc>
        <w:tc>
          <w:tcPr>
            <w:tcW w:w="1578" w:type="dxa"/>
            <w:tcBorders>
              <w:top w:val="nil"/>
              <w:left w:val="nil"/>
              <w:bottom w:val="nil"/>
              <w:right w:val="nil"/>
            </w:tcBorders>
            <w:shd w:val="clear" w:color="auto" w:fill="auto"/>
            <w:noWrap/>
            <w:vAlign w:val="center"/>
            <w:hideMark/>
          </w:tcPr>
          <w:p w14:paraId="0B92334F"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0.015</w:t>
            </w:r>
          </w:p>
        </w:tc>
        <w:tc>
          <w:tcPr>
            <w:tcW w:w="1578" w:type="dxa"/>
            <w:tcBorders>
              <w:top w:val="nil"/>
              <w:left w:val="nil"/>
              <w:bottom w:val="nil"/>
              <w:right w:val="nil"/>
            </w:tcBorders>
            <w:shd w:val="clear" w:color="auto" w:fill="auto"/>
            <w:noWrap/>
            <w:vAlign w:val="center"/>
            <w:hideMark/>
          </w:tcPr>
          <w:p w14:paraId="02C7032B"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-0.030***</w:t>
            </w:r>
          </w:p>
        </w:tc>
        <w:tc>
          <w:tcPr>
            <w:tcW w:w="1578" w:type="dxa"/>
            <w:tcBorders>
              <w:top w:val="nil"/>
              <w:left w:val="nil"/>
              <w:bottom w:val="nil"/>
              <w:right w:val="nil"/>
            </w:tcBorders>
            <w:shd w:val="clear" w:color="auto" w:fill="auto"/>
            <w:noWrap/>
            <w:vAlign w:val="center"/>
            <w:hideMark/>
          </w:tcPr>
          <w:p w14:paraId="27D13535"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-0.020</w:t>
            </w:r>
          </w:p>
        </w:tc>
        <w:tc>
          <w:tcPr>
            <w:tcW w:w="1578" w:type="dxa"/>
            <w:tcBorders>
              <w:top w:val="nil"/>
              <w:left w:val="nil"/>
              <w:bottom w:val="nil"/>
              <w:right w:val="nil"/>
            </w:tcBorders>
            <w:shd w:val="clear" w:color="auto" w:fill="auto"/>
            <w:noWrap/>
            <w:vAlign w:val="center"/>
            <w:hideMark/>
          </w:tcPr>
          <w:p w14:paraId="1FF2E8A8"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-0.045*</w:t>
            </w:r>
          </w:p>
        </w:tc>
      </w:tr>
      <w:tr w:rsidR="00237C31" w:rsidRPr="00237C31" w14:paraId="4787823D" w14:textId="77777777" w:rsidTr="00237C31">
        <w:trPr>
          <w:trHeight w:val="239"/>
        </w:trPr>
        <w:tc>
          <w:tcPr>
            <w:tcW w:w="2984" w:type="dxa"/>
            <w:tcBorders>
              <w:top w:val="nil"/>
              <w:left w:val="nil"/>
              <w:bottom w:val="nil"/>
              <w:right w:val="nil"/>
            </w:tcBorders>
            <w:shd w:val="clear" w:color="auto" w:fill="auto"/>
            <w:noWrap/>
            <w:vAlign w:val="bottom"/>
            <w:hideMark/>
          </w:tcPr>
          <w:p w14:paraId="1CD795BC" w14:textId="77777777" w:rsidR="00237C31" w:rsidRPr="00237C31" w:rsidRDefault="00237C31" w:rsidP="00237C31">
            <w:pPr>
              <w:spacing w:after="0" w:line="240" w:lineRule="auto"/>
              <w:jc w:val="right"/>
              <w:rPr>
                <w:rFonts w:ascii="Times New Roman" w:eastAsia="Times New Roman" w:hAnsi="Times New Roman" w:cs="Times New Roman"/>
              </w:rPr>
            </w:pPr>
          </w:p>
        </w:tc>
        <w:tc>
          <w:tcPr>
            <w:tcW w:w="1578" w:type="dxa"/>
            <w:tcBorders>
              <w:top w:val="nil"/>
              <w:left w:val="nil"/>
              <w:bottom w:val="nil"/>
              <w:right w:val="nil"/>
            </w:tcBorders>
            <w:shd w:val="clear" w:color="auto" w:fill="auto"/>
            <w:noWrap/>
            <w:vAlign w:val="center"/>
            <w:hideMark/>
          </w:tcPr>
          <w:p w14:paraId="15980499"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(0.019)</w:t>
            </w:r>
          </w:p>
        </w:tc>
        <w:tc>
          <w:tcPr>
            <w:tcW w:w="1578" w:type="dxa"/>
            <w:tcBorders>
              <w:top w:val="nil"/>
              <w:left w:val="nil"/>
              <w:bottom w:val="nil"/>
              <w:right w:val="nil"/>
            </w:tcBorders>
            <w:shd w:val="clear" w:color="auto" w:fill="auto"/>
            <w:noWrap/>
            <w:vAlign w:val="center"/>
            <w:hideMark/>
          </w:tcPr>
          <w:p w14:paraId="03F51703"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(0.012)</w:t>
            </w:r>
          </w:p>
        </w:tc>
        <w:tc>
          <w:tcPr>
            <w:tcW w:w="1578" w:type="dxa"/>
            <w:tcBorders>
              <w:top w:val="nil"/>
              <w:left w:val="nil"/>
              <w:bottom w:val="nil"/>
              <w:right w:val="nil"/>
            </w:tcBorders>
            <w:shd w:val="clear" w:color="auto" w:fill="auto"/>
            <w:noWrap/>
            <w:vAlign w:val="center"/>
            <w:hideMark/>
          </w:tcPr>
          <w:p w14:paraId="6C806EC2"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(0.013)</w:t>
            </w:r>
          </w:p>
        </w:tc>
        <w:tc>
          <w:tcPr>
            <w:tcW w:w="1578" w:type="dxa"/>
            <w:tcBorders>
              <w:top w:val="nil"/>
              <w:left w:val="nil"/>
              <w:bottom w:val="nil"/>
              <w:right w:val="nil"/>
            </w:tcBorders>
            <w:shd w:val="clear" w:color="auto" w:fill="auto"/>
            <w:noWrap/>
            <w:vAlign w:val="center"/>
            <w:hideMark/>
          </w:tcPr>
          <w:p w14:paraId="1625E9D0"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(0.023)</w:t>
            </w:r>
          </w:p>
        </w:tc>
      </w:tr>
      <w:tr w:rsidR="00237C31" w:rsidRPr="00237C31" w14:paraId="4A970984" w14:textId="77777777" w:rsidTr="00237C31">
        <w:trPr>
          <w:trHeight w:val="239"/>
        </w:trPr>
        <w:tc>
          <w:tcPr>
            <w:tcW w:w="2984" w:type="dxa"/>
            <w:tcBorders>
              <w:top w:val="nil"/>
              <w:left w:val="nil"/>
              <w:bottom w:val="nil"/>
              <w:right w:val="nil"/>
            </w:tcBorders>
            <w:shd w:val="clear" w:color="auto" w:fill="auto"/>
            <w:noWrap/>
            <w:vAlign w:val="bottom"/>
            <w:hideMark/>
          </w:tcPr>
          <w:p w14:paraId="349C4869"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 xml:space="preserve"> stroke (1=yes)</w:t>
            </w:r>
          </w:p>
        </w:tc>
        <w:tc>
          <w:tcPr>
            <w:tcW w:w="1578" w:type="dxa"/>
            <w:tcBorders>
              <w:top w:val="nil"/>
              <w:left w:val="nil"/>
              <w:bottom w:val="nil"/>
              <w:right w:val="nil"/>
            </w:tcBorders>
            <w:shd w:val="clear" w:color="auto" w:fill="auto"/>
            <w:noWrap/>
            <w:vAlign w:val="center"/>
            <w:hideMark/>
          </w:tcPr>
          <w:p w14:paraId="6A92AD59"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-0.104***</w:t>
            </w:r>
          </w:p>
        </w:tc>
        <w:tc>
          <w:tcPr>
            <w:tcW w:w="1578" w:type="dxa"/>
            <w:tcBorders>
              <w:top w:val="nil"/>
              <w:left w:val="nil"/>
              <w:bottom w:val="nil"/>
              <w:right w:val="nil"/>
            </w:tcBorders>
            <w:shd w:val="clear" w:color="auto" w:fill="auto"/>
            <w:noWrap/>
            <w:vAlign w:val="center"/>
            <w:hideMark/>
          </w:tcPr>
          <w:p w14:paraId="18111AEF"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-0.076***</w:t>
            </w:r>
          </w:p>
        </w:tc>
        <w:tc>
          <w:tcPr>
            <w:tcW w:w="1578" w:type="dxa"/>
            <w:tcBorders>
              <w:top w:val="nil"/>
              <w:left w:val="nil"/>
              <w:bottom w:val="nil"/>
              <w:right w:val="nil"/>
            </w:tcBorders>
            <w:shd w:val="clear" w:color="auto" w:fill="auto"/>
            <w:noWrap/>
            <w:vAlign w:val="center"/>
            <w:hideMark/>
          </w:tcPr>
          <w:p w14:paraId="6342F001"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-0.080***</w:t>
            </w:r>
          </w:p>
        </w:tc>
        <w:tc>
          <w:tcPr>
            <w:tcW w:w="1578" w:type="dxa"/>
            <w:tcBorders>
              <w:top w:val="nil"/>
              <w:left w:val="nil"/>
              <w:bottom w:val="nil"/>
              <w:right w:val="nil"/>
            </w:tcBorders>
            <w:shd w:val="clear" w:color="auto" w:fill="auto"/>
            <w:noWrap/>
            <w:vAlign w:val="center"/>
            <w:hideMark/>
          </w:tcPr>
          <w:p w14:paraId="19FE4483"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-0.068*</w:t>
            </w:r>
          </w:p>
        </w:tc>
      </w:tr>
      <w:tr w:rsidR="00237C31" w:rsidRPr="00237C31" w14:paraId="50423BD5" w14:textId="77777777" w:rsidTr="00237C31">
        <w:trPr>
          <w:trHeight w:val="239"/>
        </w:trPr>
        <w:tc>
          <w:tcPr>
            <w:tcW w:w="2984" w:type="dxa"/>
            <w:tcBorders>
              <w:top w:val="nil"/>
              <w:left w:val="nil"/>
              <w:bottom w:val="nil"/>
              <w:right w:val="nil"/>
            </w:tcBorders>
            <w:shd w:val="clear" w:color="auto" w:fill="auto"/>
            <w:noWrap/>
            <w:vAlign w:val="bottom"/>
            <w:hideMark/>
          </w:tcPr>
          <w:p w14:paraId="1F54E213" w14:textId="77777777" w:rsidR="00237C31" w:rsidRPr="00237C31" w:rsidRDefault="00237C31" w:rsidP="00237C31">
            <w:pPr>
              <w:spacing w:after="0" w:line="240" w:lineRule="auto"/>
              <w:jc w:val="right"/>
              <w:rPr>
                <w:rFonts w:ascii="Times New Roman" w:eastAsia="Times New Roman" w:hAnsi="Times New Roman" w:cs="Times New Roman"/>
              </w:rPr>
            </w:pPr>
          </w:p>
        </w:tc>
        <w:tc>
          <w:tcPr>
            <w:tcW w:w="1578" w:type="dxa"/>
            <w:tcBorders>
              <w:top w:val="nil"/>
              <w:left w:val="nil"/>
              <w:bottom w:val="nil"/>
              <w:right w:val="nil"/>
            </w:tcBorders>
            <w:shd w:val="clear" w:color="auto" w:fill="auto"/>
            <w:noWrap/>
            <w:vAlign w:val="center"/>
            <w:hideMark/>
          </w:tcPr>
          <w:p w14:paraId="1671B391"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(0.017)</w:t>
            </w:r>
          </w:p>
        </w:tc>
        <w:tc>
          <w:tcPr>
            <w:tcW w:w="1578" w:type="dxa"/>
            <w:tcBorders>
              <w:top w:val="nil"/>
              <w:left w:val="nil"/>
              <w:bottom w:val="nil"/>
              <w:right w:val="nil"/>
            </w:tcBorders>
            <w:shd w:val="clear" w:color="auto" w:fill="auto"/>
            <w:noWrap/>
            <w:vAlign w:val="center"/>
            <w:hideMark/>
          </w:tcPr>
          <w:p w14:paraId="23029227"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(0.021)</w:t>
            </w:r>
          </w:p>
        </w:tc>
        <w:tc>
          <w:tcPr>
            <w:tcW w:w="1578" w:type="dxa"/>
            <w:tcBorders>
              <w:top w:val="nil"/>
              <w:left w:val="nil"/>
              <w:bottom w:val="nil"/>
              <w:right w:val="nil"/>
            </w:tcBorders>
            <w:shd w:val="clear" w:color="auto" w:fill="auto"/>
            <w:noWrap/>
            <w:vAlign w:val="center"/>
            <w:hideMark/>
          </w:tcPr>
          <w:p w14:paraId="34AD98CB"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(0.021)</w:t>
            </w:r>
          </w:p>
        </w:tc>
        <w:tc>
          <w:tcPr>
            <w:tcW w:w="1578" w:type="dxa"/>
            <w:tcBorders>
              <w:top w:val="nil"/>
              <w:left w:val="nil"/>
              <w:bottom w:val="nil"/>
              <w:right w:val="nil"/>
            </w:tcBorders>
            <w:shd w:val="clear" w:color="auto" w:fill="auto"/>
            <w:noWrap/>
            <w:vAlign w:val="center"/>
            <w:hideMark/>
          </w:tcPr>
          <w:p w14:paraId="02CB6730"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(0.040)</w:t>
            </w:r>
          </w:p>
        </w:tc>
      </w:tr>
      <w:tr w:rsidR="00237C31" w:rsidRPr="00237C31" w14:paraId="78F612FB" w14:textId="77777777" w:rsidTr="00237C31">
        <w:trPr>
          <w:trHeight w:val="239"/>
        </w:trPr>
        <w:tc>
          <w:tcPr>
            <w:tcW w:w="2984" w:type="dxa"/>
            <w:tcBorders>
              <w:top w:val="nil"/>
              <w:left w:val="nil"/>
              <w:bottom w:val="nil"/>
              <w:right w:val="nil"/>
            </w:tcBorders>
            <w:shd w:val="clear" w:color="auto" w:fill="auto"/>
            <w:noWrap/>
            <w:vAlign w:val="bottom"/>
            <w:hideMark/>
          </w:tcPr>
          <w:p w14:paraId="17FE3858"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 xml:space="preserve"> arthritis (1=yes)</w:t>
            </w:r>
          </w:p>
        </w:tc>
        <w:tc>
          <w:tcPr>
            <w:tcW w:w="1578" w:type="dxa"/>
            <w:tcBorders>
              <w:top w:val="nil"/>
              <w:left w:val="nil"/>
              <w:bottom w:val="nil"/>
              <w:right w:val="nil"/>
            </w:tcBorders>
            <w:shd w:val="clear" w:color="auto" w:fill="auto"/>
            <w:noWrap/>
            <w:vAlign w:val="center"/>
            <w:hideMark/>
          </w:tcPr>
          <w:p w14:paraId="0EC449E9"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-0.033**</w:t>
            </w:r>
          </w:p>
        </w:tc>
        <w:tc>
          <w:tcPr>
            <w:tcW w:w="1578" w:type="dxa"/>
            <w:tcBorders>
              <w:top w:val="nil"/>
              <w:left w:val="nil"/>
              <w:bottom w:val="nil"/>
              <w:right w:val="nil"/>
            </w:tcBorders>
            <w:shd w:val="clear" w:color="auto" w:fill="auto"/>
            <w:noWrap/>
            <w:vAlign w:val="center"/>
            <w:hideMark/>
          </w:tcPr>
          <w:p w14:paraId="1B541D21"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0.024***</w:t>
            </w:r>
          </w:p>
        </w:tc>
        <w:tc>
          <w:tcPr>
            <w:tcW w:w="1578" w:type="dxa"/>
            <w:tcBorders>
              <w:top w:val="nil"/>
              <w:left w:val="nil"/>
              <w:bottom w:val="nil"/>
              <w:right w:val="nil"/>
            </w:tcBorders>
            <w:shd w:val="clear" w:color="auto" w:fill="auto"/>
            <w:noWrap/>
            <w:vAlign w:val="center"/>
            <w:hideMark/>
          </w:tcPr>
          <w:p w14:paraId="04EE3849"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0.007</w:t>
            </w:r>
          </w:p>
        </w:tc>
        <w:tc>
          <w:tcPr>
            <w:tcW w:w="1578" w:type="dxa"/>
            <w:tcBorders>
              <w:top w:val="nil"/>
              <w:left w:val="nil"/>
              <w:bottom w:val="nil"/>
              <w:right w:val="nil"/>
            </w:tcBorders>
            <w:shd w:val="clear" w:color="auto" w:fill="auto"/>
            <w:noWrap/>
            <w:vAlign w:val="center"/>
            <w:hideMark/>
          </w:tcPr>
          <w:p w14:paraId="41F1EBF6"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0.052***</w:t>
            </w:r>
          </w:p>
        </w:tc>
      </w:tr>
      <w:tr w:rsidR="00237C31" w:rsidRPr="00237C31" w14:paraId="0D93D427" w14:textId="77777777" w:rsidTr="00237C31">
        <w:trPr>
          <w:trHeight w:val="239"/>
        </w:trPr>
        <w:tc>
          <w:tcPr>
            <w:tcW w:w="2984" w:type="dxa"/>
            <w:tcBorders>
              <w:top w:val="nil"/>
              <w:left w:val="nil"/>
              <w:bottom w:val="single" w:sz="4" w:space="0" w:color="auto"/>
              <w:right w:val="nil"/>
            </w:tcBorders>
            <w:shd w:val="clear" w:color="auto" w:fill="auto"/>
            <w:noWrap/>
            <w:vAlign w:val="bottom"/>
            <w:hideMark/>
          </w:tcPr>
          <w:p w14:paraId="1343267D"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 </w:t>
            </w:r>
          </w:p>
        </w:tc>
        <w:tc>
          <w:tcPr>
            <w:tcW w:w="1578" w:type="dxa"/>
            <w:tcBorders>
              <w:top w:val="nil"/>
              <w:left w:val="nil"/>
              <w:bottom w:val="single" w:sz="4" w:space="0" w:color="auto"/>
              <w:right w:val="nil"/>
            </w:tcBorders>
            <w:shd w:val="clear" w:color="auto" w:fill="auto"/>
            <w:noWrap/>
            <w:vAlign w:val="center"/>
            <w:hideMark/>
          </w:tcPr>
          <w:p w14:paraId="12285444"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(0.015)</w:t>
            </w:r>
          </w:p>
        </w:tc>
        <w:tc>
          <w:tcPr>
            <w:tcW w:w="1578" w:type="dxa"/>
            <w:tcBorders>
              <w:top w:val="nil"/>
              <w:left w:val="nil"/>
              <w:bottom w:val="single" w:sz="4" w:space="0" w:color="auto"/>
              <w:right w:val="nil"/>
            </w:tcBorders>
            <w:shd w:val="clear" w:color="auto" w:fill="auto"/>
            <w:noWrap/>
            <w:vAlign w:val="center"/>
            <w:hideMark/>
          </w:tcPr>
          <w:p w14:paraId="303579CA"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(0.009)</w:t>
            </w:r>
          </w:p>
        </w:tc>
        <w:tc>
          <w:tcPr>
            <w:tcW w:w="1578" w:type="dxa"/>
            <w:tcBorders>
              <w:top w:val="nil"/>
              <w:left w:val="nil"/>
              <w:bottom w:val="single" w:sz="4" w:space="0" w:color="auto"/>
              <w:right w:val="nil"/>
            </w:tcBorders>
            <w:shd w:val="clear" w:color="auto" w:fill="auto"/>
            <w:noWrap/>
            <w:vAlign w:val="center"/>
            <w:hideMark/>
          </w:tcPr>
          <w:p w14:paraId="0E8DFFFF"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(0.009)</w:t>
            </w:r>
          </w:p>
        </w:tc>
        <w:tc>
          <w:tcPr>
            <w:tcW w:w="1578" w:type="dxa"/>
            <w:tcBorders>
              <w:top w:val="nil"/>
              <w:left w:val="nil"/>
              <w:bottom w:val="single" w:sz="4" w:space="0" w:color="auto"/>
              <w:right w:val="nil"/>
            </w:tcBorders>
            <w:shd w:val="clear" w:color="auto" w:fill="auto"/>
            <w:noWrap/>
            <w:vAlign w:val="center"/>
            <w:hideMark/>
          </w:tcPr>
          <w:p w14:paraId="78A2834B"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(0.020)</w:t>
            </w:r>
          </w:p>
        </w:tc>
      </w:tr>
      <w:tr w:rsidR="00237C31" w:rsidRPr="00237C31" w14:paraId="0250D9EA" w14:textId="77777777" w:rsidTr="00237C31">
        <w:trPr>
          <w:trHeight w:val="239"/>
        </w:trPr>
        <w:tc>
          <w:tcPr>
            <w:tcW w:w="2984" w:type="dxa"/>
            <w:tcBorders>
              <w:top w:val="nil"/>
              <w:left w:val="nil"/>
              <w:bottom w:val="nil"/>
              <w:right w:val="nil"/>
            </w:tcBorders>
            <w:shd w:val="clear" w:color="auto" w:fill="auto"/>
            <w:noWrap/>
            <w:vAlign w:val="bottom"/>
            <w:hideMark/>
          </w:tcPr>
          <w:p w14:paraId="7B3E920A"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Hearing Aid (1=use)</w:t>
            </w:r>
          </w:p>
        </w:tc>
        <w:tc>
          <w:tcPr>
            <w:tcW w:w="1578" w:type="dxa"/>
            <w:tcBorders>
              <w:top w:val="nil"/>
              <w:left w:val="nil"/>
              <w:bottom w:val="nil"/>
              <w:right w:val="nil"/>
            </w:tcBorders>
            <w:shd w:val="clear" w:color="auto" w:fill="auto"/>
            <w:noWrap/>
            <w:vAlign w:val="center"/>
            <w:hideMark/>
          </w:tcPr>
          <w:p w14:paraId="2A757A7A"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0.027</w:t>
            </w:r>
          </w:p>
        </w:tc>
        <w:tc>
          <w:tcPr>
            <w:tcW w:w="1578" w:type="dxa"/>
            <w:tcBorders>
              <w:top w:val="nil"/>
              <w:left w:val="nil"/>
              <w:bottom w:val="nil"/>
              <w:right w:val="nil"/>
            </w:tcBorders>
            <w:shd w:val="clear" w:color="auto" w:fill="auto"/>
            <w:noWrap/>
            <w:vAlign w:val="center"/>
            <w:hideMark/>
          </w:tcPr>
          <w:p w14:paraId="77E86313"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-0.135</w:t>
            </w:r>
          </w:p>
        </w:tc>
        <w:tc>
          <w:tcPr>
            <w:tcW w:w="1578" w:type="dxa"/>
            <w:tcBorders>
              <w:top w:val="nil"/>
              <w:left w:val="nil"/>
              <w:bottom w:val="nil"/>
              <w:right w:val="nil"/>
            </w:tcBorders>
            <w:shd w:val="clear" w:color="auto" w:fill="auto"/>
            <w:noWrap/>
            <w:vAlign w:val="center"/>
            <w:hideMark/>
          </w:tcPr>
          <w:p w14:paraId="292DB80E"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-0.044</w:t>
            </w:r>
          </w:p>
        </w:tc>
        <w:tc>
          <w:tcPr>
            <w:tcW w:w="1578" w:type="dxa"/>
            <w:tcBorders>
              <w:top w:val="nil"/>
              <w:left w:val="nil"/>
              <w:bottom w:val="nil"/>
              <w:right w:val="nil"/>
            </w:tcBorders>
            <w:shd w:val="clear" w:color="auto" w:fill="auto"/>
            <w:noWrap/>
            <w:vAlign w:val="center"/>
            <w:hideMark/>
          </w:tcPr>
          <w:p w14:paraId="59FAB725"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-0.266</w:t>
            </w:r>
          </w:p>
        </w:tc>
      </w:tr>
      <w:tr w:rsidR="00237C31" w:rsidRPr="00237C31" w14:paraId="098E8A7F" w14:textId="77777777" w:rsidTr="00237C31">
        <w:trPr>
          <w:trHeight w:val="239"/>
        </w:trPr>
        <w:tc>
          <w:tcPr>
            <w:tcW w:w="2984" w:type="dxa"/>
            <w:tcBorders>
              <w:top w:val="nil"/>
              <w:left w:val="nil"/>
              <w:bottom w:val="single" w:sz="4" w:space="0" w:color="auto"/>
              <w:right w:val="nil"/>
            </w:tcBorders>
            <w:shd w:val="clear" w:color="auto" w:fill="auto"/>
            <w:noWrap/>
            <w:vAlign w:val="bottom"/>
            <w:hideMark/>
          </w:tcPr>
          <w:p w14:paraId="72C4A6D1" w14:textId="77777777" w:rsidR="00237C31" w:rsidRPr="00237C31" w:rsidRDefault="00237C31" w:rsidP="00237C31">
            <w:pPr>
              <w:spacing w:after="0" w:line="240" w:lineRule="auto"/>
              <w:rPr>
                <w:rFonts w:ascii="Times New Roman" w:eastAsia="Times New Roman" w:hAnsi="Times New Roman" w:cs="Times New Roman"/>
                <w:color w:val="000000"/>
              </w:rPr>
            </w:pPr>
            <w:r w:rsidRPr="00237C31">
              <w:rPr>
                <w:rFonts w:ascii="Times New Roman" w:eastAsia="Times New Roman" w:hAnsi="Times New Roman" w:cs="Times New Roman"/>
                <w:color w:val="000000"/>
              </w:rPr>
              <w:t> </w:t>
            </w:r>
          </w:p>
        </w:tc>
        <w:tc>
          <w:tcPr>
            <w:tcW w:w="1578" w:type="dxa"/>
            <w:tcBorders>
              <w:top w:val="nil"/>
              <w:left w:val="nil"/>
              <w:bottom w:val="single" w:sz="4" w:space="0" w:color="auto"/>
              <w:right w:val="nil"/>
            </w:tcBorders>
            <w:shd w:val="clear" w:color="auto" w:fill="auto"/>
            <w:noWrap/>
            <w:vAlign w:val="center"/>
            <w:hideMark/>
          </w:tcPr>
          <w:p w14:paraId="7D40A4B3"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(0.017)</w:t>
            </w:r>
          </w:p>
        </w:tc>
        <w:tc>
          <w:tcPr>
            <w:tcW w:w="1578" w:type="dxa"/>
            <w:tcBorders>
              <w:top w:val="nil"/>
              <w:left w:val="nil"/>
              <w:bottom w:val="single" w:sz="4" w:space="0" w:color="auto"/>
              <w:right w:val="nil"/>
            </w:tcBorders>
            <w:shd w:val="clear" w:color="auto" w:fill="auto"/>
            <w:noWrap/>
            <w:vAlign w:val="center"/>
            <w:hideMark/>
          </w:tcPr>
          <w:p w14:paraId="33FB52DA"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(0.089)</w:t>
            </w:r>
          </w:p>
        </w:tc>
        <w:tc>
          <w:tcPr>
            <w:tcW w:w="1578" w:type="dxa"/>
            <w:tcBorders>
              <w:top w:val="nil"/>
              <w:left w:val="nil"/>
              <w:bottom w:val="single" w:sz="4" w:space="0" w:color="auto"/>
              <w:right w:val="nil"/>
            </w:tcBorders>
            <w:shd w:val="clear" w:color="auto" w:fill="auto"/>
            <w:noWrap/>
            <w:vAlign w:val="center"/>
            <w:hideMark/>
          </w:tcPr>
          <w:p w14:paraId="4BA6375B"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(0.083)</w:t>
            </w:r>
          </w:p>
        </w:tc>
        <w:tc>
          <w:tcPr>
            <w:tcW w:w="1578" w:type="dxa"/>
            <w:tcBorders>
              <w:top w:val="nil"/>
              <w:left w:val="nil"/>
              <w:bottom w:val="single" w:sz="4" w:space="0" w:color="auto"/>
              <w:right w:val="nil"/>
            </w:tcBorders>
            <w:shd w:val="clear" w:color="auto" w:fill="auto"/>
            <w:noWrap/>
            <w:vAlign w:val="center"/>
            <w:hideMark/>
          </w:tcPr>
          <w:p w14:paraId="42A686CF" w14:textId="77777777" w:rsidR="00237C31" w:rsidRPr="00237C31" w:rsidRDefault="00237C31" w:rsidP="00237C31">
            <w:pPr>
              <w:spacing w:after="0" w:line="240" w:lineRule="auto"/>
              <w:jc w:val="right"/>
              <w:rPr>
                <w:rFonts w:ascii="Times New Roman" w:eastAsia="Times New Roman" w:hAnsi="Times New Roman" w:cs="Times New Roman"/>
              </w:rPr>
            </w:pPr>
            <w:r w:rsidRPr="00237C31">
              <w:rPr>
                <w:rFonts w:ascii="Times New Roman" w:eastAsia="Times New Roman" w:hAnsi="Times New Roman" w:cs="Times New Roman"/>
              </w:rPr>
              <w:t>(0.164)</w:t>
            </w:r>
          </w:p>
        </w:tc>
      </w:tr>
      <w:tr w:rsidR="00237C31" w:rsidRPr="00237C31" w14:paraId="52C768F8" w14:textId="77777777" w:rsidTr="00237C31">
        <w:trPr>
          <w:trHeight w:val="239"/>
        </w:trPr>
        <w:tc>
          <w:tcPr>
            <w:tcW w:w="2984" w:type="dxa"/>
            <w:tcBorders>
              <w:top w:val="nil"/>
              <w:left w:val="nil"/>
              <w:right w:val="nil"/>
            </w:tcBorders>
            <w:shd w:val="clear" w:color="auto" w:fill="auto"/>
            <w:noWrap/>
            <w:vAlign w:val="bottom"/>
            <w:hideMark/>
          </w:tcPr>
          <w:p w14:paraId="3C63CEB4" w14:textId="77777777" w:rsidR="00237C31" w:rsidRPr="00237C31" w:rsidRDefault="00237C31" w:rsidP="00237C31">
            <w:pPr>
              <w:spacing w:after="0" w:line="240" w:lineRule="auto"/>
              <w:rPr>
                <w:rFonts w:ascii="Times New Roman" w:eastAsia="Times New Roman" w:hAnsi="Times New Roman" w:cs="Times New Roman"/>
                <w:color w:val="000000"/>
                <w:sz w:val="20"/>
                <w:szCs w:val="20"/>
              </w:rPr>
            </w:pPr>
            <w:r w:rsidRPr="00237C31">
              <w:rPr>
                <w:rFonts w:ascii="Times New Roman" w:eastAsia="Times New Roman" w:hAnsi="Times New Roman" w:cs="Times New Roman"/>
                <w:color w:val="000000"/>
                <w:sz w:val="20"/>
                <w:szCs w:val="20"/>
              </w:rPr>
              <w:t>Place of residence (1=rural)</w:t>
            </w:r>
          </w:p>
        </w:tc>
        <w:tc>
          <w:tcPr>
            <w:tcW w:w="1578" w:type="dxa"/>
            <w:tcBorders>
              <w:top w:val="nil"/>
              <w:left w:val="nil"/>
              <w:right w:val="nil"/>
            </w:tcBorders>
            <w:shd w:val="clear" w:color="auto" w:fill="auto"/>
            <w:noWrap/>
            <w:vAlign w:val="center"/>
            <w:hideMark/>
          </w:tcPr>
          <w:p w14:paraId="5BFD9B71" w14:textId="77777777" w:rsidR="00237C31" w:rsidRPr="00237C31" w:rsidRDefault="00237C31" w:rsidP="00237C31">
            <w:pPr>
              <w:spacing w:after="0" w:line="240" w:lineRule="auto"/>
              <w:jc w:val="right"/>
              <w:rPr>
                <w:rFonts w:ascii="Times New Roman" w:eastAsia="Times New Roman" w:hAnsi="Times New Roman" w:cs="Times New Roman"/>
                <w:sz w:val="20"/>
                <w:szCs w:val="20"/>
              </w:rPr>
            </w:pPr>
            <w:r w:rsidRPr="00237C31">
              <w:rPr>
                <w:rFonts w:ascii="Times New Roman" w:eastAsia="Times New Roman" w:hAnsi="Times New Roman" w:cs="Times New Roman"/>
                <w:sz w:val="20"/>
                <w:szCs w:val="20"/>
              </w:rPr>
              <w:t>-0.016</w:t>
            </w:r>
          </w:p>
        </w:tc>
        <w:tc>
          <w:tcPr>
            <w:tcW w:w="1578" w:type="dxa"/>
            <w:tcBorders>
              <w:top w:val="nil"/>
              <w:left w:val="nil"/>
              <w:right w:val="nil"/>
            </w:tcBorders>
            <w:shd w:val="clear" w:color="auto" w:fill="auto"/>
            <w:noWrap/>
            <w:vAlign w:val="center"/>
            <w:hideMark/>
          </w:tcPr>
          <w:p w14:paraId="2B4125E7" w14:textId="77777777" w:rsidR="00237C31" w:rsidRPr="00237C31" w:rsidRDefault="00237C31" w:rsidP="00237C31">
            <w:pPr>
              <w:spacing w:after="0" w:line="240" w:lineRule="auto"/>
              <w:jc w:val="right"/>
              <w:rPr>
                <w:rFonts w:ascii="Times New Roman" w:eastAsia="Times New Roman" w:hAnsi="Times New Roman" w:cs="Times New Roman"/>
                <w:sz w:val="20"/>
                <w:szCs w:val="20"/>
              </w:rPr>
            </w:pPr>
            <w:r w:rsidRPr="00237C31">
              <w:rPr>
                <w:rFonts w:ascii="Times New Roman" w:eastAsia="Times New Roman" w:hAnsi="Times New Roman" w:cs="Times New Roman"/>
                <w:sz w:val="20"/>
                <w:szCs w:val="20"/>
              </w:rPr>
              <w:t>0.058***</w:t>
            </w:r>
          </w:p>
        </w:tc>
        <w:tc>
          <w:tcPr>
            <w:tcW w:w="1578" w:type="dxa"/>
            <w:tcBorders>
              <w:top w:val="nil"/>
              <w:left w:val="nil"/>
              <w:right w:val="nil"/>
            </w:tcBorders>
            <w:shd w:val="clear" w:color="auto" w:fill="auto"/>
            <w:noWrap/>
            <w:vAlign w:val="center"/>
            <w:hideMark/>
          </w:tcPr>
          <w:p w14:paraId="7D57DF50" w14:textId="77777777" w:rsidR="00237C31" w:rsidRPr="00237C31" w:rsidRDefault="00237C31" w:rsidP="00237C31">
            <w:pPr>
              <w:spacing w:after="0" w:line="240" w:lineRule="auto"/>
              <w:jc w:val="right"/>
              <w:rPr>
                <w:rFonts w:ascii="Times New Roman" w:eastAsia="Times New Roman" w:hAnsi="Times New Roman" w:cs="Times New Roman"/>
                <w:sz w:val="20"/>
                <w:szCs w:val="20"/>
              </w:rPr>
            </w:pPr>
            <w:r w:rsidRPr="00237C31">
              <w:rPr>
                <w:rFonts w:ascii="Times New Roman" w:eastAsia="Times New Roman" w:hAnsi="Times New Roman" w:cs="Times New Roman"/>
                <w:sz w:val="20"/>
                <w:szCs w:val="20"/>
              </w:rPr>
              <w:t>-</w:t>
            </w:r>
          </w:p>
        </w:tc>
        <w:tc>
          <w:tcPr>
            <w:tcW w:w="1578" w:type="dxa"/>
            <w:tcBorders>
              <w:top w:val="nil"/>
              <w:left w:val="nil"/>
              <w:right w:val="nil"/>
            </w:tcBorders>
            <w:shd w:val="clear" w:color="auto" w:fill="auto"/>
            <w:noWrap/>
            <w:vAlign w:val="center"/>
            <w:hideMark/>
          </w:tcPr>
          <w:p w14:paraId="2F1EFC72" w14:textId="77777777" w:rsidR="00237C31" w:rsidRPr="00237C31" w:rsidRDefault="00237C31" w:rsidP="00237C31">
            <w:pPr>
              <w:spacing w:after="0" w:line="240" w:lineRule="auto"/>
              <w:jc w:val="right"/>
              <w:rPr>
                <w:rFonts w:ascii="Times New Roman" w:eastAsia="Times New Roman" w:hAnsi="Times New Roman" w:cs="Times New Roman"/>
                <w:sz w:val="20"/>
                <w:szCs w:val="20"/>
              </w:rPr>
            </w:pPr>
            <w:r w:rsidRPr="00237C31">
              <w:rPr>
                <w:rFonts w:ascii="Times New Roman" w:eastAsia="Times New Roman" w:hAnsi="Times New Roman" w:cs="Times New Roman"/>
                <w:sz w:val="20"/>
                <w:szCs w:val="20"/>
              </w:rPr>
              <w:t>-</w:t>
            </w:r>
          </w:p>
        </w:tc>
      </w:tr>
      <w:tr w:rsidR="00237C31" w:rsidRPr="00237C31" w14:paraId="5A70BBE8" w14:textId="77777777" w:rsidTr="00237C31">
        <w:trPr>
          <w:trHeight w:val="239"/>
        </w:trPr>
        <w:tc>
          <w:tcPr>
            <w:tcW w:w="2984" w:type="dxa"/>
            <w:tcBorders>
              <w:top w:val="nil"/>
              <w:left w:val="nil"/>
              <w:bottom w:val="single" w:sz="4" w:space="0" w:color="auto"/>
              <w:right w:val="nil"/>
            </w:tcBorders>
            <w:shd w:val="clear" w:color="auto" w:fill="auto"/>
            <w:noWrap/>
            <w:vAlign w:val="bottom"/>
            <w:hideMark/>
          </w:tcPr>
          <w:p w14:paraId="4712DDD7" w14:textId="77777777" w:rsidR="00237C31" w:rsidRPr="00237C31" w:rsidRDefault="00237C31" w:rsidP="00237C31">
            <w:pPr>
              <w:spacing w:after="0" w:line="240" w:lineRule="auto"/>
              <w:rPr>
                <w:rFonts w:ascii="Times New Roman" w:eastAsia="Times New Roman" w:hAnsi="Times New Roman" w:cs="Times New Roman"/>
                <w:color w:val="000000"/>
                <w:sz w:val="20"/>
                <w:szCs w:val="20"/>
              </w:rPr>
            </w:pPr>
            <w:r w:rsidRPr="00237C31">
              <w:rPr>
                <w:rFonts w:ascii="Times New Roman" w:eastAsia="Times New Roman" w:hAnsi="Times New Roman" w:cs="Times New Roman"/>
                <w:color w:val="000000"/>
                <w:sz w:val="20"/>
                <w:szCs w:val="20"/>
              </w:rPr>
              <w:t> </w:t>
            </w:r>
          </w:p>
        </w:tc>
        <w:tc>
          <w:tcPr>
            <w:tcW w:w="1578" w:type="dxa"/>
            <w:tcBorders>
              <w:top w:val="nil"/>
              <w:left w:val="nil"/>
              <w:bottom w:val="single" w:sz="4" w:space="0" w:color="auto"/>
              <w:right w:val="nil"/>
            </w:tcBorders>
            <w:shd w:val="clear" w:color="auto" w:fill="auto"/>
            <w:noWrap/>
            <w:vAlign w:val="center"/>
            <w:hideMark/>
          </w:tcPr>
          <w:p w14:paraId="39D56296" w14:textId="77777777" w:rsidR="00237C31" w:rsidRPr="00237C31" w:rsidRDefault="00237C31" w:rsidP="00237C31">
            <w:pPr>
              <w:spacing w:after="0" w:line="240" w:lineRule="auto"/>
              <w:jc w:val="right"/>
              <w:rPr>
                <w:rFonts w:ascii="Times New Roman" w:eastAsia="Times New Roman" w:hAnsi="Times New Roman" w:cs="Times New Roman"/>
                <w:sz w:val="20"/>
                <w:szCs w:val="20"/>
              </w:rPr>
            </w:pPr>
            <w:r w:rsidRPr="00237C31">
              <w:rPr>
                <w:rFonts w:ascii="Times New Roman" w:eastAsia="Times New Roman" w:hAnsi="Times New Roman" w:cs="Times New Roman"/>
                <w:sz w:val="20"/>
                <w:szCs w:val="20"/>
              </w:rPr>
              <w:t>(0.012)</w:t>
            </w:r>
          </w:p>
        </w:tc>
        <w:tc>
          <w:tcPr>
            <w:tcW w:w="1578" w:type="dxa"/>
            <w:tcBorders>
              <w:top w:val="nil"/>
              <w:left w:val="nil"/>
              <w:bottom w:val="single" w:sz="4" w:space="0" w:color="auto"/>
              <w:right w:val="nil"/>
            </w:tcBorders>
            <w:shd w:val="clear" w:color="auto" w:fill="auto"/>
            <w:noWrap/>
            <w:vAlign w:val="center"/>
            <w:hideMark/>
          </w:tcPr>
          <w:p w14:paraId="4A33FA65" w14:textId="77777777" w:rsidR="00237C31" w:rsidRPr="00237C31" w:rsidRDefault="00237C31" w:rsidP="00237C31">
            <w:pPr>
              <w:spacing w:after="0" w:line="240" w:lineRule="auto"/>
              <w:jc w:val="right"/>
              <w:rPr>
                <w:rFonts w:ascii="Times New Roman" w:eastAsia="Times New Roman" w:hAnsi="Times New Roman" w:cs="Times New Roman"/>
                <w:sz w:val="20"/>
                <w:szCs w:val="20"/>
              </w:rPr>
            </w:pPr>
            <w:r w:rsidRPr="00237C31">
              <w:rPr>
                <w:rFonts w:ascii="Times New Roman" w:eastAsia="Times New Roman" w:hAnsi="Times New Roman" w:cs="Times New Roman"/>
                <w:sz w:val="20"/>
                <w:szCs w:val="20"/>
              </w:rPr>
              <w:t>(0.010)</w:t>
            </w:r>
          </w:p>
        </w:tc>
        <w:tc>
          <w:tcPr>
            <w:tcW w:w="1578" w:type="dxa"/>
            <w:tcBorders>
              <w:top w:val="nil"/>
              <w:left w:val="nil"/>
              <w:bottom w:val="single" w:sz="4" w:space="0" w:color="auto"/>
              <w:right w:val="nil"/>
            </w:tcBorders>
            <w:shd w:val="clear" w:color="auto" w:fill="auto"/>
            <w:noWrap/>
            <w:vAlign w:val="center"/>
            <w:hideMark/>
          </w:tcPr>
          <w:p w14:paraId="4719CFBB" w14:textId="77777777" w:rsidR="00237C31" w:rsidRPr="00237C31" w:rsidRDefault="00237C31" w:rsidP="00237C31">
            <w:pPr>
              <w:spacing w:after="0" w:line="240" w:lineRule="auto"/>
              <w:jc w:val="right"/>
              <w:rPr>
                <w:rFonts w:ascii="Times New Roman" w:eastAsia="Times New Roman" w:hAnsi="Times New Roman" w:cs="Times New Roman"/>
                <w:sz w:val="20"/>
                <w:szCs w:val="20"/>
              </w:rPr>
            </w:pPr>
            <w:r w:rsidRPr="00237C31">
              <w:rPr>
                <w:rFonts w:ascii="Times New Roman" w:eastAsia="Times New Roman" w:hAnsi="Times New Roman" w:cs="Times New Roman"/>
                <w:sz w:val="20"/>
                <w:szCs w:val="20"/>
              </w:rPr>
              <w:t> </w:t>
            </w:r>
          </w:p>
        </w:tc>
        <w:tc>
          <w:tcPr>
            <w:tcW w:w="1578" w:type="dxa"/>
            <w:tcBorders>
              <w:top w:val="nil"/>
              <w:left w:val="nil"/>
              <w:bottom w:val="single" w:sz="4" w:space="0" w:color="auto"/>
              <w:right w:val="nil"/>
            </w:tcBorders>
            <w:shd w:val="clear" w:color="auto" w:fill="auto"/>
            <w:noWrap/>
            <w:vAlign w:val="center"/>
            <w:hideMark/>
          </w:tcPr>
          <w:p w14:paraId="44430702" w14:textId="77777777" w:rsidR="00237C31" w:rsidRPr="00237C31" w:rsidRDefault="00237C31" w:rsidP="00237C31">
            <w:pPr>
              <w:spacing w:after="0" w:line="240" w:lineRule="auto"/>
              <w:jc w:val="right"/>
              <w:rPr>
                <w:rFonts w:ascii="Times New Roman" w:eastAsia="Times New Roman" w:hAnsi="Times New Roman" w:cs="Times New Roman"/>
                <w:sz w:val="20"/>
                <w:szCs w:val="20"/>
              </w:rPr>
            </w:pPr>
            <w:r w:rsidRPr="00237C31">
              <w:rPr>
                <w:rFonts w:ascii="Times New Roman" w:eastAsia="Times New Roman" w:hAnsi="Times New Roman" w:cs="Times New Roman"/>
                <w:sz w:val="20"/>
                <w:szCs w:val="20"/>
              </w:rPr>
              <w:t> </w:t>
            </w:r>
          </w:p>
        </w:tc>
      </w:tr>
    </w:tbl>
    <w:p w14:paraId="2B6FCDDE" w14:textId="546ECFB2" w:rsidR="0060273F" w:rsidRPr="00237C31" w:rsidRDefault="00237C31" w:rsidP="0060273F">
      <w:pPr>
        <w:adjustRightInd w:val="0"/>
        <w:snapToGrid w:val="0"/>
        <w:spacing w:after="0" w:line="360" w:lineRule="auto"/>
        <w:rPr>
          <w:rFonts w:ascii="Times New Roman" w:hAnsi="Times New Roman" w:cs="Times New Roman"/>
          <w:sz w:val="20"/>
          <w:szCs w:val="20"/>
        </w:rPr>
      </w:pPr>
      <w:r>
        <w:rPr>
          <w:rFonts w:ascii="Times New Roman" w:hAnsi="Times New Roman" w:cs="Times New Roman"/>
          <w:i/>
          <w:iCs/>
          <w:sz w:val="20"/>
          <w:szCs w:val="20"/>
        </w:rPr>
        <w:t xml:space="preserve"> </w:t>
      </w:r>
      <w:r w:rsidR="0060273F" w:rsidRPr="00237C31">
        <w:rPr>
          <w:rFonts w:ascii="Times New Roman" w:hAnsi="Times New Roman" w:cs="Times New Roman"/>
          <w:i/>
          <w:iCs/>
          <w:sz w:val="20"/>
          <w:szCs w:val="20"/>
        </w:rPr>
        <w:t>Notes</w:t>
      </w:r>
      <w:r w:rsidR="0060273F" w:rsidRPr="00237C31">
        <w:rPr>
          <w:rFonts w:ascii="Times New Roman" w:hAnsi="Times New Roman" w:cs="Times New Roman"/>
          <w:sz w:val="20"/>
          <w:szCs w:val="20"/>
        </w:rPr>
        <w:t>: Marginal effects at means are reported. Robust standard errors in parentheses. *, **, and *** indicate statistical significance at the 10, 5, 1 percent level, respectively. The other control variables include survey year dummies as well as province dummies.</w:t>
      </w:r>
    </w:p>
    <w:p w14:paraId="7B397BC3" w14:textId="77777777" w:rsidR="0060273F" w:rsidRDefault="0060273F" w:rsidP="0060273F">
      <w:pPr>
        <w:rPr>
          <w:rFonts w:ascii="Times New Roman" w:hAnsi="Times New Roman" w:cs="Times New Roman"/>
          <w:sz w:val="24"/>
          <w:szCs w:val="24"/>
        </w:rPr>
      </w:pPr>
      <w:r>
        <w:rPr>
          <w:rFonts w:ascii="Times New Roman" w:hAnsi="Times New Roman" w:cs="Times New Roman"/>
          <w:sz w:val="24"/>
          <w:szCs w:val="24"/>
        </w:rPr>
        <w:br w:type="page"/>
      </w:r>
    </w:p>
    <w:p w14:paraId="674DE36F" w14:textId="587780D8" w:rsidR="0060273F" w:rsidRDefault="0060273F" w:rsidP="0060273F">
      <w:pPr>
        <w:adjustRightInd w:val="0"/>
        <w:snapToGrid w:val="0"/>
        <w:spacing w:after="0" w:line="360" w:lineRule="auto"/>
        <w:rPr>
          <w:rFonts w:ascii="Times New Roman" w:hAnsi="Times New Roman" w:cs="Times New Roman"/>
          <w:sz w:val="24"/>
          <w:szCs w:val="24"/>
        </w:rPr>
      </w:pPr>
      <w:r w:rsidRPr="00484CE4">
        <w:rPr>
          <w:rFonts w:ascii="Times New Roman" w:hAnsi="Times New Roman" w:cs="Times New Roman"/>
          <w:b/>
          <w:bCs/>
          <w:sz w:val="24"/>
          <w:szCs w:val="24"/>
        </w:rPr>
        <w:lastRenderedPageBreak/>
        <w:t>Table 3</w:t>
      </w:r>
      <w:r w:rsidRPr="006D1AB7">
        <w:rPr>
          <w:rFonts w:ascii="Times New Roman" w:hAnsi="Times New Roman" w:cs="Times New Roman"/>
          <w:sz w:val="24"/>
          <w:szCs w:val="24"/>
        </w:rPr>
        <w:t>. A</w:t>
      </w:r>
      <w:r>
        <w:rPr>
          <w:rFonts w:ascii="Times New Roman" w:hAnsi="Times New Roman" w:cs="Times New Roman"/>
          <w:sz w:val="24"/>
          <w:szCs w:val="24"/>
        </w:rPr>
        <w:t xml:space="preserve">ctual and </w:t>
      </w:r>
      <w:r w:rsidR="003637AF">
        <w:rPr>
          <w:rFonts w:ascii="Times New Roman" w:hAnsi="Times New Roman" w:cs="Times New Roman"/>
          <w:sz w:val="24"/>
          <w:szCs w:val="24"/>
        </w:rPr>
        <w:t>P</w:t>
      </w:r>
      <w:r>
        <w:rPr>
          <w:rFonts w:ascii="Times New Roman" w:hAnsi="Times New Roman" w:cs="Times New Roman"/>
          <w:sz w:val="24"/>
          <w:szCs w:val="24"/>
        </w:rPr>
        <w:t xml:space="preserve">redicted </w:t>
      </w:r>
      <w:r w:rsidR="003637AF">
        <w:rPr>
          <w:rFonts w:ascii="Times New Roman" w:hAnsi="Times New Roman" w:cs="Times New Roman"/>
          <w:sz w:val="24"/>
          <w:szCs w:val="24"/>
        </w:rPr>
        <w:t>L</w:t>
      </w:r>
      <w:r>
        <w:rPr>
          <w:rFonts w:ascii="Times New Roman" w:hAnsi="Times New Roman" w:cs="Times New Roman"/>
          <w:sz w:val="24"/>
          <w:szCs w:val="24"/>
        </w:rPr>
        <w:t xml:space="preserve">abor </w:t>
      </w:r>
      <w:r w:rsidR="003637AF">
        <w:rPr>
          <w:rFonts w:ascii="Times New Roman" w:hAnsi="Times New Roman" w:cs="Times New Roman"/>
          <w:sz w:val="24"/>
          <w:szCs w:val="24"/>
        </w:rPr>
        <w:t>F</w:t>
      </w:r>
      <w:r>
        <w:rPr>
          <w:rFonts w:ascii="Times New Roman" w:hAnsi="Times New Roman" w:cs="Times New Roman"/>
          <w:sz w:val="24"/>
          <w:szCs w:val="24"/>
        </w:rPr>
        <w:t xml:space="preserve">orce </w:t>
      </w:r>
      <w:r w:rsidR="003637AF">
        <w:rPr>
          <w:rFonts w:ascii="Times New Roman" w:hAnsi="Times New Roman" w:cs="Times New Roman"/>
          <w:sz w:val="24"/>
          <w:szCs w:val="24"/>
        </w:rPr>
        <w:t>P</w:t>
      </w:r>
      <w:r>
        <w:rPr>
          <w:rFonts w:ascii="Times New Roman" w:hAnsi="Times New Roman" w:cs="Times New Roman"/>
          <w:sz w:val="24"/>
          <w:szCs w:val="24"/>
        </w:rPr>
        <w:t xml:space="preserve">articipation and </w:t>
      </w:r>
      <w:r w:rsidR="003637AF">
        <w:rPr>
          <w:rFonts w:ascii="Times New Roman" w:hAnsi="Times New Roman" w:cs="Times New Roman"/>
          <w:sz w:val="24"/>
          <w:szCs w:val="24"/>
        </w:rPr>
        <w:t>A</w:t>
      </w:r>
      <w:r w:rsidRPr="006D1AB7">
        <w:rPr>
          <w:rFonts w:ascii="Times New Roman" w:hAnsi="Times New Roman" w:cs="Times New Roman"/>
          <w:sz w:val="24"/>
          <w:szCs w:val="24"/>
        </w:rPr>
        <w:t>dditiona</w:t>
      </w:r>
      <w:r>
        <w:rPr>
          <w:rFonts w:ascii="Times New Roman" w:hAnsi="Times New Roman" w:cs="Times New Roman"/>
          <w:sz w:val="24"/>
          <w:szCs w:val="24"/>
        </w:rPr>
        <w:t xml:space="preserve">l </w:t>
      </w:r>
      <w:r w:rsidR="003637AF">
        <w:rPr>
          <w:rFonts w:ascii="Times New Roman" w:hAnsi="Times New Roman" w:cs="Times New Roman"/>
          <w:sz w:val="24"/>
          <w:szCs w:val="24"/>
        </w:rPr>
        <w:t>W</w:t>
      </w:r>
      <w:r w:rsidR="00A879E6">
        <w:rPr>
          <w:rFonts w:ascii="Times New Roman" w:hAnsi="Times New Roman" w:cs="Times New Roman"/>
          <w:sz w:val="24"/>
          <w:szCs w:val="24"/>
        </w:rPr>
        <w:t>orkforces</w:t>
      </w:r>
    </w:p>
    <w:p w14:paraId="65D4CF16" w14:textId="3312F679" w:rsidR="00237C31" w:rsidRDefault="00237C31" w:rsidP="0060273F">
      <w:pPr>
        <w:adjustRightInd w:val="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&lt;Korea&gt;</w:t>
      </w:r>
    </w:p>
    <w:tbl>
      <w:tblPr>
        <w:tblW w:w="9175" w:type="dxa"/>
        <w:tblLook w:val="04A0" w:firstRow="1" w:lastRow="0" w:firstColumn="1" w:lastColumn="0" w:noHBand="0" w:noVBand="1"/>
      </w:tblPr>
      <w:tblGrid>
        <w:gridCol w:w="1493"/>
        <w:gridCol w:w="1826"/>
        <w:gridCol w:w="1754"/>
        <w:gridCol w:w="1802"/>
        <w:gridCol w:w="2300"/>
      </w:tblGrid>
      <w:tr w:rsidR="0060273F" w:rsidRPr="006D1AB7" w14:paraId="73659945" w14:textId="77777777" w:rsidTr="00237C31">
        <w:trPr>
          <w:trHeight w:val="262"/>
        </w:trPr>
        <w:tc>
          <w:tcPr>
            <w:tcW w:w="1493" w:type="dxa"/>
            <w:tcBorders>
              <w:top w:val="single" w:sz="4" w:space="0" w:color="auto"/>
              <w:left w:val="nil"/>
              <w:bottom w:val="single" w:sz="4" w:space="0" w:color="auto"/>
              <w:right w:val="nil"/>
            </w:tcBorders>
            <w:shd w:val="clear" w:color="auto" w:fill="auto"/>
            <w:noWrap/>
            <w:vAlign w:val="bottom"/>
            <w:hideMark/>
          </w:tcPr>
          <w:p w14:paraId="321AF7A9"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Age</w:t>
            </w:r>
          </w:p>
        </w:tc>
        <w:tc>
          <w:tcPr>
            <w:tcW w:w="1826" w:type="dxa"/>
            <w:tcBorders>
              <w:top w:val="single" w:sz="4" w:space="0" w:color="auto"/>
              <w:left w:val="nil"/>
              <w:bottom w:val="single" w:sz="4" w:space="0" w:color="auto"/>
              <w:right w:val="nil"/>
            </w:tcBorders>
            <w:shd w:val="clear" w:color="auto" w:fill="auto"/>
            <w:noWrap/>
            <w:vAlign w:val="bottom"/>
            <w:hideMark/>
          </w:tcPr>
          <w:p w14:paraId="4F9BDC2B"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Predicted (%)</w:t>
            </w:r>
          </w:p>
        </w:tc>
        <w:tc>
          <w:tcPr>
            <w:tcW w:w="1754" w:type="dxa"/>
            <w:tcBorders>
              <w:top w:val="single" w:sz="4" w:space="0" w:color="auto"/>
              <w:left w:val="nil"/>
              <w:bottom w:val="single" w:sz="4" w:space="0" w:color="auto"/>
              <w:right w:val="nil"/>
            </w:tcBorders>
            <w:shd w:val="clear" w:color="auto" w:fill="auto"/>
            <w:noWrap/>
            <w:vAlign w:val="bottom"/>
            <w:hideMark/>
          </w:tcPr>
          <w:p w14:paraId="295A4C4B"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Actual (%)</w:t>
            </w:r>
          </w:p>
        </w:tc>
        <w:tc>
          <w:tcPr>
            <w:tcW w:w="1802" w:type="dxa"/>
            <w:tcBorders>
              <w:top w:val="single" w:sz="4" w:space="0" w:color="auto"/>
              <w:left w:val="nil"/>
              <w:bottom w:val="single" w:sz="4" w:space="0" w:color="auto"/>
              <w:right w:val="nil"/>
            </w:tcBorders>
            <w:shd w:val="clear" w:color="auto" w:fill="auto"/>
            <w:noWrap/>
            <w:vAlign w:val="bottom"/>
            <w:hideMark/>
          </w:tcPr>
          <w:p w14:paraId="082D9797" w14:textId="24BFB262"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Slack (%</w:t>
            </w:r>
            <w:r w:rsidR="00C652E9">
              <w:rPr>
                <w:rFonts w:ascii="Times New Roman" w:eastAsia="Times New Roman" w:hAnsi="Times New Roman" w:cs="Times New Roman"/>
                <w:color w:val="000000"/>
              </w:rPr>
              <w:t>p</w:t>
            </w:r>
            <w:r w:rsidRPr="00C652E9">
              <w:rPr>
                <w:rFonts w:ascii="Times New Roman" w:eastAsia="Times New Roman" w:hAnsi="Times New Roman" w:cs="Times New Roman"/>
                <w:color w:val="000000"/>
              </w:rPr>
              <w:t>)</w:t>
            </w:r>
          </w:p>
        </w:tc>
        <w:tc>
          <w:tcPr>
            <w:tcW w:w="2300" w:type="dxa"/>
            <w:tcBorders>
              <w:top w:val="single" w:sz="4" w:space="0" w:color="auto"/>
              <w:left w:val="nil"/>
              <w:bottom w:val="single" w:sz="4" w:space="0" w:color="auto"/>
              <w:right w:val="nil"/>
            </w:tcBorders>
            <w:shd w:val="clear" w:color="auto" w:fill="auto"/>
            <w:noWrap/>
            <w:vAlign w:val="bottom"/>
            <w:hideMark/>
          </w:tcPr>
          <w:p w14:paraId="581D3420"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 of people (1,000)</w:t>
            </w:r>
          </w:p>
        </w:tc>
      </w:tr>
      <w:tr w:rsidR="0060273F" w:rsidRPr="006D1AB7" w14:paraId="27FC5CD4" w14:textId="77777777" w:rsidTr="00237C31">
        <w:trPr>
          <w:trHeight w:val="262"/>
        </w:trPr>
        <w:tc>
          <w:tcPr>
            <w:tcW w:w="1493" w:type="dxa"/>
            <w:tcBorders>
              <w:top w:val="nil"/>
              <w:left w:val="nil"/>
              <w:bottom w:val="nil"/>
              <w:right w:val="nil"/>
            </w:tcBorders>
            <w:shd w:val="clear" w:color="auto" w:fill="auto"/>
            <w:noWrap/>
            <w:vAlign w:val="bottom"/>
            <w:hideMark/>
          </w:tcPr>
          <w:p w14:paraId="1BB5F09E"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60</w:t>
            </w:r>
          </w:p>
        </w:tc>
        <w:tc>
          <w:tcPr>
            <w:tcW w:w="1826" w:type="dxa"/>
            <w:tcBorders>
              <w:top w:val="nil"/>
              <w:left w:val="nil"/>
              <w:bottom w:val="nil"/>
              <w:right w:val="nil"/>
            </w:tcBorders>
            <w:shd w:val="clear" w:color="auto" w:fill="auto"/>
            <w:noWrap/>
            <w:vAlign w:val="bottom"/>
            <w:hideMark/>
          </w:tcPr>
          <w:p w14:paraId="2DDC9D50"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0.88</w:t>
            </w:r>
          </w:p>
        </w:tc>
        <w:tc>
          <w:tcPr>
            <w:tcW w:w="1754" w:type="dxa"/>
            <w:tcBorders>
              <w:top w:val="nil"/>
              <w:left w:val="nil"/>
              <w:bottom w:val="nil"/>
              <w:right w:val="nil"/>
            </w:tcBorders>
            <w:shd w:val="clear" w:color="auto" w:fill="auto"/>
            <w:noWrap/>
            <w:vAlign w:val="bottom"/>
            <w:hideMark/>
          </w:tcPr>
          <w:p w14:paraId="038BDD95"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0.79</w:t>
            </w:r>
          </w:p>
        </w:tc>
        <w:tc>
          <w:tcPr>
            <w:tcW w:w="1802" w:type="dxa"/>
            <w:tcBorders>
              <w:top w:val="nil"/>
              <w:left w:val="nil"/>
              <w:bottom w:val="nil"/>
              <w:right w:val="nil"/>
            </w:tcBorders>
            <w:shd w:val="clear" w:color="auto" w:fill="auto"/>
            <w:noWrap/>
            <w:vAlign w:val="bottom"/>
            <w:hideMark/>
          </w:tcPr>
          <w:p w14:paraId="27C0569A"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0.09</w:t>
            </w:r>
          </w:p>
        </w:tc>
        <w:tc>
          <w:tcPr>
            <w:tcW w:w="2300" w:type="dxa"/>
            <w:tcBorders>
              <w:top w:val="nil"/>
              <w:left w:val="nil"/>
              <w:bottom w:val="nil"/>
              <w:right w:val="nil"/>
            </w:tcBorders>
            <w:shd w:val="clear" w:color="auto" w:fill="auto"/>
            <w:noWrap/>
            <w:vAlign w:val="bottom"/>
            <w:hideMark/>
          </w:tcPr>
          <w:p w14:paraId="18C711A3"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29.85</w:t>
            </w:r>
          </w:p>
        </w:tc>
      </w:tr>
      <w:tr w:rsidR="0060273F" w:rsidRPr="006D1AB7" w14:paraId="7677E182" w14:textId="77777777" w:rsidTr="00237C31">
        <w:trPr>
          <w:trHeight w:val="262"/>
        </w:trPr>
        <w:tc>
          <w:tcPr>
            <w:tcW w:w="1493" w:type="dxa"/>
            <w:tcBorders>
              <w:top w:val="nil"/>
              <w:left w:val="nil"/>
              <w:bottom w:val="nil"/>
              <w:right w:val="nil"/>
            </w:tcBorders>
            <w:shd w:val="clear" w:color="auto" w:fill="auto"/>
            <w:noWrap/>
            <w:vAlign w:val="bottom"/>
            <w:hideMark/>
          </w:tcPr>
          <w:p w14:paraId="1781F6DA"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61</w:t>
            </w:r>
          </w:p>
        </w:tc>
        <w:tc>
          <w:tcPr>
            <w:tcW w:w="1826" w:type="dxa"/>
            <w:tcBorders>
              <w:top w:val="nil"/>
              <w:left w:val="nil"/>
              <w:bottom w:val="nil"/>
              <w:right w:val="nil"/>
            </w:tcBorders>
            <w:shd w:val="clear" w:color="auto" w:fill="auto"/>
            <w:noWrap/>
            <w:vAlign w:val="bottom"/>
            <w:hideMark/>
          </w:tcPr>
          <w:p w14:paraId="6FE7C7C2"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0.86</w:t>
            </w:r>
          </w:p>
        </w:tc>
        <w:tc>
          <w:tcPr>
            <w:tcW w:w="1754" w:type="dxa"/>
            <w:tcBorders>
              <w:top w:val="nil"/>
              <w:left w:val="nil"/>
              <w:bottom w:val="nil"/>
              <w:right w:val="nil"/>
            </w:tcBorders>
            <w:shd w:val="clear" w:color="auto" w:fill="auto"/>
            <w:noWrap/>
            <w:vAlign w:val="bottom"/>
            <w:hideMark/>
          </w:tcPr>
          <w:p w14:paraId="29E75105"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0.77</w:t>
            </w:r>
          </w:p>
        </w:tc>
        <w:tc>
          <w:tcPr>
            <w:tcW w:w="1802" w:type="dxa"/>
            <w:tcBorders>
              <w:top w:val="nil"/>
              <w:left w:val="nil"/>
              <w:bottom w:val="nil"/>
              <w:right w:val="nil"/>
            </w:tcBorders>
            <w:shd w:val="clear" w:color="auto" w:fill="auto"/>
            <w:noWrap/>
            <w:vAlign w:val="bottom"/>
            <w:hideMark/>
          </w:tcPr>
          <w:p w14:paraId="2A1BE3E4"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0.09</w:t>
            </w:r>
          </w:p>
        </w:tc>
        <w:tc>
          <w:tcPr>
            <w:tcW w:w="2300" w:type="dxa"/>
            <w:tcBorders>
              <w:top w:val="nil"/>
              <w:left w:val="nil"/>
              <w:bottom w:val="nil"/>
              <w:right w:val="nil"/>
            </w:tcBorders>
            <w:shd w:val="clear" w:color="auto" w:fill="auto"/>
            <w:noWrap/>
            <w:vAlign w:val="bottom"/>
            <w:hideMark/>
          </w:tcPr>
          <w:p w14:paraId="0B0268B7"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28.51</w:t>
            </w:r>
          </w:p>
        </w:tc>
      </w:tr>
      <w:tr w:rsidR="0060273F" w:rsidRPr="006D1AB7" w14:paraId="129C8218" w14:textId="77777777" w:rsidTr="00237C31">
        <w:trPr>
          <w:trHeight w:val="262"/>
        </w:trPr>
        <w:tc>
          <w:tcPr>
            <w:tcW w:w="1493" w:type="dxa"/>
            <w:tcBorders>
              <w:top w:val="nil"/>
              <w:left w:val="nil"/>
              <w:bottom w:val="nil"/>
              <w:right w:val="nil"/>
            </w:tcBorders>
            <w:shd w:val="clear" w:color="auto" w:fill="auto"/>
            <w:noWrap/>
            <w:vAlign w:val="bottom"/>
            <w:hideMark/>
          </w:tcPr>
          <w:p w14:paraId="70133ECC"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62</w:t>
            </w:r>
          </w:p>
        </w:tc>
        <w:tc>
          <w:tcPr>
            <w:tcW w:w="1826" w:type="dxa"/>
            <w:tcBorders>
              <w:top w:val="nil"/>
              <w:left w:val="nil"/>
              <w:bottom w:val="nil"/>
              <w:right w:val="nil"/>
            </w:tcBorders>
            <w:shd w:val="clear" w:color="auto" w:fill="auto"/>
            <w:noWrap/>
            <w:vAlign w:val="bottom"/>
            <w:hideMark/>
          </w:tcPr>
          <w:p w14:paraId="2D5CFAA4"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0.86</w:t>
            </w:r>
          </w:p>
        </w:tc>
        <w:tc>
          <w:tcPr>
            <w:tcW w:w="1754" w:type="dxa"/>
            <w:tcBorders>
              <w:top w:val="nil"/>
              <w:left w:val="nil"/>
              <w:bottom w:val="nil"/>
              <w:right w:val="nil"/>
            </w:tcBorders>
            <w:shd w:val="clear" w:color="auto" w:fill="auto"/>
            <w:noWrap/>
            <w:vAlign w:val="bottom"/>
            <w:hideMark/>
          </w:tcPr>
          <w:p w14:paraId="63083A05"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0.75</w:t>
            </w:r>
          </w:p>
        </w:tc>
        <w:tc>
          <w:tcPr>
            <w:tcW w:w="1802" w:type="dxa"/>
            <w:tcBorders>
              <w:top w:val="nil"/>
              <w:left w:val="nil"/>
              <w:bottom w:val="nil"/>
              <w:right w:val="nil"/>
            </w:tcBorders>
            <w:shd w:val="clear" w:color="auto" w:fill="auto"/>
            <w:noWrap/>
            <w:vAlign w:val="bottom"/>
            <w:hideMark/>
          </w:tcPr>
          <w:p w14:paraId="4DA6C6DB"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0.11</w:t>
            </w:r>
          </w:p>
        </w:tc>
        <w:tc>
          <w:tcPr>
            <w:tcW w:w="2300" w:type="dxa"/>
            <w:tcBorders>
              <w:top w:val="nil"/>
              <w:left w:val="nil"/>
              <w:bottom w:val="nil"/>
              <w:right w:val="nil"/>
            </w:tcBorders>
            <w:shd w:val="clear" w:color="auto" w:fill="auto"/>
            <w:noWrap/>
            <w:vAlign w:val="bottom"/>
            <w:hideMark/>
          </w:tcPr>
          <w:p w14:paraId="12278EC3"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32.86</w:t>
            </w:r>
          </w:p>
        </w:tc>
      </w:tr>
      <w:tr w:rsidR="0060273F" w:rsidRPr="006D1AB7" w14:paraId="75D451B0" w14:textId="77777777" w:rsidTr="00237C31">
        <w:trPr>
          <w:trHeight w:val="262"/>
        </w:trPr>
        <w:tc>
          <w:tcPr>
            <w:tcW w:w="1493" w:type="dxa"/>
            <w:tcBorders>
              <w:top w:val="nil"/>
              <w:left w:val="nil"/>
              <w:bottom w:val="nil"/>
              <w:right w:val="nil"/>
            </w:tcBorders>
            <w:shd w:val="clear" w:color="auto" w:fill="auto"/>
            <w:noWrap/>
            <w:vAlign w:val="bottom"/>
            <w:hideMark/>
          </w:tcPr>
          <w:p w14:paraId="19378F7D"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63</w:t>
            </w:r>
          </w:p>
        </w:tc>
        <w:tc>
          <w:tcPr>
            <w:tcW w:w="1826" w:type="dxa"/>
            <w:tcBorders>
              <w:top w:val="nil"/>
              <w:left w:val="nil"/>
              <w:bottom w:val="nil"/>
              <w:right w:val="nil"/>
            </w:tcBorders>
            <w:shd w:val="clear" w:color="auto" w:fill="auto"/>
            <w:noWrap/>
            <w:vAlign w:val="bottom"/>
            <w:hideMark/>
          </w:tcPr>
          <w:p w14:paraId="03886DCE"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0.86</w:t>
            </w:r>
          </w:p>
        </w:tc>
        <w:tc>
          <w:tcPr>
            <w:tcW w:w="1754" w:type="dxa"/>
            <w:tcBorders>
              <w:top w:val="nil"/>
              <w:left w:val="nil"/>
              <w:bottom w:val="nil"/>
              <w:right w:val="nil"/>
            </w:tcBorders>
            <w:shd w:val="clear" w:color="auto" w:fill="auto"/>
            <w:noWrap/>
            <w:vAlign w:val="bottom"/>
            <w:hideMark/>
          </w:tcPr>
          <w:p w14:paraId="23E91E93"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0.75</w:t>
            </w:r>
          </w:p>
        </w:tc>
        <w:tc>
          <w:tcPr>
            <w:tcW w:w="1802" w:type="dxa"/>
            <w:tcBorders>
              <w:top w:val="nil"/>
              <w:left w:val="nil"/>
              <w:bottom w:val="nil"/>
              <w:right w:val="nil"/>
            </w:tcBorders>
            <w:shd w:val="clear" w:color="auto" w:fill="auto"/>
            <w:noWrap/>
            <w:vAlign w:val="bottom"/>
            <w:hideMark/>
          </w:tcPr>
          <w:p w14:paraId="4146C3B8"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0.11</w:t>
            </w:r>
          </w:p>
        </w:tc>
        <w:tc>
          <w:tcPr>
            <w:tcW w:w="2300" w:type="dxa"/>
            <w:tcBorders>
              <w:top w:val="nil"/>
              <w:left w:val="nil"/>
              <w:bottom w:val="nil"/>
              <w:right w:val="nil"/>
            </w:tcBorders>
            <w:shd w:val="clear" w:color="auto" w:fill="auto"/>
            <w:noWrap/>
            <w:vAlign w:val="bottom"/>
            <w:hideMark/>
          </w:tcPr>
          <w:p w14:paraId="52CF4D46"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28.91</w:t>
            </w:r>
          </w:p>
        </w:tc>
      </w:tr>
      <w:tr w:rsidR="0060273F" w:rsidRPr="006D1AB7" w14:paraId="0B17597E" w14:textId="77777777" w:rsidTr="00237C31">
        <w:trPr>
          <w:trHeight w:val="262"/>
        </w:trPr>
        <w:tc>
          <w:tcPr>
            <w:tcW w:w="1493" w:type="dxa"/>
            <w:tcBorders>
              <w:top w:val="nil"/>
              <w:left w:val="nil"/>
              <w:bottom w:val="nil"/>
              <w:right w:val="nil"/>
            </w:tcBorders>
            <w:shd w:val="clear" w:color="auto" w:fill="auto"/>
            <w:noWrap/>
            <w:vAlign w:val="bottom"/>
            <w:hideMark/>
          </w:tcPr>
          <w:p w14:paraId="6D4ED647"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64</w:t>
            </w:r>
          </w:p>
        </w:tc>
        <w:tc>
          <w:tcPr>
            <w:tcW w:w="1826" w:type="dxa"/>
            <w:tcBorders>
              <w:top w:val="nil"/>
              <w:left w:val="nil"/>
              <w:bottom w:val="nil"/>
              <w:right w:val="nil"/>
            </w:tcBorders>
            <w:shd w:val="clear" w:color="auto" w:fill="auto"/>
            <w:noWrap/>
            <w:vAlign w:val="bottom"/>
            <w:hideMark/>
          </w:tcPr>
          <w:p w14:paraId="047F600D"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0.86</w:t>
            </w:r>
          </w:p>
        </w:tc>
        <w:tc>
          <w:tcPr>
            <w:tcW w:w="1754" w:type="dxa"/>
            <w:tcBorders>
              <w:top w:val="nil"/>
              <w:left w:val="nil"/>
              <w:bottom w:val="nil"/>
              <w:right w:val="nil"/>
            </w:tcBorders>
            <w:shd w:val="clear" w:color="auto" w:fill="auto"/>
            <w:noWrap/>
            <w:vAlign w:val="bottom"/>
            <w:hideMark/>
          </w:tcPr>
          <w:p w14:paraId="259488BF"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0.69</w:t>
            </w:r>
          </w:p>
        </w:tc>
        <w:tc>
          <w:tcPr>
            <w:tcW w:w="1802" w:type="dxa"/>
            <w:tcBorders>
              <w:top w:val="nil"/>
              <w:left w:val="nil"/>
              <w:bottom w:val="nil"/>
              <w:right w:val="nil"/>
            </w:tcBorders>
            <w:shd w:val="clear" w:color="auto" w:fill="auto"/>
            <w:noWrap/>
            <w:vAlign w:val="bottom"/>
            <w:hideMark/>
          </w:tcPr>
          <w:p w14:paraId="4E4EDFCD"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0.17</w:t>
            </w:r>
          </w:p>
        </w:tc>
        <w:tc>
          <w:tcPr>
            <w:tcW w:w="2300" w:type="dxa"/>
            <w:tcBorders>
              <w:top w:val="nil"/>
              <w:left w:val="nil"/>
              <w:bottom w:val="nil"/>
              <w:right w:val="nil"/>
            </w:tcBorders>
            <w:shd w:val="clear" w:color="auto" w:fill="auto"/>
            <w:noWrap/>
            <w:vAlign w:val="bottom"/>
            <w:hideMark/>
          </w:tcPr>
          <w:p w14:paraId="42ECA233"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41.34</w:t>
            </w:r>
          </w:p>
        </w:tc>
      </w:tr>
      <w:tr w:rsidR="0060273F" w:rsidRPr="006D1AB7" w14:paraId="41AC17F5" w14:textId="77777777" w:rsidTr="00237C31">
        <w:trPr>
          <w:trHeight w:val="262"/>
        </w:trPr>
        <w:tc>
          <w:tcPr>
            <w:tcW w:w="1493" w:type="dxa"/>
            <w:tcBorders>
              <w:top w:val="nil"/>
              <w:left w:val="nil"/>
              <w:bottom w:val="nil"/>
              <w:right w:val="nil"/>
            </w:tcBorders>
            <w:shd w:val="clear" w:color="auto" w:fill="auto"/>
            <w:noWrap/>
            <w:vAlign w:val="bottom"/>
            <w:hideMark/>
          </w:tcPr>
          <w:p w14:paraId="19D0FDE2"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65</w:t>
            </w:r>
          </w:p>
        </w:tc>
        <w:tc>
          <w:tcPr>
            <w:tcW w:w="1826" w:type="dxa"/>
            <w:tcBorders>
              <w:top w:val="nil"/>
              <w:left w:val="nil"/>
              <w:bottom w:val="nil"/>
              <w:right w:val="nil"/>
            </w:tcBorders>
            <w:shd w:val="clear" w:color="auto" w:fill="auto"/>
            <w:noWrap/>
            <w:vAlign w:val="bottom"/>
            <w:hideMark/>
          </w:tcPr>
          <w:p w14:paraId="01A8890B"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0.84</w:t>
            </w:r>
          </w:p>
        </w:tc>
        <w:tc>
          <w:tcPr>
            <w:tcW w:w="1754" w:type="dxa"/>
            <w:tcBorders>
              <w:top w:val="nil"/>
              <w:left w:val="nil"/>
              <w:bottom w:val="nil"/>
              <w:right w:val="nil"/>
            </w:tcBorders>
            <w:shd w:val="clear" w:color="auto" w:fill="auto"/>
            <w:noWrap/>
            <w:vAlign w:val="bottom"/>
            <w:hideMark/>
          </w:tcPr>
          <w:p w14:paraId="399E187A"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0.65</w:t>
            </w:r>
          </w:p>
        </w:tc>
        <w:tc>
          <w:tcPr>
            <w:tcW w:w="1802" w:type="dxa"/>
            <w:tcBorders>
              <w:top w:val="nil"/>
              <w:left w:val="nil"/>
              <w:bottom w:val="nil"/>
              <w:right w:val="nil"/>
            </w:tcBorders>
            <w:shd w:val="clear" w:color="auto" w:fill="auto"/>
            <w:noWrap/>
            <w:vAlign w:val="bottom"/>
            <w:hideMark/>
          </w:tcPr>
          <w:p w14:paraId="011DE3FB"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0.19</w:t>
            </w:r>
          </w:p>
        </w:tc>
        <w:tc>
          <w:tcPr>
            <w:tcW w:w="2300" w:type="dxa"/>
            <w:tcBorders>
              <w:top w:val="nil"/>
              <w:left w:val="nil"/>
              <w:bottom w:val="nil"/>
              <w:right w:val="nil"/>
            </w:tcBorders>
            <w:shd w:val="clear" w:color="auto" w:fill="auto"/>
            <w:noWrap/>
            <w:vAlign w:val="bottom"/>
            <w:hideMark/>
          </w:tcPr>
          <w:p w14:paraId="72BFC316"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45.04</w:t>
            </w:r>
          </w:p>
        </w:tc>
      </w:tr>
      <w:tr w:rsidR="0060273F" w:rsidRPr="006D1AB7" w14:paraId="0967FFE5" w14:textId="77777777" w:rsidTr="00237C31">
        <w:trPr>
          <w:trHeight w:val="262"/>
        </w:trPr>
        <w:tc>
          <w:tcPr>
            <w:tcW w:w="1493" w:type="dxa"/>
            <w:tcBorders>
              <w:top w:val="nil"/>
              <w:left w:val="nil"/>
              <w:bottom w:val="nil"/>
              <w:right w:val="nil"/>
            </w:tcBorders>
            <w:shd w:val="clear" w:color="auto" w:fill="auto"/>
            <w:noWrap/>
            <w:vAlign w:val="bottom"/>
            <w:hideMark/>
          </w:tcPr>
          <w:p w14:paraId="021FE5DA"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66</w:t>
            </w:r>
          </w:p>
        </w:tc>
        <w:tc>
          <w:tcPr>
            <w:tcW w:w="1826" w:type="dxa"/>
            <w:tcBorders>
              <w:top w:val="nil"/>
              <w:left w:val="nil"/>
              <w:bottom w:val="nil"/>
              <w:right w:val="nil"/>
            </w:tcBorders>
            <w:shd w:val="clear" w:color="auto" w:fill="auto"/>
            <w:noWrap/>
            <w:vAlign w:val="bottom"/>
            <w:hideMark/>
          </w:tcPr>
          <w:p w14:paraId="1CC1997D"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0.83</w:t>
            </w:r>
          </w:p>
        </w:tc>
        <w:tc>
          <w:tcPr>
            <w:tcW w:w="1754" w:type="dxa"/>
            <w:tcBorders>
              <w:top w:val="nil"/>
              <w:left w:val="nil"/>
              <w:bottom w:val="nil"/>
              <w:right w:val="nil"/>
            </w:tcBorders>
            <w:shd w:val="clear" w:color="auto" w:fill="auto"/>
            <w:noWrap/>
            <w:vAlign w:val="bottom"/>
            <w:hideMark/>
          </w:tcPr>
          <w:p w14:paraId="4A2A1A37"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0.65</w:t>
            </w:r>
          </w:p>
        </w:tc>
        <w:tc>
          <w:tcPr>
            <w:tcW w:w="1802" w:type="dxa"/>
            <w:tcBorders>
              <w:top w:val="nil"/>
              <w:left w:val="nil"/>
              <w:bottom w:val="nil"/>
              <w:right w:val="nil"/>
            </w:tcBorders>
            <w:shd w:val="clear" w:color="auto" w:fill="auto"/>
            <w:noWrap/>
            <w:vAlign w:val="bottom"/>
            <w:hideMark/>
          </w:tcPr>
          <w:p w14:paraId="4C3C9D9A"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0.18</w:t>
            </w:r>
          </w:p>
        </w:tc>
        <w:tc>
          <w:tcPr>
            <w:tcW w:w="2300" w:type="dxa"/>
            <w:tcBorders>
              <w:top w:val="nil"/>
              <w:left w:val="nil"/>
              <w:bottom w:val="nil"/>
              <w:right w:val="nil"/>
            </w:tcBorders>
            <w:shd w:val="clear" w:color="auto" w:fill="auto"/>
            <w:noWrap/>
            <w:vAlign w:val="bottom"/>
            <w:hideMark/>
          </w:tcPr>
          <w:p w14:paraId="4C76ECD2"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39.01</w:t>
            </w:r>
          </w:p>
        </w:tc>
      </w:tr>
      <w:tr w:rsidR="0060273F" w:rsidRPr="006D1AB7" w14:paraId="6F81EC52" w14:textId="77777777" w:rsidTr="00237C31">
        <w:trPr>
          <w:trHeight w:val="262"/>
        </w:trPr>
        <w:tc>
          <w:tcPr>
            <w:tcW w:w="1493" w:type="dxa"/>
            <w:tcBorders>
              <w:top w:val="nil"/>
              <w:left w:val="nil"/>
              <w:bottom w:val="nil"/>
              <w:right w:val="nil"/>
            </w:tcBorders>
            <w:shd w:val="clear" w:color="auto" w:fill="auto"/>
            <w:noWrap/>
            <w:vAlign w:val="bottom"/>
            <w:hideMark/>
          </w:tcPr>
          <w:p w14:paraId="75D0B23B"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67</w:t>
            </w:r>
          </w:p>
        </w:tc>
        <w:tc>
          <w:tcPr>
            <w:tcW w:w="1826" w:type="dxa"/>
            <w:tcBorders>
              <w:top w:val="nil"/>
              <w:left w:val="nil"/>
              <w:bottom w:val="nil"/>
              <w:right w:val="nil"/>
            </w:tcBorders>
            <w:shd w:val="clear" w:color="auto" w:fill="auto"/>
            <w:noWrap/>
            <w:vAlign w:val="bottom"/>
            <w:hideMark/>
          </w:tcPr>
          <w:p w14:paraId="62526A8E"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0.83</w:t>
            </w:r>
          </w:p>
        </w:tc>
        <w:tc>
          <w:tcPr>
            <w:tcW w:w="1754" w:type="dxa"/>
            <w:tcBorders>
              <w:top w:val="nil"/>
              <w:left w:val="nil"/>
              <w:bottom w:val="nil"/>
              <w:right w:val="nil"/>
            </w:tcBorders>
            <w:shd w:val="clear" w:color="auto" w:fill="auto"/>
            <w:noWrap/>
            <w:vAlign w:val="bottom"/>
            <w:hideMark/>
          </w:tcPr>
          <w:p w14:paraId="0ECEC3CC"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0.58</w:t>
            </w:r>
          </w:p>
        </w:tc>
        <w:tc>
          <w:tcPr>
            <w:tcW w:w="1802" w:type="dxa"/>
            <w:tcBorders>
              <w:top w:val="nil"/>
              <w:left w:val="nil"/>
              <w:bottom w:val="nil"/>
              <w:right w:val="nil"/>
            </w:tcBorders>
            <w:shd w:val="clear" w:color="auto" w:fill="auto"/>
            <w:noWrap/>
            <w:vAlign w:val="bottom"/>
            <w:hideMark/>
          </w:tcPr>
          <w:p w14:paraId="2D3A2667"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0.24</w:t>
            </w:r>
          </w:p>
        </w:tc>
        <w:tc>
          <w:tcPr>
            <w:tcW w:w="2300" w:type="dxa"/>
            <w:tcBorders>
              <w:top w:val="nil"/>
              <w:left w:val="nil"/>
              <w:bottom w:val="nil"/>
              <w:right w:val="nil"/>
            </w:tcBorders>
            <w:shd w:val="clear" w:color="auto" w:fill="auto"/>
            <w:noWrap/>
            <w:vAlign w:val="bottom"/>
            <w:hideMark/>
          </w:tcPr>
          <w:p w14:paraId="2AE00739"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51.47</w:t>
            </w:r>
          </w:p>
        </w:tc>
      </w:tr>
      <w:tr w:rsidR="0060273F" w:rsidRPr="006D1AB7" w14:paraId="00089D85" w14:textId="77777777" w:rsidTr="00237C31">
        <w:trPr>
          <w:trHeight w:val="262"/>
        </w:trPr>
        <w:tc>
          <w:tcPr>
            <w:tcW w:w="1493" w:type="dxa"/>
            <w:tcBorders>
              <w:top w:val="nil"/>
              <w:left w:val="nil"/>
              <w:bottom w:val="nil"/>
              <w:right w:val="nil"/>
            </w:tcBorders>
            <w:shd w:val="clear" w:color="auto" w:fill="auto"/>
            <w:noWrap/>
            <w:vAlign w:val="bottom"/>
            <w:hideMark/>
          </w:tcPr>
          <w:p w14:paraId="66540517"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68</w:t>
            </w:r>
          </w:p>
        </w:tc>
        <w:tc>
          <w:tcPr>
            <w:tcW w:w="1826" w:type="dxa"/>
            <w:tcBorders>
              <w:top w:val="nil"/>
              <w:left w:val="nil"/>
              <w:bottom w:val="nil"/>
              <w:right w:val="nil"/>
            </w:tcBorders>
            <w:shd w:val="clear" w:color="auto" w:fill="auto"/>
            <w:noWrap/>
            <w:vAlign w:val="bottom"/>
            <w:hideMark/>
          </w:tcPr>
          <w:p w14:paraId="40543493"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0.82</w:t>
            </w:r>
          </w:p>
        </w:tc>
        <w:tc>
          <w:tcPr>
            <w:tcW w:w="1754" w:type="dxa"/>
            <w:tcBorders>
              <w:top w:val="nil"/>
              <w:left w:val="nil"/>
              <w:bottom w:val="nil"/>
              <w:right w:val="nil"/>
            </w:tcBorders>
            <w:shd w:val="clear" w:color="auto" w:fill="auto"/>
            <w:noWrap/>
            <w:vAlign w:val="bottom"/>
            <w:hideMark/>
          </w:tcPr>
          <w:p w14:paraId="7971B07C"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0.57</w:t>
            </w:r>
          </w:p>
        </w:tc>
        <w:tc>
          <w:tcPr>
            <w:tcW w:w="1802" w:type="dxa"/>
            <w:tcBorders>
              <w:top w:val="nil"/>
              <w:left w:val="nil"/>
              <w:bottom w:val="nil"/>
              <w:right w:val="nil"/>
            </w:tcBorders>
            <w:shd w:val="clear" w:color="auto" w:fill="auto"/>
            <w:noWrap/>
            <w:vAlign w:val="bottom"/>
            <w:hideMark/>
          </w:tcPr>
          <w:p w14:paraId="198C7105"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0.25</w:t>
            </w:r>
          </w:p>
        </w:tc>
        <w:tc>
          <w:tcPr>
            <w:tcW w:w="2300" w:type="dxa"/>
            <w:tcBorders>
              <w:top w:val="nil"/>
              <w:left w:val="nil"/>
              <w:bottom w:val="nil"/>
              <w:right w:val="nil"/>
            </w:tcBorders>
            <w:shd w:val="clear" w:color="auto" w:fill="auto"/>
            <w:noWrap/>
            <w:vAlign w:val="bottom"/>
            <w:hideMark/>
          </w:tcPr>
          <w:p w14:paraId="3BD89CEA"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49.38</w:t>
            </w:r>
          </w:p>
        </w:tc>
      </w:tr>
      <w:tr w:rsidR="0060273F" w:rsidRPr="006D1AB7" w14:paraId="146EE617" w14:textId="77777777" w:rsidTr="00237C31">
        <w:trPr>
          <w:trHeight w:val="262"/>
        </w:trPr>
        <w:tc>
          <w:tcPr>
            <w:tcW w:w="1493" w:type="dxa"/>
            <w:tcBorders>
              <w:top w:val="nil"/>
              <w:left w:val="nil"/>
              <w:bottom w:val="nil"/>
              <w:right w:val="nil"/>
            </w:tcBorders>
            <w:shd w:val="clear" w:color="auto" w:fill="auto"/>
            <w:noWrap/>
            <w:vAlign w:val="bottom"/>
            <w:hideMark/>
          </w:tcPr>
          <w:p w14:paraId="658FA8FE"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69</w:t>
            </w:r>
          </w:p>
        </w:tc>
        <w:tc>
          <w:tcPr>
            <w:tcW w:w="1826" w:type="dxa"/>
            <w:tcBorders>
              <w:top w:val="nil"/>
              <w:left w:val="nil"/>
              <w:bottom w:val="nil"/>
              <w:right w:val="nil"/>
            </w:tcBorders>
            <w:shd w:val="clear" w:color="auto" w:fill="auto"/>
            <w:noWrap/>
            <w:vAlign w:val="bottom"/>
            <w:hideMark/>
          </w:tcPr>
          <w:p w14:paraId="53530286"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0.82</w:t>
            </w:r>
          </w:p>
        </w:tc>
        <w:tc>
          <w:tcPr>
            <w:tcW w:w="1754" w:type="dxa"/>
            <w:tcBorders>
              <w:top w:val="nil"/>
              <w:left w:val="nil"/>
              <w:bottom w:val="nil"/>
              <w:right w:val="nil"/>
            </w:tcBorders>
            <w:shd w:val="clear" w:color="auto" w:fill="auto"/>
            <w:noWrap/>
            <w:vAlign w:val="bottom"/>
            <w:hideMark/>
          </w:tcPr>
          <w:p w14:paraId="3294A586"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0.54</w:t>
            </w:r>
          </w:p>
        </w:tc>
        <w:tc>
          <w:tcPr>
            <w:tcW w:w="1802" w:type="dxa"/>
            <w:tcBorders>
              <w:top w:val="nil"/>
              <w:left w:val="nil"/>
              <w:bottom w:val="nil"/>
              <w:right w:val="nil"/>
            </w:tcBorders>
            <w:shd w:val="clear" w:color="auto" w:fill="auto"/>
            <w:noWrap/>
            <w:vAlign w:val="bottom"/>
            <w:hideMark/>
          </w:tcPr>
          <w:p w14:paraId="0B9ECD2A"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0.28</w:t>
            </w:r>
          </w:p>
        </w:tc>
        <w:tc>
          <w:tcPr>
            <w:tcW w:w="2300" w:type="dxa"/>
            <w:tcBorders>
              <w:top w:val="nil"/>
              <w:left w:val="nil"/>
              <w:bottom w:val="nil"/>
              <w:right w:val="nil"/>
            </w:tcBorders>
            <w:shd w:val="clear" w:color="auto" w:fill="auto"/>
            <w:noWrap/>
            <w:vAlign w:val="bottom"/>
            <w:hideMark/>
          </w:tcPr>
          <w:p w14:paraId="663182AC"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52.89</w:t>
            </w:r>
          </w:p>
        </w:tc>
      </w:tr>
      <w:tr w:rsidR="0060273F" w:rsidRPr="006D1AB7" w14:paraId="4F7B4301" w14:textId="77777777" w:rsidTr="00237C31">
        <w:trPr>
          <w:trHeight w:val="262"/>
        </w:trPr>
        <w:tc>
          <w:tcPr>
            <w:tcW w:w="1493" w:type="dxa"/>
            <w:tcBorders>
              <w:top w:val="nil"/>
              <w:left w:val="nil"/>
              <w:bottom w:val="nil"/>
              <w:right w:val="nil"/>
            </w:tcBorders>
            <w:shd w:val="clear" w:color="auto" w:fill="auto"/>
            <w:noWrap/>
            <w:vAlign w:val="bottom"/>
            <w:hideMark/>
          </w:tcPr>
          <w:p w14:paraId="7D7DBF84"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70</w:t>
            </w:r>
          </w:p>
        </w:tc>
        <w:tc>
          <w:tcPr>
            <w:tcW w:w="1826" w:type="dxa"/>
            <w:tcBorders>
              <w:top w:val="nil"/>
              <w:left w:val="nil"/>
              <w:bottom w:val="nil"/>
              <w:right w:val="nil"/>
            </w:tcBorders>
            <w:shd w:val="clear" w:color="auto" w:fill="auto"/>
            <w:noWrap/>
            <w:vAlign w:val="bottom"/>
            <w:hideMark/>
          </w:tcPr>
          <w:p w14:paraId="5C292FE0"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0.81</w:t>
            </w:r>
          </w:p>
        </w:tc>
        <w:tc>
          <w:tcPr>
            <w:tcW w:w="1754" w:type="dxa"/>
            <w:tcBorders>
              <w:top w:val="nil"/>
              <w:left w:val="nil"/>
              <w:bottom w:val="nil"/>
              <w:right w:val="nil"/>
            </w:tcBorders>
            <w:shd w:val="clear" w:color="auto" w:fill="auto"/>
            <w:noWrap/>
            <w:vAlign w:val="bottom"/>
            <w:hideMark/>
          </w:tcPr>
          <w:p w14:paraId="331E8735"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0.51</w:t>
            </w:r>
          </w:p>
        </w:tc>
        <w:tc>
          <w:tcPr>
            <w:tcW w:w="1802" w:type="dxa"/>
            <w:tcBorders>
              <w:top w:val="nil"/>
              <w:left w:val="nil"/>
              <w:bottom w:val="nil"/>
              <w:right w:val="nil"/>
            </w:tcBorders>
            <w:shd w:val="clear" w:color="auto" w:fill="auto"/>
            <w:noWrap/>
            <w:vAlign w:val="bottom"/>
            <w:hideMark/>
          </w:tcPr>
          <w:p w14:paraId="3535C622"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0.30</w:t>
            </w:r>
          </w:p>
        </w:tc>
        <w:tc>
          <w:tcPr>
            <w:tcW w:w="2300" w:type="dxa"/>
            <w:tcBorders>
              <w:top w:val="nil"/>
              <w:left w:val="nil"/>
              <w:bottom w:val="nil"/>
              <w:right w:val="nil"/>
            </w:tcBorders>
            <w:shd w:val="clear" w:color="auto" w:fill="auto"/>
            <w:noWrap/>
            <w:vAlign w:val="bottom"/>
            <w:hideMark/>
          </w:tcPr>
          <w:p w14:paraId="6AFEE3EF"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53.30</w:t>
            </w:r>
          </w:p>
        </w:tc>
      </w:tr>
      <w:tr w:rsidR="0060273F" w:rsidRPr="006D1AB7" w14:paraId="62977694" w14:textId="77777777" w:rsidTr="00237C31">
        <w:trPr>
          <w:trHeight w:val="262"/>
        </w:trPr>
        <w:tc>
          <w:tcPr>
            <w:tcW w:w="1493" w:type="dxa"/>
            <w:tcBorders>
              <w:top w:val="nil"/>
              <w:left w:val="nil"/>
              <w:bottom w:val="nil"/>
              <w:right w:val="nil"/>
            </w:tcBorders>
            <w:shd w:val="clear" w:color="auto" w:fill="auto"/>
            <w:noWrap/>
            <w:vAlign w:val="bottom"/>
            <w:hideMark/>
          </w:tcPr>
          <w:p w14:paraId="46C66EE1"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71</w:t>
            </w:r>
          </w:p>
        </w:tc>
        <w:tc>
          <w:tcPr>
            <w:tcW w:w="1826" w:type="dxa"/>
            <w:tcBorders>
              <w:top w:val="nil"/>
              <w:left w:val="nil"/>
              <w:bottom w:val="nil"/>
              <w:right w:val="nil"/>
            </w:tcBorders>
            <w:shd w:val="clear" w:color="auto" w:fill="auto"/>
            <w:noWrap/>
            <w:vAlign w:val="bottom"/>
            <w:hideMark/>
          </w:tcPr>
          <w:p w14:paraId="45988EB2"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0.80</w:t>
            </w:r>
          </w:p>
        </w:tc>
        <w:tc>
          <w:tcPr>
            <w:tcW w:w="1754" w:type="dxa"/>
            <w:tcBorders>
              <w:top w:val="nil"/>
              <w:left w:val="nil"/>
              <w:bottom w:val="nil"/>
              <w:right w:val="nil"/>
            </w:tcBorders>
            <w:shd w:val="clear" w:color="auto" w:fill="auto"/>
            <w:noWrap/>
            <w:vAlign w:val="bottom"/>
            <w:hideMark/>
          </w:tcPr>
          <w:p w14:paraId="08A71E28"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0.47</w:t>
            </w:r>
          </w:p>
        </w:tc>
        <w:tc>
          <w:tcPr>
            <w:tcW w:w="1802" w:type="dxa"/>
            <w:tcBorders>
              <w:top w:val="nil"/>
              <w:left w:val="nil"/>
              <w:bottom w:val="nil"/>
              <w:right w:val="nil"/>
            </w:tcBorders>
            <w:shd w:val="clear" w:color="auto" w:fill="auto"/>
            <w:noWrap/>
            <w:vAlign w:val="bottom"/>
            <w:hideMark/>
          </w:tcPr>
          <w:p w14:paraId="0E3C8FB1"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0.33</w:t>
            </w:r>
          </w:p>
        </w:tc>
        <w:tc>
          <w:tcPr>
            <w:tcW w:w="2300" w:type="dxa"/>
            <w:tcBorders>
              <w:top w:val="nil"/>
              <w:left w:val="nil"/>
              <w:bottom w:val="nil"/>
              <w:right w:val="nil"/>
            </w:tcBorders>
            <w:shd w:val="clear" w:color="auto" w:fill="auto"/>
            <w:noWrap/>
            <w:vAlign w:val="bottom"/>
            <w:hideMark/>
          </w:tcPr>
          <w:p w14:paraId="446144C1"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56.81</w:t>
            </w:r>
          </w:p>
        </w:tc>
      </w:tr>
      <w:tr w:rsidR="0060273F" w:rsidRPr="006D1AB7" w14:paraId="771BB3F5" w14:textId="77777777" w:rsidTr="00237C31">
        <w:trPr>
          <w:trHeight w:val="262"/>
        </w:trPr>
        <w:tc>
          <w:tcPr>
            <w:tcW w:w="1493" w:type="dxa"/>
            <w:tcBorders>
              <w:top w:val="nil"/>
              <w:left w:val="nil"/>
              <w:bottom w:val="nil"/>
              <w:right w:val="nil"/>
            </w:tcBorders>
            <w:shd w:val="clear" w:color="auto" w:fill="auto"/>
            <w:noWrap/>
            <w:vAlign w:val="bottom"/>
            <w:hideMark/>
          </w:tcPr>
          <w:p w14:paraId="67ACFD21"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72</w:t>
            </w:r>
          </w:p>
        </w:tc>
        <w:tc>
          <w:tcPr>
            <w:tcW w:w="1826" w:type="dxa"/>
            <w:tcBorders>
              <w:top w:val="nil"/>
              <w:left w:val="nil"/>
              <w:bottom w:val="nil"/>
              <w:right w:val="nil"/>
            </w:tcBorders>
            <w:shd w:val="clear" w:color="auto" w:fill="auto"/>
            <w:noWrap/>
            <w:vAlign w:val="bottom"/>
            <w:hideMark/>
          </w:tcPr>
          <w:p w14:paraId="7277D45F"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0.78</w:t>
            </w:r>
          </w:p>
        </w:tc>
        <w:tc>
          <w:tcPr>
            <w:tcW w:w="1754" w:type="dxa"/>
            <w:tcBorders>
              <w:top w:val="nil"/>
              <w:left w:val="nil"/>
              <w:bottom w:val="nil"/>
              <w:right w:val="nil"/>
            </w:tcBorders>
            <w:shd w:val="clear" w:color="auto" w:fill="auto"/>
            <w:noWrap/>
            <w:vAlign w:val="bottom"/>
            <w:hideMark/>
          </w:tcPr>
          <w:p w14:paraId="7A1B243D"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0.44</w:t>
            </w:r>
          </w:p>
        </w:tc>
        <w:tc>
          <w:tcPr>
            <w:tcW w:w="1802" w:type="dxa"/>
            <w:tcBorders>
              <w:top w:val="nil"/>
              <w:left w:val="nil"/>
              <w:bottom w:val="nil"/>
              <w:right w:val="nil"/>
            </w:tcBorders>
            <w:shd w:val="clear" w:color="auto" w:fill="auto"/>
            <w:noWrap/>
            <w:vAlign w:val="bottom"/>
            <w:hideMark/>
          </w:tcPr>
          <w:p w14:paraId="7E4A2F5E"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0.35</w:t>
            </w:r>
          </w:p>
        </w:tc>
        <w:tc>
          <w:tcPr>
            <w:tcW w:w="2300" w:type="dxa"/>
            <w:tcBorders>
              <w:top w:val="nil"/>
              <w:left w:val="nil"/>
              <w:bottom w:val="nil"/>
              <w:right w:val="nil"/>
            </w:tcBorders>
            <w:shd w:val="clear" w:color="auto" w:fill="auto"/>
            <w:noWrap/>
            <w:vAlign w:val="bottom"/>
            <w:hideMark/>
          </w:tcPr>
          <w:p w14:paraId="7F08290C"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56.21</w:t>
            </w:r>
          </w:p>
        </w:tc>
      </w:tr>
      <w:tr w:rsidR="0060273F" w:rsidRPr="006D1AB7" w14:paraId="0287CEBC" w14:textId="77777777" w:rsidTr="00237C31">
        <w:trPr>
          <w:trHeight w:val="262"/>
        </w:trPr>
        <w:tc>
          <w:tcPr>
            <w:tcW w:w="1493" w:type="dxa"/>
            <w:tcBorders>
              <w:top w:val="nil"/>
              <w:left w:val="nil"/>
              <w:bottom w:val="nil"/>
              <w:right w:val="nil"/>
            </w:tcBorders>
            <w:shd w:val="clear" w:color="auto" w:fill="auto"/>
            <w:noWrap/>
            <w:vAlign w:val="bottom"/>
            <w:hideMark/>
          </w:tcPr>
          <w:p w14:paraId="7CD3AEEB"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73</w:t>
            </w:r>
          </w:p>
        </w:tc>
        <w:tc>
          <w:tcPr>
            <w:tcW w:w="1826" w:type="dxa"/>
            <w:tcBorders>
              <w:top w:val="nil"/>
              <w:left w:val="nil"/>
              <w:bottom w:val="nil"/>
              <w:right w:val="nil"/>
            </w:tcBorders>
            <w:shd w:val="clear" w:color="auto" w:fill="auto"/>
            <w:noWrap/>
            <w:vAlign w:val="bottom"/>
            <w:hideMark/>
          </w:tcPr>
          <w:p w14:paraId="5FEA6362"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0.78</w:t>
            </w:r>
          </w:p>
        </w:tc>
        <w:tc>
          <w:tcPr>
            <w:tcW w:w="1754" w:type="dxa"/>
            <w:tcBorders>
              <w:top w:val="nil"/>
              <w:left w:val="nil"/>
              <w:bottom w:val="nil"/>
              <w:right w:val="nil"/>
            </w:tcBorders>
            <w:shd w:val="clear" w:color="auto" w:fill="auto"/>
            <w:noWrap/>
            <w:vAlign w:val="bottom"/>
            <w:hideMark/>
          </w:tcPr>
          <w:p w14:paraId="3DF383BD"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0.45</w:t>
            </w:r>
          </w:p>
        </w:tc>
        <w:tc>
          <w:tcPr>
            <w:tcW w:w="1802" w:type="dxa"/>
            <w:tcBorders>
              <w:top w:val="nil"/>
              <w:left w:val="nil"/>
              <w:bottom w:val="nil"/>
              <w:right w:val="nil"/>
            </w:tcBorders>
            <w:shd w:val="clear" w:color="auto" w:fill="auto"/>
            <w:noWrap/>
            <w:vAlign w:val="bottom"/>
            <w:hideMark/>
          </w:tcPr>
          <w:p w14:paraId="4211BB08"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0.33</w:t>
            </w:r>
          </w:p>
        </w:tc>
        <w:tc>
          <w:tcPr>
            <w:tcW w:w="2300" w:type="dxa"/>
            <w:tcBorders>
              <w:top w:val="nil"/>
              <w:left w:val="nil"/>
              <w:bottom w:val="nil"/>
              <w:right w:val="nil"/>
            </w:tcBorders>
            <w:shd w:val="clear" w:color="auto" w:fill="auto"/>
            <w:noWrap/>
            <w:vAlign w:val="bottom"/>
            <w:hideMark/>
          </w:tcPr>
          <w:p w14:paraId="3D4105C9"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49.64</w:t>
            </w:r>
          </w:p>
        </w:tc>
      </w:tr>
      <w:tr w:rsidR="0060273F" w:rsidRPr="006D1AB7" w14:paraId="233056E4" w14:textId="77777777" w:rsidTr="00237C31">
        <w:trPr>
          <w:trHeight w:val="262"/>
        </w:trPr>
        <w:tc>
          <w:tcPr>
            <w:tcW w:w="1493" w:type="dxa"/>
            <w:tcBorders>
              <w:top w:val="nil"/>
              <w:left w:val="nil"/>
              <w:bottom w:val="nil"/>
              <w:right w:val="nil"/>
            </w:tcBorders>
            <w:shd w:val="clear" w:color="auto" w:fill="auto"/>
            <w:noWrap/>
            <w:vAlign w:val="bottom"/>
            <w:hideMark/>
          </w:tcPr>
          <w:p w14:paraId="2F12A630"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74</w:t>
            </w:r>
          </w:p>
        </w:tc>
        <w:tc>
          <w:tcPr>
            <w:tcW w:w="1826" w:type="dxa"/>
            <w:tcBorders>
              <w:top w:val="nil"/>
              <w:left w:val="nil"/>
              <w:bottom w:val="nil"/>
              <w:right w:val="nil"/>
            </w:tcBorders>
            <w:shd w:val="clear" w:color="auto" w:fill="auto"/>
            <w:noWrap/>
            <w:vAlign w:val="bottom"/>
            <w:hideMark/>
          </w:tcPr>
          <w:p w14:paraId="797E5980"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0.77</w:t>
            </w:r>
          </w:p>
        </w:tc>
        <w:tc>
          <w:tcPr>
            <w:tcW w:w="1754" w:type="dxa"/>
            <w:tcBorders>
              <w:top w:val="nil"/>
              <w:left w:val="nil"/>
              <w:bottom w:val="nil"/>
              <w:right w:val="nil"/>
            </w:tcBorders>
            <w:shd w:val="clear" w:color="auto" w:fill="auto"/>
            <w:noWrap/>
            <w:vAlign w:val="bottom"/>
            <w:hideMark/>
          </w:tcPr>
          <w:p w14:paraId="7F3C8114"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0.40</w:t>
            </w:r>
          </w:p>
        </w:tc>
        <w:tc>
          <w:tcPr>
            <w:tcW w:w="1802" w:type="dxa"/>
            <w:tcBorders>
              <w:top w:val="nil"/>
              <w:left w:val="nil"/>
              <w:bottom w:val="nil"/>
              <w:right w:val="nil"/>
            </w:tcBorders>
            <w:shd w:val="clear" w:color="auto" w:fill="auto"/>
            <w:noWrap/>
            <w:vAlign w:val="bottom"/>
            <w:hideMark/>
          </w:tcPr>
          <w:p w14:paraId="4F30C697"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0.37</w:t>
            </w:r>
          </w:p>
        </w:tc>
        <w:tc>
          <w:tcPr>
            <w:tcW w:w="2300" w:type="dxa"/>
            <w:tcBorders>
              <w:top w:val="nil"/>
              <w:left w:val="nil"/>
              <w:bottom w:val="nil"/>
              <w:right w:val="nil"/>
            </w:tcBorders>
            <w:shd w:val="clear" w:color="auto" w:fill="auto"/>
            <w:noWrap/>
            <w:vAlign w:val="bottom"/>
            <w:hideMark/>
          </w:tcPr>
          <w:p w14:paraId="1D3F5F1B"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52.77</w:t>
            </w:r>
          </w:p>
        </w:tc>
      </w:tr>
      <w:tr w:rsidR="0060273F" w:rsidRPr="006D1AB7" w14:paraId="12E2A5BE" w14:textId="77777777" w:rsidTr="00237C31">
        <w:trPr>
          <w:trHeight w:val="262"/>
        </w:trPr>
        <w:tc>
          <w:tcPr>
            <w:tcW w:w="1493" w:type="dxa"/>
            <w:tcBorders>
              <w:top w:val="nil"/>
              <w:left w:val="nil"/>
              <w:bottom w:val="nil"/>
              <w:right w:val="nil"/>
            </w:tcBorders>
            <w:shd w:val="clear" w:color="auto" w:fill="auto"/>
            <w:noWrap/>
            <w:vAlign w:val="bottom"/>
            <w:hideMark/>
          </w:tcPr>
          <w:p w14:paraId="108238A1"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75</w:t>
            </w:r>
          </w:p>
        </w:tc>
        <w:tc>
          <w:tcPr>
            <w:tcW w:w="1826" w:type="dxa"/>
            <w:tcBorders>
              <w:top w:val="nil"/>
              <w:left w:val="nil"/>
              <w:bottom w:val="nil"/>
              <w:right w:val="nil"/>
            </w:tcBorders>
            <w:shd w:val="clear" w:color="auto" w:fill="auto"/>
            <w:noWrap/>
            <w:vAlign w:val="bottom"/>
            <w:hideMark/>
          </w:tcPr>
          <w:p w14:paraId="6EC33D1F"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0.77</w:t>
            </w:r>
          </w:p>
        </w:tc>
        <w:tc>
          <w:tcPr>
            <w:tcW w:w="1754" w:type="dxa"/>
            <w:tcBorders>
              <w:top w:val="nil"/>
              <w:left w:val="nil"/>
              <w:bottom w:val="nil"/>
              <w:right w:val="nil"/>
            </w:tcBorders>
            <w:shd w:val="clear" w:color="auto" w:fill="auto"/>
            <w:noWrap/>
            <w:vAlign w:val="bottom"/>
            <w:hideMark/>
          </w:tcPr>
          <w:p w14:paraId="530CB6C9"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0.39</w:t>
            </w:r>
          </w:p>
        </w:tc>
        <w:tc>
          <w:tcPr>
            <w:tcW w:w="1802" w:type="dxa"/>
            <w:tcBorders>
              <w:top w:val="nil"/>
              <w:left w:val="nil"/>
              <w:bottom w:val="nil"/>
              <w:right w:val="nil"/>
            </w:tcBorders>
            <w:shd w:val="clear" w:color="auto" w:fill="auto"/>
            <w:noWrap/>
            <w:vAlign w:val="bottom"/>
            <w:hideMark/>
          </w:tcPr>
          <w:p w14:paraId="29CD25D9"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0.38</w:t>
            </w:r>
          </w:p>
        </w:tc>
        <w:tc>
          <w:tcPr>
            <w:tcW w:w="2300" w:type="dxa"/>
            <w:tcBorders>
              <w:top w:val="nil"/>
              <w:left w:val="nil"/>
              <w:bottom w:val="nil"/>
              <w:right w:val="nil"/>
            </w:tcBorders>
            <w:shd w:val="clear" w:color="auto" w:fill="auto"/>
            <w:noWrap/>
            <w:vAlign w:val="bottom"/>
            <w:hideMark/>
          </w:tcPr>
          <w:p w14:paraId="3E31ADBB"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50.63</w:t>
            </w:r>
          </w:p>
        </w:tc>
      </w:tr>
      <w:tr w:rsidR="0060273F" w:rsidRPr="006D1AB7" w14:paraId="625F4C59" w14:textId="77777777" w:rsidTr="00237C31">
        <w:trPr>
          <w:trHeight w:val="262"/>
        </w:trPr>
        <w:tc>
          <w:tcPr>
            <w:tcW w:w="1493" w:type="dxa"/>
            <w:tcBorders>
              <w:top w:val="nil"/>
              <w:left w:val="nil"/>
              <w:bottom w:val="nil"/>
              <w:right w:val="nil"/>
            </w:tcBorders>
            <w:shd w:val="clear" w:color="auto" w:fill="auto"/>
            <w:noWrap/>
            <w:vAlign w:val="bottom"/>
            <w:hideMark/>
          </w:tcPr>
          <w:p w14:paraId="1BFD3674"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76</w:t>
            </w:r>
          </w:p>
        </w:tc>
        <w:tc>
          <w:tcPr>
            <w:tcW w:w="1826" w:type="dxa"/>
            <w:tcBorders>
              <w:top w:val="nil"/>
              <w:left w:val="nil"/>
              <w:bottom w:val="nil"/>
              <w:right w:val="nil"/>
            </w:tcBorders>
            <w:shd w:val="clear" w:color="auto" w:fill="auto"/>
            <w:noWrap/>
            <w:vAlign w:val="bottom"/>
            <w:hideMark/>
          </w:tcPr>
          <w:p w14:paraId="5C1EBE1B"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0.77</w:t>
            </w:r>
          </w:p>
        </w:tc>
        <w:tc>
          <w:tcPr>
            <w:tcW w:w="1754" w:type="dxa"/>
            <w:tcBorders>
              <w:top w:val="nil"/>
              <w:left w:val="nil"/>
              <w:bottom w:val="nil"/>
              <w:right w:val="nil"/>
            </w:tcBorders>
            <w:shd w:val="clear" w:color="auto" w:fill="auto"/>
            <w:noWrap/>
            <w:vAlign w:val="bottom"/>
            <w:hideMark/>
          </w:tcPr>
          <w:p w14:paraId="226FF3F7"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0.36</w:t>
            </w:r>
          </w:p>
        </w:tc>
        <w:tc>
          <w:tcPr>
            <w:tcW w:w="1802" w:type="dxa"/>
            <w:tcBorders>
              <w:top w:val="nil"/>
              <w:left w:val="nil"/>
              <w:bottom w:val="nil"/>
              <w:right w:val="nil"/>
            </w:tcBorders>
            <w:shd w:val="clear" w:color="auto" w:fill="auto"/>
            <w:noWrap/>
            <w:vAlign w:val="bottom"/>
            <w:hideMark/>
          </w:tcPr>
          <w:p w14:paraId="3BEF229F"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0.41</w:t>
            </w:r>
          </w:p>
        </w:tc>
        <w:tc>
          <w:tcPr>
            <w:tcW w:w="2300" w:type="dxa"/>
            <w:tcBorders>
              <w:top w:val="nil"/>
              <w:left w:val="nil"/>
              <w:bottom w:val="nil"/>
              <w:right w:val="nil"/>
            </w:tcBorders>
            <w:shd w:val="clear" w:color="auto" w:fill="auto"/>
            <w:noWrap/>
            <w:vAlign w:val="bottom"/>
            <w:hideMark/>
          </w:tcPr>
          <w:p w14:paraId="60100A12"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51.05</w:t>
            </w:r>
          </w:p>
        </w:tc>
      </w:tr>
      <w:tr w:rsidR="0060273F" w:rsidRPr="006D1AB7" w14:paraId="54EAEDB4" w14:textId="77777777" w:rsidTr="00237C31">
        <w:trPr>
          <w:trHeight w:val="262"/>
        </w:trPr>
        <w:tc>
          <w:tcPr>
            <w:tcW w:w="1493" w:type="dxa"/>
            <w:tcBorders>
              <w:top w:val="nil"/>
              <w:left w:val="nil"/>
              <w:bottom w:val="nil"/>
              <w:right w:val="nil"/>
            </w:tcBorders>
            <w:shd w:val="clear" w:color="auto" w:fill="auto"/>
            <w:noWrap/>
            <w:vAlign w:val="bottom"/>
            <w:hideMark/>
          </w:tcPr>
          <w:p w14:paraId="7D00DD2D"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77</w:t>
            </w:r>
          </w:p>
        </w:tc>
        <w:tc>
          <w:tcPr>
            <w:tcW w:w="1826" w:type="dxa"/>
            <w:tcBorders>
              <w:top w:val="nil"/>
              <w:left w:val="nil"/>
              <w:bottom w:val="nil"/>
              <w:right w:val="nil"/>
            </w:tcBorders>
            <w:shd w:val="clear" w:color="auto" w:fill="auto"/>
            <w:noWrap/>
            <w:vAlign w:val="bottom"/>
            <w:hideMark/>
          </w:tcPr>
          <w:p w14:paraId="2532084D"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0.73</w:t>
            </w:r>
          </w:p>
        </w:tc>
        <w:tc>
          <w:tcPr>
            <w:tcW w:w="1754" w:type="dxa"/>
            <w:tcBorders>
              <w:top w:val="nil"/>
              <w:left w:val="nil"/>
              <w:bottom w:val="nil"/>
              <w:right w:val="nil"/>
            </w:tcBorders>
            <w:shd w:val="clear" w:color="auto" w:fill="auto"/>
            <w:noWrap/>
            <w:vAlign w:val="bottom"/>
            <w:hideMark/>
          </w:tcPr>
          <w:p w14:paraId="0B753CAE"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0.35</w:t>
            </w:r>
          </w:p>
        </w:tc>
        <w:tc>
          <w:tcPr>
            <w:tcW w:w="1802" w:type="dxa"/>
            <w:tcBorders>
              <w:top w:val="nil"/>
              <w:left w:val="nil"/>
              <w:bottom w:val="nil"/>
              <w:right w:val="nil"/>
            </w:tcBorders>
            <w:shd w:val="clear" w:color="auto" w:fill="auto"/>
            <w:noWrap/>
            <w:vAlign w:val="bottom"/>
            <w:hideMark/>
          </w:tcPr>
          <w:p w14:paraId="2BA5965C"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0.39</w:t>
            </w:r>
          </w:p>
        </w:tc>
        <w:tc>
          <w:tcPr>
            <w:tcW w:w="2300" w:type="dxa"/>
            <w:tcBorders>
              <w:top w:val="nil"/>
              <w:left w:val="nil"/>
              <w:bottom w:val="nil"/>
              <w:right w:val="nil"/>
            </w:tcBorders>
            <w:shd w:val="clear" w:color="auto" w:fill="auto"/>
            <w:noWrap/>
            <w:vAlign w:val="bottom"/>
            <w:hideMark/>
          </w:tcPr>
          <w:p w14:paraId="0A861547"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44.08</w:t>
            </w:r>
          </w:p>
        </w:tc>
      </w:tr>
      <w:tr w:rsidR="0060273F" w:rsidRPr="006D1AB7" w14:paraId="0DE88149" w14:textId="77777777" w:rsidTr="00237C31">
        <w:trPr>
          <w:trHeight w:val="262"/>
        </w:trPr>
        <w:tc>
          <w:tcPr>
            <w:tcW w:w="1493" w:type="dxa"/>
            <w:tcBorders>
              <w:top w:val="nil"/>
              <w:left w:val="nil"/>
              <w:bottom w:val="nil"/>
              <w:right w:val="nil"/>
            </w:tcBorders>
            <w:shd w:val="clear" w:color="auto" w:fill="auto"/>
            <w:noWrap/>
            <w:vAlign w:val="bottom"/>
            <w:hideMark/>
          </w:tcPr>
          <w:p w14:paraId="53ADF2F9"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78</w:t>
            </w:r>
          </w:p>
        </w:tc>
        <w:tc>
          <w:tcPr>
            <w:tcW w:w="1826" w:type="dxa"/>
            <w:tcBorders>
              <w:top w:val="nil"/>
              <w:left w:val="nil"/>
              <w:bottom w:val="nil"/>
              <w:right w:val="nil"/>
            </w:tcBorders>
            <w:shd w:val="clear" w:color="auto" w:fill="auto"/>
            <w:noWrap/>
            <w:vAlign w:val="bottom"/>
            <w:hideMark/>
          </w:tcPr>
          <w:p w14:paraId="534F1977"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0.75</w:t>
            </w:r>
          </w:p>
        </w:tc>
        <w:tc>
          <w:tcPr>
            <w:tcW w:w="1754" w:type="dxa"/>
            <w:tcBorders>
              <w:top w:val="nil"/>
              <w:left w:val="nil"/>
              <w:bottom w:val="nil"/>
              <w:right w:val="nil"/>
            </w:tcBorders>
            <w:shd w:val="clear" w:color="auto" w:fill="auto"/>
            <w:noWrap/>
            <w:vAlign w:val="bottom"/>
            <w:hideMark/>
          </w:tcPr>
          <w:p w14:paraId="1C90D05C"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0.32</w:t>
            </w:r>
          </w:p>
        </w:tc>
        <w:tc>
          <w:tcPr>
            <w:tcW w:w="1802" w:type="dxa"/>
            <w:tcBorders>
              <w:top w:val="nil"/>
              <w:left w:val="nil"/>
              <w:bottom w:val="nil"/>
              <w:right w:val="nil"/>
            </w:tcBorders>
            <w:shd w:val="clear" w:color="auto" w:fill="auto"/>
            <w:noWrap/>
            <w:vAlign w:val="bottom"/>
            <w:hideMark/>
          </w:tcPr>
          <w:p w14:paraId="7A962300"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0.43</w:t>
            </w:r>
          </w:p>
        </w:tc>
        <w:tc>
          <w:tcPr>
            <w:tcW w:w="2300" w:type="dxa"/>
            <w:tcBorders>
              <w:top w:val="nil"/>
              <w:left w:val="nil"/>
              <w:bottom w:val="nil"/>
              <w:right w:val="nil"/>
            </w:tcBorders>
            <w:shd w:val="clear" w:color="auto" w:fill="auto"/>
            <w:noWrap/>
            <w:vAlign w:val="bottom"/>
            <w:hideMark/>
          </w:tcPr>
          <w:p w14:paraId="6CC99F13"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45.00</w:t>
            </w:r>
          </w:p>
        </w:tc>
      </w:tr>
      <w:tr w:rsidR="0060273F" w:rsidRPr="006D1AB7" w14:paraId="4DC8C27E" w14:textId="77777777" w:rsidTr="00237C31">
        <w:trPr>
          <w:trHeight w:val="262"/>
        </w:trPr>
        <w:tc>
          <w:tcPr>
            <w:tcW w:w="1493" w:type="dxa"/>
            <w:tcBorders>
              <w:top w:val="nil"/>
              <w:left w:val="nil"/>
              <w:bottom w:val="single" w:sz="4" w:space="0" w:color="auto"/>
              <w:right w:val="nil"/>
            </w:tcBorders>
            <w:shd w:val="clear" w:color="auto" w:fill="auto"/>
            <w:noWrap/>
            <w:vAlign w:val="bottom"/>
            <w:hideMark/>
          </w:tcPr>
          <w:p w14:paraId="2BB477DB"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79</w:t>
            </w:r>
          </w:p>
        </w:tc>
        <w:tc>
          <w:tcPr>
            <w:tcW w:w="1826" w:type="dxa"/>
            <w:tcBorders>
              <w:top w:val="nil"/>
              <w:left w:val="nil"/>
              <w:bottom w:val="single" w:sz="4" w:space="0" w:color="auto"/>
              <w:right w:val="nil"/>
            </w:tcBorders>
            <w:shd w:val="clear" w:color="auto" w:fill="auto"/>
            <w:noWrap/>
            <w:vAlign w:val="bottom"/>
            <w:hideMark/>
          </w:tcPr>
          <w:p w14:paraId="4566D816"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0.73</w:t>
            </w:r>
          </w:p>
        </w:tc>
        <w:tc>
          <w:tcPr>
            <w:tcW w:w="1754" w:type="dxa"/>
            <w:tcBorders>
              <w:top w:val="nil"/>
              <w:left w:val="nil"/>
              <w:bottom w:val="single" w:sz="4" w:space="0" w:color="auto"/>
              <w:right w:val="nil"/>
            </w:tcBorders>
            <w:shd w:val="clear" w:color="auto" w:fill="auto"/>
            <w:noWrap/>
            <w:vAlign w:val="bottom"/>
            <w:hideMark/>
          </w:tcPr>
          <w:p w14:paraId="157CA16E"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0.33</w:t>
            </w:r>
          </w:p>
        </w:tc>
        <w:tc>
          <w:tcPr>
            <w:tcW w:w="1802" w:type="dxa"/>
            <w:tcBorders>
              <w:top w:val="nil"/>
              <w:left w:val="nil"/>
              <w:bottom w:val="single" w:sz="4" w:space="0" w:color="auto"/>
              <w:right w:val="nil"/>
            </w:tcBorders>
            <w:shd w:val="clear" w:color="auto" w:fill="auto"/>
            <w:noWrap/>
            <w:vAlign w:val="bottom"/>
            <w:hideMark/>
          </w:tcPr>
          <w:p w14:paraId="6949BFD7"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0.40</w:t>
            </w:r>
          </w:p>
        </w:tc>
        <w:tc>
          <w:tcPr>
            <w:tcW w:w="2300" w:type="dxa"/>
            <w:tcBorders>
              <w:top w:val="nil"/>
              <w:left w:val="nil"/>
              <w:bottom w:val="single" w:sz="4" w:space="0" w:color="auto"/>
              <w:right w:val="nil"/>
            </w:tcBorders>
            <w:shd w:val="clear" w:color="auto" w:fill="auto"/>
            <w:noWrap/>
            <w:vAlign w:val="bottom"/>
            <w:hideMark/>
          </w:tcPr>
          <w:p w14:paraId="4D5194DD" w14:textId="77777777" w:rsidR="0060273F" w:rsidRPr="00C652E9" w:rsidRDefault="0060273F"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37.18</w:t>
            </w:r>
          </w:p>
        </w:tc>
      </w:tr>
    </w:tbl>
    <w:p w14:paraId="29DA3E4E" w14:textId="1D6A0874" w:rsidR="0060273F" w:rsidRPr="006A3EA5" w:rsidRDefault="0060273F" w:rsidP="0060273F">
      <w:pPr>
        <w:adjustRightInd w:val="0"/>
        <w:snapToGrid w:val="0"/>
        <w:spacing w:after="0" w:line="360" w:lineRule="auto"/>
        <w:rPr>
          <w:rFonts w:ascii="Times New Roman" w:hAnsi="Times New Roman" w:cs="Times New Roman"/>
          <w:sz w:val="14"/>
          <w:szCs w:val="14"/>
        </w:rPr>
      </w:pPr>
    </w:p>
    <w:p w14:paraId="07D31B71" w14:textId="6655DD3B" w:rsidR="00237C31" w:rsidRDefault="00237C31" w:rsidP="0060273F">
      <w:pPr>
        <w:adjustRightInd w:val="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&lt;China&gt;</w:t>
      </w:r>
    </w:p>
    <w:tbl>
      <w:tblPr>
        <w:tblW w:w="9327" w:type="dxa"/>
        <w:tblLook w:val="04A0" w:firstRow="1" w:lastRow="0" w:firstColumn="1" w:lastColumn="0" w:noHBand="0" w:noVBand="1"/>
      </w:tblPr>
      <w:tblGrid>
        <w:gridCol w:w="1518"/>
        <w:gridCol w:w="1856"/>
        <w:gridCol w:w="1783"/>
        <w:gridCol w:w="1832"/>
        <w:gridCol w:w="2338"/>
      </w:tblGrid>
      <w:tr w:rsidR="00C652E9" w:rsidRPr="006D1AB7" w14:paraId="6FAAAE97" w14:textId="77777777" w:rsidTr="00A879E6">
        <w:trPr>
          <w:trHeight w:val="254"/>
        </w:trPr>
        <w:tc>
          <w:tcPr>
            <w:tcW w:w="1518" w:type="dxa"/>
            <w:tcBorders>
              <w:top w:val="single" w:sz="4" w:space="0" w:color="auto"/>
              <w:left w:val="nil"/>
              <w:bottom w:val="single" w:sz="4" w:space="0" w:color="auto"/>
              <w:right w:val="nil"/>
            </w:tcBorders>
            <w:shd w:val="clear" w:color="auto" w:fill="auto"/>
            <w:noWrap/>
            <w:vAlign w:val="bottom"/>
            <w:hideMark/>
          </w:tcPr>
          <w:p w14:paraId="79B8439F"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Age</w:t>
            </w:r>
          </w:p>
        </w:tc>
        <w:tc>
          <w:tcPr>
            <w:tcW w:w="1856" w:type="dxa"/>
            <w:tcBorders>
              <w:top w:val="single" w:sz="4" w:space="0" w:color="auto"/>
              <w:left w:val="nil"/>
              <w:bottom w:val="single" w:sz="4" w:space="0" w:color="auto"/>
              <w:right w:val="nil"/>
            </w:tcBorders>
            <w:shd w:val="clear" w:color="auto" w:fill="auto"/>
            <w:noWrap/>
            <w:vAlign w:val="bottom"/>
            <w:hideMark/>
          </w:tcPr>
          <w:p w14:paraId="2D0736F4"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Predicted (%)</w:t>
            </w:r>
          </w:p>
        </w:tc>
        <w:tc>
          <w:tcPr>
            <w:tcW w:w="1783" w:type="dxa"/>
            <w:tcBorders>
              <w:top w:val="single" w:sz="4" w:space="0" w:color="auto"/>
              <w:left w:val="nil"/>
              <w:bottom w:val="single" w:sz="4" w:space="0" w:color="auto"/>
              <w:right w:val="nil"/>
            </w:tcBorders>
            <w:shd w:val="clear" w:color="auto" w:fill="auto"/>
            <w:noWrap/>
            <w:vAlign w:val="bottom"/>
            <w:hideMark/>
          </w:tcPr>
          <w:p w14:paraId="08D402CA"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Actual (%)</w:t>
            </w:r>
          </w:p>
        </w:tc>
        <w:tc>
          <w:tcPr>
            <w:tcW w:w="1832" w:type="dxa"/>
            <w:tcBorders>
              <w:top w:val="single" w:sz="4" w:space="0" w:color="auto"/>
              <w:left w:val="nil"/>
              <w:bottom w:val="single" w:sz="4" w:space="0" w:color="auto"/>
              <w:right w:val="nil"/>
            </w:tcBorders>
            <w:shd w:val="clear" w:color="auto" w:fill="auto"/>
            <w:noWrap/>
            <w:vAlign w:val="bottom"/>
            <w:hideMark/>
          </w:tcPr>
          <w:p w14:paraId="487BB22F" w14:textId="692B165E"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Slack (%</w:t>
            </w:r>
            <w:r>
              <w:rPr>
                <w:rFonts w:ascii="Times New Roman" w:eastAsia="Times New Roman" w:hAnsi="Times New Roman" w:cs="Times New Roman"/>
                <w:color w:val="000000"/>
              </w:rPr>
              <w:t>p</w:t>
            </w:r>
            <w:r w:rsidRPr="00C652E9">
              <w:rPr>
                <w:rFonts w:ascii="Times New Roman" w:eastAsia="Times New Roman" w:hAnsi="Times New Roman" w:cs="Times New Roman"/>
                <w:color w:val="000000"/>
              </w:rPr>
              <w:t>)</w:t>
            </w:r>
          </w:p>
        </w:tc>
        <w:tc>
          <w:tcPr>
            <w:tcW w:w="2338" w:type="dxa"/>
            <w:tcBorders>
              <w:top w:val="single" w:sz="4" w:space="0" w:color="auto"/>
              <w:left w:val="nil"/>
              <w:bottom w:val="single" w:sz="4" w:space="0" w:color="auto"/>
              <w:right w:val="nil"/>
            </w:tcBorders>
            <w:shd w:val="clear" w:color="auto" w:fill="auto"/>
            <w:noWrap/>
            <w:vAlign w:val="bottom"/>
            <w:hideMark/>
          </w:tcPr>
          <w:p w14:paraId="4C6F94C2"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 of people (1,000)</w:t>
            </w:r>
          </w:p>
        </w:tc>
      </w:tr>
      <w:tr w:rsidR="00C652E9" w:rsidRPr="006D1AB7" w14:paraId="1F09A068" w14:textId="77777777" w:rsidTr="00A879E6">
        <w:trPr>
          <w:trHeight w:val="254"/>
        </w:trPr>
        <w:tc>
          <w:tcPr>
            <w:tcW w:w="1518" w:type="dxa"/>
            <w:tcBorders>
              <w:top w:val="nil"/>
              <w:left w:val="nil"/>
              <w:bottom w:val="nil"/>
              <w:right w:val="nil"/>
            </w:tcBorders>
            <w:shd w:val="clear" w:color="auto" w:fill="auto"/>
            <w:noWrap/>
            <w:vAlign w:val="bottom"/>
            <w:hideMark/>
          </w:tcPr>
          <w:p w14:paraId="01F8C814"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60</w:t>
            </w:r>
          </w:p>
        </w:tc>
        <w:tc>
          <w:tcPr>
            <w:tcW w:w="1856" w:type="dxa"/>
            <w:tcBorders>
              <w:top w:val="nil"/>
              <w:left w:val="nil"/>
              <w:bottom w:val="nil"/>
              <w:right w:val="nil"/>
            </w:tcBorders>
            <w:shd w:val="clear" w:color="auto" w:fill="auto"/>
            <w:noWrap/>
            <w:vAlign w:val="center"/>
          </w:tcPr>
          <w:p w14:paraId="40204610"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0.87</w:t>
            </w:r>
          </w:p>
        </w:tc>
        <w:tc>
          <w:tcPr>
            <w:tcW w:w="1783" w:type="dxa"/>
            <w:tcBorders>
              <w:top w:val="nil"/>
              <w:left w:val="nil"/>
              <w:bottom w:val="nil"/>
              <w:right w:val="nil"/>
            </w:tcBorders>
            <w:shd w:val="clear" w:color="auto" w:fill="auto"/>
            <w:noWrap/>
            <w:vAlign w:val="center"/>
          </w:tcPr>
          <w:p w14:paraId="312CA065"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0.81</w:t>
            </w:r>
          </w:p>
        </w:tc>
        <w:tc>
          <w:tcPr>
            <w:tcW w:w="1832" w:type="dxa"/>
            <w:tcBorders>
              <w:top w:val="nil"/>
              <w:left w:val="nil"/>
              <w:bottom w:val="nil"/>
              <w:right w:val="nil"/>
            </w:tcBorders>
            <w:shd w:val="clear" w:color="auto" w:fill="auto"/>
            <w:noWrap/>
            <w:vAlign w:val="bottom"/>
          </w:tcPr>
          <w:p w14:paraId="1811FF3C" w14:textId="773AC5B5"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0.06</w:t>
            </w:r>
          </w:p>
        </w:tc>
        <w:tc>
          <w:tcPr>
            <w:tcW w:w="2338" w:type="dxa"/>
            <w:tcBorders>
              <w:top w:val="nil"/>
              <w:left w:val="nil"/>
              <w:bottom w:val="nil"/>
              <w:right w:val="nil"/>
            </w:tcBorders>
            <w:shd w:val="clear" w:color="auto" w:fill="auto"/>
            <w:noWrap/>
            <w:vAlign w:val="bottom"/>
          </w:tcPr>
          <w:p w14:paraId="057971A6"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476.68</w:t>
            </w:r>
          </w:p>
        </w:tc>
      </w:tr>
      <w:tr w:rsidR="00C652E9" w:rsidRPr="006D1AB7" w14:paraId="06E67B15" w14:textId="77777777" w:rsidTr="00A879E6">
        <w:trPr>
          <w:trHeight w:val="254"/>
        </w:trPr>
        <w:tc>
          <w:tcPr>
            <w:tcW w:w="1518" w:type="dxa"/>
            <w:tcBorders>
              <w:top w:val="nil"/>
              <w:left w:val="nil"/>
              <w:bottom w:val="nil"/>
              <w:right w:val="nil"/>
            </w:tcBorders>
            <w:shd w:val="clear" w:color="auto" w:fill="auto"/>
            <w:noWrap/>
            <w:vAlign w:val="bottom"/>
            <w:hideMark/>
          </w:tcPr>
          <w:p w14:paraId="4F5B8AF9"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61</w:t>
            </w:r>
          </w:p>
        </w:tc>
        <w:tc>
          <w:tcPr>
            <w:tcW w:w="1856" w:type="dxa"/>
            <w:tcBorders>
              <w:top w:val="nil"/>
              <w:left w:val="nil"/>
              <w:bottom w:val="nil"/>
              <w:right w:val="nil"/>
            </w:tcBorders>
            <w:shd w:val="clear" w:color="auto" w:fill="auto"/>
            <w:noWrap/>
            <w:vAlign w:val="center"/>
          </w:tcPr>
          <w:p w14:paraId="05EF6075"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0.85</w:t>
            </w:r>
          </w:p>
        </w:tc>
        <w:tc>
          <w:tcPr>
            <w:tcW w:w="1783" w:type="dxa"/>
            <w:tcBorders>
              <w:top w:val="nil"/>
              <w:left w:val="nil"/>
              <w:bottom w:val="nil"/>
              <w:right w:val="nil"/>
            </w:tcBorders>
            <w:shd w:val="clear" w:color="auto" w:fill="auto"/>
            <w:noWrap/>
            <w:vAlign w:val="center"/>
          </w:tcPr>
          <w:p w14:paraId="4B540E7E"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0.77</w:t>
            </w:r>
          </w:p>
        </w:tc>
        <w:tc>
          <w:tcPr>
            <w:tcW w:w="1832" w:type="dxa"/>
            <w:tcBorders>
              <w:top w:val="nil"/>
              <w:left w:val="nil"/>
              <w:bottom w:val="nil"/>
              <w:right w:val="nil"/>
            </w:tcBorders>
            <w:shd w:val="clear" w:color="auto" w:fill="auto"/>
            <w:noWrap/>
            <w:vAlign w:val="bottom"/>
          </w:tcPr>
          <w:p w14:paraId="72BCD522" w14:textId="0D89B6E9"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0.07</w:t>
            </w:r>
          </w:p>
        </w:tc>
        <w:tc>
          <w:tcPr>
            <w:tcW w:w="2338" w:type="dxa"/>
            <w:tcBorders>
              <w:top w:val="nil"/>
              <w:left w:val="nil"/>
              <w:bottom w:val="nil"/>
              <w:right w:val="nil"/>
            </w:tcBorders>
            <w:shd w:val="clear" w:color="auto" w:fill="auto"/>
            <w:noWrap/>
            <w:vAlign w:val="bottom"/>
          </w:tcPr>
          <w:p w14:paraId="51495FA1"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635.10</w:t>
            </w:r>
          </w:p>
        </w:tc>
      </w:tr>
      <w:tr w:rsidR="00C652E9" w:rsidRPr="006D1AB7" w14:paraId="3E5F00D1" w14:textId="77777777" w:rsidTr="00A879E6">
        <w:trPr>
          <w:trHeight w:val="254"/>
        </w:trPr>
        <w:tc>
          <w:tcPr>
            <w:tcW w:w="1518" w:type="dxa"/>
            <w:tcBorders>
              <w:top w:val="nil"/>
              <w:left w:val="nil"/>
              <w:bottom w:val="nil"/>
              <w:right w:val="nil"/>
            </w:tcBorders>
            <w:shd w:val="clear" w:color="auto" w:fill="auto"/>
            <w:noWrap/>
            <w:vAlign w:val="bottom"/>
            <w:hideMark/>
          </w:tcPr>
          <w:p w14:paraId="530C9511"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62</w:t>
            </w:r>
          </w:p>
        </w:tc>
        <w:tc>
          <w:tcPr>
            <w:tcW w:w="1856" w:type="dxa"/>
            <w:tcBorders>
              <w:top w:val="nil"/>
              <w:left w:val="nil"/>
              <w:bottom w:val="nil"/>
              <w:right w:val="nil"/>
            </w:tcBorders>
            <w:shd w:val="clear" w:color="auto" w:fill="auto"/>
            <w:noWrap/>
            <w:vAlign w:val="center"/>
          </w:tcPr>
          <w:p w14:paraId="24BF8F1C"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0.85</w:t>
            </w:r>
          </w:p>
        </w:tc>
        <w:tc>
          <w:tcPr>
            <w:tcW w:w="1783" w:type="dxa"/>
            <w:tcBorders>
              <w:top w:val="nil"/>
              <w:left w:val="nil"/>
              <w:bottom w:val="nil"/>
              <w:right w:val="nil"/>
            </w:tcBorders>
            <w:shd w:val="clear" w:color="auto" w:fill="auto"/>
            <w:noWrap/>
            <w:vAlign w:val="center"/>
          </w:tcPr>
          <w:p w14:paraId="63E1E828"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0.73</w:t>
            </w:r>
          </w:p>
        </w:tc>
        <w:tc>
          <w:tcPr>
            <w:tcW w:w="1832" w:type="dxa"/>
            <w:tcBorders>
              <w:top w:val="nil"/>
              <w:left w:val="nil"/>
              <w:bottom w:val="nil"/>
              <w:right w:val="nil"/>
            </w:tcBorders>
            <w:shd w:val="clear" w:color="auto" w:fill="auto"/>
            <w:noWrap/>
            <w:vAlign w:val="bottom"/>
          </w:tcPr>
          <w:p w14:paraId="6C942F34" w14:textId="72C869A4"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0.12</w:t>
            </w:r>
          </w:p>
        </w:tc>
        <w:tc>
          <w:tcPr>
            <w:tcW w:w="2338" w:type="dxa"/>
            <w:tcBorders>
              <w:top w:val="nil"/>
              <w:left w:val="nil"/>
              <w:bottom w:val="nil"/>
              <w:right w:val="nil"/>
            </w:tcBorders>
            <w:shd w:val="clear" w:color="auto" w:fill="auto"/>
            <w:noWrap/>
            <w:vAlign w:val="bottom"/>
          </w:tcPr>
          <w:p w14:paraId="0BE3D495"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997.95</w:t>
            </w:r>
          </w:p>
        </w:tc>
      </w:tr>
      <w:tr w:rsidR="00C652E9" w:rsidRPr="006D1AB7" w14:paraId="4C640424" w14:textId="77777777" w:rsidTr="00A879E6">
        <w:trPr>
          <w:trHeight w:val="254"/>
        </w:trPr>
        <w:tc>
          <w:tcPr>
            <w:tcW w:w="1518" w:type="dxa"/>
            <w:tcBorders>
              <w:top w:val="nil"/>
              <w:left w:val="nil"/>
              <w:bottom w:val="nil"/>
              <w:right w:val="nil"/>
            </w:tcBorders>
            <w:shd w:val="clear" w:color="auto" w:fill="auto"/>
            <w:noWrap/>
            <w:vAlign w:val="bottom"/>
            <w:hideMark/>
          </w:tcPr>
          <w:p w14:paraId="5DAF1D9A"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63</w:t>
            </w:r>
          </w:p>
        </w:tc>
        <w:tc>
          <w:tcPr>
            <w:tcW w:w="1856" w:type="dxa"/>
            <w:tcBorders>
              <w:top w:val="nil"/>
              <w:left w:val="nil"/>
              <w:bottom w:val="nil"/>
              <w:right w:val="nil"/>
            </w:tcBorders>
            <w:shd w:val="clear" w:color="auto" w:fill="auto"/>
            <w:noWrap/>
            <w:vAlign w:val="center"/>
          </w:tcPr>
          <w:p w14:paraId="220F8852"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0.85</w:t>
            </w:r>
          </w:p>
        </w:tc>
        <w:tc>
          <w:tcPr>
            <w:tcW w:w="1783" w:type="dxa"/>
            <w:tcBorders>
              <w:top w:val="nil"/>
              <w:left w:val="nil"/>
              <w:bottom w:val="nil"/>
              <w:right w:val="nil"/>
            </w:tcBorders>
            <w:shd w:val="clear" w:color="auto" w:fill="auto"/>
            <w:noWrap/>
            <w:vAlign w:val="center"/>
          </w:tcPr>
          <w:p w14:paraId="48ED706E"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0.71</w:t>
            </w:r>
          </w:p>
        </w:tc>
        <w:tc>
          <w:tcPr>
            <w:tcW w:w="1832" w:type="dxa"/>
            <w:tcBorders>
              <w:top w:val="nil"/>
              <w:left w:val="nil"/>
              <w:bottom w:val="nil"/>
              <w:right w:val="nil"/>
            </w:tcBorders>
            <w:shd w:val="clear" w:color="auto" w:fill="auto"/>
            <w:noWrap/>
            <w:vAlign w:val="bottom"/>
          </w:tcPr>
          <w:p w14:paraId="57FF001B" w14:textId="19768491"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0.14</w:t>
            </w:r>
          </w:p>
        </w:tc>
        <w:tc>
          <w:tcPr>
            <w:tcW w:w="2338" w:type="dxa"/>
            <w:tcBorders>
              <w:top w:val="nil"/>
              <w:left w:val="nil"/>
              <w:bottom w:val="nil"/>
              <w:right w:val="nil"/>
            </w:tcBorders>
            <w:shd w:val="clear" w:color="auto" w:fill="auto"/>
            <w:noWrap/>
            <w:vAlign w:val="bottom"/>
          </w:tcPr>
          <w:p w14:paraId="6CB3E4F9"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1,142.37</w:t>
            </w:r>
          </w:p>
        </w:tc>
      </w:tr>
      <w:tr w:rsidR="00C652E9" w:rsidRPr="006D1AB7" w14:paraId="44AFD683" w14:textId="77777777" w:rsidTr="00A879E6">
        <w:trPr>
          <w:trHeight w:val="254"/>
        </w:trPr>
        <w:tc>
          <w:tcPr>
            <w:tcW w:w="1518" w:type="dxa"/>
            <w:tcBorders>
              <w:top w:val="nil"/>
              <w:left w:val="nil"/>
              <w:bottom w:val="nil"/>
              <w:right w:val="nil"/>
            </w:tcBorders>
            <w:shd w:val="clear" w:color="auto" w:fill="auto"/>
            <w:noWrap/>
            <w:vAlign w:val="bottom"/>
            <w:hideMark/>
          </w:tcPr>
          <w:p w14:paraId="33FFB145"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64</w:t>
            </w:r>
          </w:p>
        </w:tc>
        <w:tc>
          <w:tcPr>
            <w:tcW w:w="1856" w:type="dxa"/>
            <w:tcBorders>
              <w:top w:val="nil"/>
              <w:left w:val="nil"/>
              <w:bottom w:val="nil"/>
              <w:right w:val="nil"/>
            </w:tcBorders>
            <w:shd w:val="clear" w:color="auto" w:fill="auto"/>
            <w:noWrap/>
            <w:vAlign w:val="center"/>
          </w:tcPr>
          <w:p w14:paraId="734075E3"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0.86</w:t>
            </w:r>
          </w:p>
        </w:tc>
        <w:tc>
          <w:tcPr>
            <w:tcW w:w="1783" w:type="dxa"/>
            <w:tcBorders>
              <w:top w:val="nil"/>
              <w:left w:val="nil"/>
              <w:bottom w:val="nil"/>
              <w:right w:val="nil"/>
            </w:tcBorders>
            <w:shd w:val="clear" w:color="auto" w:fill="auto"/>
            <w:noWrap/>
            <w:vAlign w:val="center"/>
          </w:tcPr>
          <w:p w14:paraId="0AF76CCB"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0.69</w:t>
            </w:r>
          </w:p>
        </w:tc>
        <w:tc>
          <w:tcPr>
            <w:tcW w:w="1832" w:type="dxa"/>
            <w:tcBorders>
              <w:top w:val="nil"/>
              <w:left w:val="nil"/>
              <w:bottom w:val="nil"/>
              <w:right w:val="nil"/>
            </w:tcBorders>
            <w:shd w:val="clear" w:color="auto" w:fill="auto"/>
            <w:noWrap/>
            <w:vAlign w:val="bottom"/>
          </w:tcPr>
          <w:p w14:paraId="51156DCE" w14:textId="7058CB2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0.16</w:t>
            </w:r>
          </w:p>
        </w:tc>
        <w:tc>
          <w:tcPr>
            <w:tcW w:w="2338" w:type="dxa"/>
            <w:tcBorders>
              <w:top w:val="nil"/>
              <w:left w:val="nil"/>
              <w:bottom w:val="nil"/>
              <w:right w:val="nil"/>
            </w:tcBorders>
            <w:shd w:val="clear" w:color="auto" w:fill="auto"/>
            <w:noWrap/>
            <w:vAlign w:val="bottom"/>
          </w:tcPr>
          <w:p w14:paraId="3E224B4E"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1,167.63</w:t>
            </w:r>
          </w:p>
        </w:tc>
      </w:tr>
      <w:tr w:rsidR="00C652E9" w:rsidRPr="006D1AB7" w14:paraId="2940D923" w14:textId="77777777" w:rsidTr="00A879E6">
        <w:trPr>
          <w:trHeight w:val="254"/>
        </w:trPr>
        <w:tc>
          <w:tcPr>
            <w:tcW w:w="1518" w:type="dxa"/>
            <w:tcBorders>
              <w:top w:val="nil"/>
              <w:left w:val="nil"/>
              <w:bottom w:val="nil"/>
              <w:right w:val="nil"/>
            </w:tcBorders>
            <w:shd w:val="clear" w:color="auto" w:fill="auto"/>
            <w:noWrap/>
            <w:vAlign w:val="bottom"/>
            <w:hideMark/>
          </w:tcPr>
          <w:p w14:paraId="28C53E00"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65</w:t>
            </w:r>
          </w:p>
        </w:tc>
        <w:tc>
          <w:tcPr>
            <w:tcW w:w="1856" w:type="dxa"/>
            <w:tcBorders>
              <w:top w:val="nil"/>
              <w:left w:val="nil"/>
              <w:bottom w:val="nil"/>
              <w:right w:val="nil"/>
            </w:tcBorders>
            <w:shd w:val="clear" w:color="auto" w:fill="auto"/>
            <w:noWrap/>
            <w:vAlign w:val="center"/>
          </w:tcPr>
          <w:p w14:paraId="31E85ABF"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0.83</w:t>
            </w:r>
          </w:p>
        </w:tc>
        <w:tc>
          <w:tcPr>
            <w:tcW w:w="1783" w:type="dxa"/>
            <w:tcBorders>
              <w:top w:val="nil"/>
              <w:left w:val="nil"/>
              <w:bottom w:val="nil"/>
              <w:right w:val="nil"/>
            </w:tcBorders>
            <w:shd w:val="clear" w:color="auto" w:fill="auto"/>
            <w:noWrap/>
            <w:vAlign w:val="center"/>
          </w:tcPr>
          <w:p w14:paraId="39EE1592"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0.68</w:t>
            </w:r>
          </w:p>
        </w:tc>
        <w:tc>
          <w:tcPr>
            <w:tcW w:w="1832" w:type="dxa"/>
            <w:tcBorders>
              <w:top w:val="nil"/>
              <w:left w:val="nil"/>
              <w:bottom w:val="nil"/>
              <w:right w:val="nil"/>
            </w:tcBorders>
            <w:shd w:val="clear" w:color="auto" w:fill="auto"/>
            <w:noWrap/>
            <w:vAlign w:val="bottom"/>
          </w:tcPr>
          <w:p w14:paraId="7DBE671D" w14:textId="0AEE3AF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0.16</w:t>
            </w:r>
          </w:p>
        </w:tc>
        <w:tc>
          <w:tcPr>
            <w:tcW w:w="2338" w:type="dxa"/>
            <w:tcBorders>
              <w:top w:val="nil"/>
              <w:left w:val="nil"/>
              <w:bottom w:val="nil"/>
              <w:right w:val="nil"/>
            </w:tcBorders>
            <w:shd w:val="clear" w:color="auto" w:fill="auto"/>
            <w:noWrap/>
            <w:vAlign w:val="bottom"/>
          </w:tcPr>
          <w:p w14:paraId="0C86C504"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1,004.85</w:t>
            </w:r>
          </w:p>
        </w:tc>
      </w:tr>
      <w:tr w:rsidR="00C652E9" w:rsidRPr="006D1AB7" w14:paraId="16F00A9B" w14:textId="77777777" w:rsidTr="00A879E6">
        <w:trPr>
          <w:trHeight w:val="254"/>
        </w:trPr>
        <w:tc>
          <w:tcPr>
            <w:tcW w:w="1518" w:type="dxa"/>
            <w:tcBorders>
              <w:top w:val="nil"/>
              <w:left w:val="nil"/>
              <w:bottom w:val="nil"/>
              <w:right w:val="nil"/>
            </w:tcBorders>
            <w:shd w:val="clear" w:color="auto" w:fill="auto"/>
            <w:noWrap/>
            <w:vAlign w:val="bottom"/>
            <w:hideMark/>
          </w:tcPr>
          <w:p w14:paraId="37D6CD69"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66</w:t>
            </w:r>
          </w:p>
        </w:tc>
        <w:tc>
          <w:tcPr>
            <w:tcW w:w="1856" w:type="dxa"/>
            <w:tcBorders>
              <w:top w:val="nil"/>
              <w:left w:val="nil"/>
              <w:bottom w:val="nil"/>
              <w:right w:val="nil"/>
            </w:tcBorders>
            <w:shd w:val="clear" w:color="auto" w:fill="auto"/>
            <w:noWrap/>
            <w:vAlign w:val="center"/>
          </w:tcPr>
          <w:p w14:paraId="469309BD"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0.86</w:t>
            </w:r>
          </w:p>
        </w:tc>
        <w:tc>
          <w:tcPr>
            <w:tcW w:w="1783" w:type="dxa"/>
            <w:tcBorders>
              <w:top w:val="nil"/>
              <w:left w:val="nil"/>
              <w:bottom w:val="nil"/>
              <w:right w:val="nil"/>
            </w:tcBorders>
            <w:shd w:val="clear" w:color="auto" w:fill="auto"/>
            <w:noWrap/>
            <w:vAlign w:val="center"/>
          </w:tcPr>
          <w:p w14:paraId="11E97446"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0.69</w:t>
            </w:r>
          </w:p>
        </w:tc>
        <w:tc>
          <w:tcPr>
            <w:tcW w:w="1832" w:type="dxa"/>
            <w:tcBorders>
              <w:top w:val="nil"/>
              <w:left w:val="nil"/>
              <w:bottom w:val="nil"/>
              <w:right w:val="nil"/>
            </w:tcBorders>
            <w:shd w:val="clear" w:color="auto" w:fill="auto"/>
            <w:noWrap/>
            <w:vAlign w:val="bottom"/>
          </w:tcPr>
          <w:p w14:paraId="441E6863" w14:textId="17E6C3B2"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0.17</w:t>
            </w:r>
          </w:p>
        </w:tc>
        <w:tc>
          <w:tcPr>
            <w:tcW w:w="2338" w:type="dxa"/>
            <w:tcBorders>
              <w:top w:val="nil"/>
              <w:left w:val="nil"/>
              <w:bottom w:val="nil"/>
              <w:right w:val="nil"/>
            </w:tcBorders>
            <w:shd w:val="clear" w:color="auto" w:fill="auto"/>
            <w:noWrap/>
            <w:vAlign w:val="bottom"/>
          </w:tcPr>
          <w:p w14:paraId="5D977854"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946.97</w:t>
            </w:r>
          </w:p>
        </w:tc>
      </w:tr>
      <w:tr w:rsidR="00C652E9" w:rsidRPr="006D1AB7" w14:paraId="145021B3" w14:textId="77777777" w:rsidTr="00A879E6">
        <w:trPr>
          <w:trHeight w:val="254"/>
        </w:trPr>
        <w:tc>
          <w:tcPr>
            <w:tcW w:w="1518" w:type="dxa"/>
            <w:tcBorders>
              <w:top w:val="nil"/>
              <w:left w:val="nil"/>
              <w:bottom w:val="nil"/>
              <w:right w:val="nil"/>
            </w:tcBorders>
            <w:shd w:val="clear" w:color="auto" w:fill="auto"/>
            <w:noWrap/>
            <w:vAlign w:val="bottom"/>
            <w:hideMark/>
          </w:tcPr>
          <w:p w14:paraId="11D398DB"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67</w:t>
            </w:r>
          </w:p>
        </w:tc>
        <w:tc>
          <w:tcPr>
            <w:tcW w:w="1856" w:type="dxa"/>
            <w:tcBorders>
              <w:top w:val="nil"/>
              <w:left w:val="nil"/>
              <w:bottom w:val="nil"/>
              <w:right w:val="nil"/>
            </w:tcBorders>
            <w:shd w:val="clear" w:color="auto" w:fill="auto"/>
            <w:noWrap/>
            <w:vAlign w:val="center"/>
          </w:tcPr>
          <w:p w14:paraId="7D9BB40A"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0.83</w:t>
            </w:r>
          </w:p>
        </w:tc>
        <w:tc>
          <w:tcPr>
            <w:tcW w:w="1783" w:type="dxa"/>
            <w:tcBorders>
              <w:top w:val="nil"/>
              <w:left w:val="nil"/>
              <w:bottom w:val="nil"/>
              <w:right w:val="nil"/>
            </w:tcBorders>
            <w:shd w:val="clear" w:color="auto" w:fill="auto"/>
            <w:noWrap/>
            <w:vAlign w:val="center"/>
          </w:tcPr>
          <w:p w14:paraId="5956E376"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0.61</w:t>
            </w:r>
          </w:p>
        </w:tc>
        <w:tc>
          <w:tcPr>
            <w:tcW w:w="1832" w:type="dxa"/>
            <w:tcBorders>
              <w:top w:val="nil"/>
              <w:left w:val="nil"/>
              <w:bottom w:val="nil"/>
              <w:right w:val="nil"/>
            </w:tcBorders>
            <w:shd w:val="clear" w:color="auto" w:fill="auto"/>
            <w:noWrap/>
            <w:vAlign w:val="bottom"/>
          </w:tcPr>
          <w:p w14:paraId="7560FB35" w14:textId="4C3E94FE"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0.22</w:t>
            </w:r>
          </w:p>
        </w:tc>
        <w:tc>
          <w:tcPr>
            <w:tcW w:w="2338" w:type="dxa"/>
            <w:tcBorders>
              <w:top w:val="nil"/>
              <w:left w:val="nil"/>
              <w:bottom w:val="nil"/>
              <w:right w:val="nil"/>
            </w:tcBorders>
            <w:shd w:val="clear" w:color="auto" w:fill="auto"/>
            <w:noWrap/>
            <w:vAlign w:val="bottom"/>
          </w:tcPr>
          <w:p w14:paraId="24921C30"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1,103.63</w:t>
            </w:r>
          </w:p>
        </w:tc>
      </w:tr>
      <w:tr w:rsidR="00C652E9" w:rsidRPr="006D1AB7" w14:paraId="291CF1B2" w14:textId="77777777" w:rsidTr="00A879E6">
        <w:trPr>
          <w:trHeight w:val="254"/>
        </w:trPr>
        <w:tc>
          <w:tcPr>
            <w:tcW w:w="1518" w:type="dxa"/>
            <w:tcBorders>
              <w:top w:val="nil"/>
              <w:left w:val="nil"/>
              <w:bottom w:val="nil"/>
              <w:right w:val="nil"/>
            </w:tcBorders>
            <w:shd w:val="clear" w:color="auto" w:fill="auto"/>
            <w:noWrap/>
            <w:vAlign w:val="bottom"/>
            <w:hideMark/>
          </w:tcPr>
          <w:p w14:paraId="612995B5"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68</w:t>
            </w:r>
          </w:p>
        </w:tc>
        <w:tc>
          <w:tcPr>
            <w:tcW w:w="1856" w:type="dxa"/>
            <w:tcBorders>
              <w:top w:val="nil"/>
              <w:left w:val="nil"/>
              <w:bottom w:val="nil"/>
              <w:right w:val="nil"/>
            </w:tcBorders>
            <w:shd w:val="clear" w:color="auto" w:fill="auto"/>
            <w:noWrap/>
            <w:vAlign w:val="center"/>
          </w:tcPr>
          <w:p w14:paraId="13613E1D"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0.84</w:t>
            </w:r>
          </w:p>
        </w:tc>
        <w:tc>
          <w:tcPr>
            <w:tcW w:w="1783" w:type="dxa"/>
            <w:tcBorders>
              <w:top w:val="nil"/>
              <w:left w:val="nil"/>
              <w:bottom w:val="nil"/>
              <w:right w:val="nil"/>
            </w:tcBorders>
            <w:shd w:val="clear" w:color="auto" w:fill="auto"/>
            <w:noWrap/>
            <w:vAlign w:val="center"/>
          </w:tcPr>
          <w:p w14:paraId="14988D98"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0.61</w:t>
            </w:r>
          </w:p>
        </w:tc>
        <w:tc>
          <w:tcPr>
            <w:tcW w:w="1832" w:type="dxa"/>
            <w:tcBorders>
              <w:top w:val="nil"/>
              <w:left w:val="nil"/>
              <w:bottom w:val="nil"/>
              <w:right w:val="nil"/>
            </w:tcBorders>
            <w:shd w:val="clear" w:color="auto" w:fill="auto"/>
            <w:noWrap/>
            <w:vAlign w:val="bottom"/>
          </w:tcPr>
          <w:p w14:paraId="3B7CB664" w14:textId="2D7A69EE"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0.22</w:t>
            </w:r>
          </w:p>
        </w:tc>
        <w:tc>
          <w:tcPr>
            <w:tcW w:w="2338" w:type="dxa"/>
            <w:tcBorders>
              <w:top w:val="nil"/>
              <w:left w:val="nil"/>
              <w:bottom w:val="nil"/>
              <w:right w:val="nil"/>
            </w:tcBorders>
            <w:shd w:val="clear" w:color="auto" w:fill="auto"/>
            <w:noWrap/>
            <w:vAlign w:val="bottom"/>
          </w:tcPr>
          <w:p w14:paraId="3A6E00AE"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1,007.60</w:t>
            </w:r>
          </w:p>
        </w:tc>
      </w:tr>
      <w:tr w:rsidR="00C652E9" w:rsidRPr="006D1AB7" w14:paraId="03084818" w14:textId="77777777" w:rsidTr="00A879E6">
        <w:trPr>
          <w:trHeight w:val="254"/>
        </w:trPr>
        <w:tc>
          <w:tcPr>
            <w:tcW w:w="1518" w:type="dxa"/>
            <w:tcBorders>
              <w:top w:val="nil"/>
              <w:left w:val="nil"/>
              <w:bottom w:val="nil"/>
              <w:right w:val="nil"/>
            </w:tcBorders>
            <w:shd w:val="clear" w:color="auto" w:fill="auto"/>
            <w:noWrap/>
            <w:vAlign w:val="bottom"/>
            <w:hideMark/>
          </w:tcPr>
          <w:p w14:paraId="56711560"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69</w:t>
            </w:r>
          </w:p>
        </w:tc>
        <w:tc>
          <w:tcPr>
            <w:tcW w:w="1856" w:type="dxa"/>
            <w:tcBorders>
              <w:top w:val="nil"/>
              <w:left w:val="nil"/>
              <w:bottom w:val="nil"/>
              <w:right w:val="nil"/>
            </w:tcBorders>
            <w:shd w:val="clear" w:color="auto" w:fill="auto"/>
            <w:noWrap/>
            <w:vAlign w:val="center"/>
          </w:tcPr>
          <w:p w14:paraId="4B4DEA4D"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0.83</w:t>
            </w:r>
          </w:p>
        </w:tc>
        <w:tc>
          <w:tcPr>
            <w:tcW w:w="1783" w:type="dxa"/>
            <w:tcBorders>
              <w:top w:val="nil"/>
              <w:left w:val="nil"/>
              <w:bottom w:val="nil"/>
              <w:right w:val="nil"/>
            </w:tcBorders>
            <w:shd w:val="clear" w:color="auto" w:fill="auto"/>
            <w:noWrap/>
            <w:vAlign w:val="center"/>
          </w:tcPr>
          <w:p w14:paraId="0722716E"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0.51</w:t>
            </w:r>
          </w:p>
        </w:tc>
        <w:tc>
          <w:tcPr>
            <w:tcW w:w="1832" w:type="dxa"/>
            <w:tcBorders>
              <w:top w:val="nil"/>
              <w:left w:val="nil"/>
              <w:bottom w:val="nil"/>
              <w:right w:val="nil"/>
            </w:tcBorders>
            <w:shd w:val="clear" w:color="auto" w:fill="auto"/>
            <w:noWrap/>
            <w:vAlign w:val="bottom"/>
          </w:tcPr>
          <w:p w14:paraId="4F663A30" w14:textId="10EB49C9"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0.32</w:t>
            </w:r>
          </w:p>
        </w:tc>
        <w:tc>
          <w:tcPr>
            <w:tcW w:w="2338" w:type="dxa"/>
            <w:tcBorders>
              <w:top w:val="nil"/>
              <w:left w:val="nil"/>
              <w:bottom w:val="nil"/>
              <w:right w:val="nil"/>
            </w:tcBorders>
            <w:shd w:val="clear" w:color="auto" w:fill="auto"/>
            <w:noWrap/>
            <w:vAlign w:val="bottom"/>
          </w:tcPr>
          <w:p w14:paraId="1FD32A3E"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1,357.84</w:t>
            </w:r>
          </w:p>
        </w:tc>
      </w:tr>
      <w:tr w:rsidR="00C652E9" w:rsidRPr="006D1AB7" w14:paraId="4CEC46EB" w14:textId="77777777" w:rsidTr="00A879E6">
        <w:trPr>
          <w:trHeight w:val="254"/>
        </w:trPr>
        <w:tc>
          <w:tcPr>
            <w:tcW w:w="1518" w:type="dxa"/>
            <w:tcBorders>
              <w:top w:val="nil"/>
              <w:left w:val="nil"/>
              <w:bottom w:val="nil"/>
              <w:right w:val="nil"/>
            </w:tcBorders>
            <w:shd w:val="clear" w:color="auto" w:fill="auto"/>
            <w:noWrap/>
            <w:vAlign w:val="bottom"/>
            <w:hideMark/>
          </w:tcPr>
          <w:p w14:paraId="6FC283B4"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70</w:t>
            </w:r>
          </w:p>
        </w:tc>
        <w:tc>
          <w:tcPr>
            <w:tcW w:w="1856" w:type="dxa"/>
            <w:tcBorders>
              <w:top w:val="nil"/>
              <w:left w:val="nil"/>
              <w:bottom w:val="nil"/>
              <w:right w:val="nil"/>
            </w:tcBorders>
            <w:shd w:val="clear" w:color="auto" w:fill="auto"/>
            <w:noWrap/>
            <w:vAlign w:val="center"/>
          </w:tcPr>
          <w:p w14:paraId="14437912"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0.82</w:t>
            </w:r>
          </w:p>
        </w:tc>
        <w:tc>
          <w:tcPr>
            <w:tcW w:w="1783" w:type="dxa"/>
            <w:tcBorders>
              <w:top w:val="nil"/>
              <w:left w:val="nil"/>
              <w:bottom w:val="nil"/>
              <w:right w:val="nil"/>
            </w:tcBorders>
            <w:shd w:val="clear" w:color="auto" w:fill="auto"/>
            <w:noWrap/>
            <w:vAlign w:val="center"/>
          </w:tcPr>
          <w:p w14:paraId="7B886880"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0.54</w:t>
            </w:r>
          </w:p>
        </w:tc>
        <w:tc>
          <w:tcPr>
            <w:tcW w:w="1832" w:type="dxa"/>
            <w:tcBorders>
              <w:top w:val="nil"/>
              <w:left w:val="nil"/>
              <w:bottom w:val="nil"/>
              <w:right w:val="nil"/>
            </w:tcBorders>
            <w:shd w:val="clear" w:color="auto" w:fill="auto"/>
            <w:noWrap/>
            <w:vAlign w:val="bottom"/>
          </w:tcPr>
          <w:p w14:paraId="3B1DE2D9" w14:textId="7A54591B"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0.28</w:t>
            </w:r>
          </w:p>
        </w:tc>
        <w:tc>
          <w:tcPr>
            <w:tcW w:w="2338" w:type="dxa"/>
            <w:tcBorders>
              <w:top w:val="nil"/>
              <w:left w:val="nil"/>
              <w:bottom w:val="nil"/>
              <w:right w:val="nil"/>
            </w:tcBorders>
            <w:shd w:val="clear" w:color="auto" w:fill="auto"/>
            <w:noWrap/>
            <w:vAlign w:val="bottom"/>
          </w:tcPr>
          <w:p w14:paraId="04946B7D"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1,078.19</w:t>
            </w:r>
          </w:p>
        </w:tc>
      </w:tr>
      <w:tr w:rsidR="00C652E9" w:rsidRPr="006D1AB7" w14:paraId="5294450C" w14:textId="77777777" w:rsidTr="00A879E6">
        <w:trPr>
          <w:trHeight w:val="254"/>
        </w:trPr>
        <w:tc>
          <w:tcPr>
            <w:tcW w:w="1518" w:type="dxa"/>
            <w:tcBorders>
              <w:top w:val="nil"/>
              <w:left w:val="nil"/>
              <w:bottom w:val="nil"/>
              <w:right w:val="nil"/>
            </w:tcBorders>
            <w:shd w:val="clear" w:color="auto" w:fill="auto"/>
            <w:noWrap/>
            <w:vAlign w:val="bottom"/>
            <w:hideMark/>
          </w:tcPr>
          <w:p w14:paraId="1F697B2B"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71</w:t>
            </w:r>
          </w:p>
        </w:tc>
        <w:tc>
          <w:tcPr>
            <w:tcW w:w="1856" w:type="dxa"/>
            <w:tcBorders>
              <w:top w:val="nil"/>
              <w:left w:val="nil"/>
              <w:bottom w:val="nil"/>
              <w:right w:val="nil"/>
            </w:tcBorders>
            <w:shd w:val="clear" w:color="auto" w:fill="auto"/>
            <w:noWrap/>
            <w:vAlign w:val="center"/>
          </w:tcPr>
          <w:p w14:paraId="2CA6D346"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0.81</w:t>
            </w:r>
          </w:p>
        </w:tc>
        <w:tc>
          <w:tcPr>
            <w:tcW w:w="1783" w:type="dxa"/>
            <w:tcBorders>
              <w:top w:val="nil"/>
              <w:left w:val="nil"/>
              <w:bottom w:val="nil"/>
              <w:right w:val="nil"/>
            </w:tcBorders>
            <w:shd w:val="clear" w:color="auto" w:fill="auto"/>
            <w:noWrap/>
            <w:vAlign w:val="center"/>
          </w:tcPr>
          <w:p w14:paraId="1703F62E"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0.54</w:t>
            </w:r>
          </w:p>
        </w:tc>
        <w:tc>
          <w:tcPr>
            <w:tcW w:w="1832" w:type="dxa"/>
            <w:tcBorders>
              <w:top w:val="nil"/>
              <w:left w:val="nil"/>
              <w:bottom w:val="nil"/>
              <w:right w:val="nil"/>
            </w:tcBorders>
            <w:shd w:val="clear" w:color="auto" w:fill="auto"/>
            <w:noWrap/>
            <w:vAlign w:val="bottom"/>
          </w:tcPr>
          <w:p w14:paraId="0E07FCB5" w14:textId="0702326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0.27</w:t>
            </w:r>
          </w:p>
        </w:tc>
        <w:tc>
          <w:tcPr>
            <w:tcW w:w="2338" w:type="dxa"/>
            <w:tcBorders>
              <w:top w:val="nil"/>
              <w:left w:val="nil"/>
              <w:bottom w:val="nil"/>
              <w:right w:val="nil"/>
            </w:tcBorders>
            <w:shd w:val="clear" w:color="auto" w:fill="auto"/>
            <w:noWrap/>
            <w:vAlign w:val="bottom"/>
          </w:tcPr>
          <w:p w14:paraId="637675DB"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964.24</w:t>
            </w:r>
          </w:p>
        </w:tc>
      </w:tr>
      <w:tr w:rsidR="00C652E9" w:rsidRPr="006D1AB7" w14:paraId="2707311A" w14:textId="77777777" w:rsidTr="00A879E6">
        <w:trPr>
          <w:trHeight w:val="254"/>
        </w:trPr>
        <w:tc>
          <w:tcPr>
            <w:tcW w:w="1518" w:type="dxa"/>
            <w:tcBorders>
              <w:top w:val="nil"/>
              <w:left w:val="nil"/>
              <w:bottom w:val="nil"/>
              <w:right w:val="nil"/>
            </w:tcBorders>
            <w:shd w:val="clear" w:color="auto" w:fill="auto"/>
            <w:noWrap/>
            <w:vAlign w:val="bottom"/>
            <w:hideMark/>
          </w:tcPr>
          <w:p w14:paraId="1D29CC2E"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72</w:t>
            </w:r>
          </w:p>
        </w:tc>
        <w:tc>
          <w:tcPr>
            <w:tcW w:w="1856" w:type="dxa"/>
            <w:tcBorders>
              <w:top w:val="nil"/>
              <w:left w:val="nil"/>
              <w:bottom w:val="nil"/>
              <w:right w:val="nil"/>
            </w:tcBorders>
            <w:shd w:val="clear" w:color="auto" w:fill="auto"/>
            <w:noWrap/>
            <w:vAlign w:val="center"/>
          </w:tcPr>
          <w:p w14:paraId="678ACCFC"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0.80</w:t>
            </w:r>
          </w:p>
        </w:tc>
        <w:tc>
          <w:tcPr>
            <w:tcW w:w="1783" w:type="dxa"/>
            <w:tcBorders>
              <w:top w:val="nil"/>
              <w:left w:val="nil"/>
              <w:bottom w:val="nil"/>
              <w:right w:val="nil"/>
            </w:tcBorders>
            <w:shd w:val="clear" w:color="auto" w:fill="auto"/>
            <w:noWrap/>
            <w:vAlign w:val="center"/>
          </w:tcPr>
          <w:p w14:paraId="52E6DC4D"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0.53</w:t>
            </w:r>
          </w:p>
        </w:tc>
        <w:tc>
          <w:tcPr>
            <w:tcW w:w="1832" w:type="dxa"/>
            <w:tcBorders>
              <w:top w:val="nil"/>
              <w:left w:val="nil"/>
              <w:bottom w:val="nil"/>
              <w:right w:val="nil"/>
            </w:tcBorders>
            <w:shd w:val="clear" w:color="auto" w:fill="auto"/>
            <w:noWrap/>
            <w:vAlign w:val="bottom"/>
          </w:tcPr>
          <w:p w14:paraId="7D9E605E" w14:textId="2E8031C6"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0.27</w:t>
            </w:r>
          </w:p>
        </w:tc>
        <w:tc>
          <w:tcPr>
            <w:tcW w:w="2338" w:type="dxa"/>
            <w:tcBorders>
              <w:top w:val="nil"/>
              <w:left w:val="nil"/>
              <w:bottom w:val="nil"/>
              <w:right w:val="nil"/>
            </w:tcBorders>
            <w:shd w:val="clear" w:color="auto" w:fill="auto"/>
            <w:noWrap/>
            <w:vAlign w:val="bottom"/>
          </w:tcPr>
          <w:p w14:paraId="3FE3F3A7"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890.73</w:t>
            </w:r>
          </w:p>
        </w:tc>
      </w:tr>
      <w:tr w:rsidR="00C652E9" w:rsidRPr="006D1AB7" w14:paraId="748C7794" w14:textId="77777777" w:rsidTr="00A879E6">
        <w:trPr>
          <w:trHeight w:val="254"/>
        </w:trPr>
        <w:tc>
          <w:tcPr>
            <w:tcW w:w="1518" w:type="dxa"/>
            <w:tcBorders>
              <w:top w:val="nil"/>
              <w:left w:val="nil"/>
              <w:bottom w:val="nil"/>
              <w:right w:val="nil"/>
            </w:tcBorders>
            <w:shd w:val="clear" w:color="auto" w:fill="auto"/>
            <w:noWrap/>
            <w:vAlign w:val="bottom"/>
            <w:hideMark/>
          </w:tcPr>
          <w:p w14:paraId="59F36758"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73</w:t>
            </w:r>
          </w:p>
        </w:tc>
        <w:tc>
          <w:tcPr>
            <w:tcW w:w="1856" w:type="dxa"/>
            <w:tcBorders>
              <w:top w:val="nil"/>
              <w:left w:val="nil"/>
              <w:bottom w:val="nil"/>
              <w:right w:val="nil"/>
            </w:tcBorders>
            <w:shd w:val="clear" w:color="auto" w:fill="auto"/>
            <w:noWrap/>
            <w:vAlign w:val="center"/>
          </w:tcPr>
          <w:p w14:paraId="69D07DF2"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0.79</w:t>
            </w:r>
          </w:p>
        </w:tc>
        <w:tc>
          <w:tcPr>
            <w:tcW w:w="1783" w:type="dxa"/>
            <w:tcBorders>
              <w:top w:val="nil"/>
              <w:left w:val="nil"/>
              <w:bottom w:val="nil"/>
              <w:right w:val="nil"/>
            </w:tcBorders>
            <w:shd w:val="clear" w:color="auto" w:fill="auto"/>
            <w:noWrap/>
            <w:vAlign w:val="center"/>
          </w:tcPr>
          <w:p w14:paraId="7E7CAB17"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0.52</w:t>
            </w:r>
          </w:p>
        </w:tc>
        <w:tc>
          <w:tcPr>
            <w:tcW w:w="1832" w:type="dxa"/>
            <w:tcBorders>
              <w:top w:val="nil"/>
              <w:left w:val="nil"/>
              <w:bottom w:val="nil"/>
              <w:right w:val="nil"/>
            </w:tcBorders>
            <w:shd w:val="clear" w:color="auto" w:fill="auto"/>
            <w:noWrap/>
            <w:vAlign w:val="bottom"/>
          </w:tcPr>
          <w:p w14:paraId="0FBC8D11" w14:textId="75468C45"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0.26</w:t>
            </w:r>
          </w:p>
        </w:tc>
        <w:tc>
          <w:tcPr>
            <w:tcW w:w="2338" w:type="dxa"/>
            <w:tcBorders>
              <w:top w:val="nil"/>
              <w:left w:val="nil"/>
              <w:bottom w:val="nil"/>
              <w:right w:val="nil"/>
            </w:tcBorders>
            <w:shd w:val="clear" w:color="auto" w:fill="auto"/>
            <w:noWrap/>
            <w:vAlign w:val="bottom"/>
          </w:tcPr>
          <w:p w14:paraId="4F7C7474"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797.90</w:t>
            </w:r>
          </w:p>
        </w:tc>
      </w:tr>
      <w:tr w:rsidR="00C652E9" w:rsidRPr="006D1AB7" w14:paraId="76149FC7" w14:textId="77777777" w:rsidTr="00A879E6">
        <w:trPr>
          <w:trHeight w:val="254"/>
        </w:trPr>
        <w:tc>
          <w:tcPr>
            <w:tcW w:w="1518" w:type="dxa"/>
            <w:tcBorders>
              <w:top w:val="nil"/>
              <w:left w:val="nil"/>
              <w:bottom w:val="nil"/>
              <w:right w:val="nil"/>
            </w:tcBorders>
            <w:shd w:val="clear" w:color="auto" w:fill="auto"/>
            <w:noWrap/>
            <w:vAlign w:val="bottom"/>
            <w:hideMark/>
          </w:tcPr>
          <w:p w14:paraId="4BD4691E"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74</w:t>
            </w:r>
          </w:p>
        </w:tc>
        <w:tc>
          <w:tcPr>
            <w:tcW w:w="1856" w:type="dxa"/>
            <w:tcBorders>
              <w:top w:val="nil"/>
              <w:left w:val="nil"/>
              <w:bottom w:val="nil"/>
              <w:right w:val="nil"/>
            </w:tcBorders>
            <w:shd w:val="clear" w:color="auto" w:fill="auto"/>
            <w:noWrap/>
            <w:vAlign w:val="center"/>
          </w:tcPr>
          <w:p w14:paraId="2ED18395"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0.79</w:t>
            </w:r>
          </w:p>
        </w:tc>
        <w:tc>
          <w:tcPr>
            <w:tcW w:w="1783" w:type="dxa"/>
            <w:tcBorders>
              <w:top w:val="nil"/>
              <w:left w:val="nil"/>
              <w:bottom w:val="nil"/>
              <w:right w:val="nil"/>
            </w:tcBorders>
            <w:shd w:val="clear" w:color="auto" w:fill="auto"/>
            <w:noWrap/>
            <w:vAlign w:val="center"/>
          </w:tcPr>
          <w:p w14:paraId="36B1C33F"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0.44</w:t>
            </w:r>
          </w:p>
        </w:tc>
        <w:tc>
          <w:tcPr>
            <w:tcW w:w="1832" w:type="dxa"/>
            <w:tcBorders>
              <w:top w:val="nil"/>
              <w:left w:val="nil"/>
              <w:bottom w:val="nil"/>
              <w:right w:val="nil"/>
            </w:tcBorders>
            <w:shd w:val="clear" w:color="auto" w:fill="auto"/>
            <w:noWrap/>
            <w:vAlign w:val="bottom"/>
          </w:tcPr>
          <w:p w14:paraId="5C9C12BD" w14:textId="32655A50"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0.35</w:t>
            </w:r>
          </w:p>
        </w:tc>
        <w:tc>
          <w:tcPr>
            <w:tcW w:w="2338" w:type="dxa"/>
            <w:tcBorders>
              <w:top w:val="nil"/>
              <w:left w:val="nil"/>
              <w:bottom w:val="nil"/>
              <w:right w:val="nil"/>
            </w:tcBorders>
            <w:shd w:val="clear" w:color="auto" w:fill="auto"/>
            <w:noWrap/>
            <w:vAlign w:val="bottom"/>
          </w:tcPr>
          <w:p w14:paraId="6A87C81B"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989.91</w:t>
            </w:r>
          </w:p>
        </w:tc>
      </w:tr>
      <w:tr w:rsidR="00C652E9" w:rsidRPr="006D1AB7" w14:paraId="1FC762D6" w14:textId="77777777" w:rsidTr="00A879E6">
        <w:trPr>
          <w:trHeight w:val="254"/>
        </w:trPr>
        <w:tc>
          <w:tcPr>
            <w:tcW w:w="1518" w:type="dxa"/>
            <w:tcBorders>
              <w:top w:val="nil"/>
              <w:left w:val="nil"/>
              <w:bottom w:val="nil"/>
              <w:right w:val="nil"/>
            </w:tcBorders>
            <w:shd w:val="clear" w:color="auto" w:fill="auto"/>
            <w:noWrap/>
            <w:vAlign w:val="bottom"/>
            <w:hideMark/>
          </w:tcPr>
          <w:p w14:paraId="10428BAF" w14:textId="1A206E8B" w:rsidR="00C652E9" w:rsidRPr="00C652E9" w:rsidRDefault="00A879E6" w:rsidP="0015239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75</w:t>
            </w:r>
          </w:p>
        </w:tc>
        <w:tc>
          <w:tcPr>
            <w:tcW w:w="1856" w:type="dxa"/>
            <w:tcBorders>
              <w:top w:val="nil"/>
              <w:left w:val="nil"/>
              <w:bottom w:val="nil"/>
              <w:right w:val="nil"/>
            </w:tcBorders>
            <w:shd w:val="clear" w:color="auto" w:fill="auto"/>
            <w:noWrap/>
            <w:vAlign w:val="center"/>
          </w:tcPr>
          <w:p w14:paraId="63F56BC0"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0.80</w:t>
            </w:r>
          </w:p>
        </w:tc>
        <w:tc>
          <w:tcPr>
            <w:tcW w:w="1783" w:type="dxa"/>
            <w:tcBorders>
              <w:top w:val="nil"/>
              <w:left w:val="nil"/>
              <w:bottom w:val="nil"/>
              <w:right w:val="nil"/>
            </w:tcBorders>
            <w:shd w:val="clear" w:color="auto" w:fill="auto"/>
            <w:noWrap/>
            <w:vAlign w:val="center"/>
          </w:tcPr>
          <w:p w14:paraId="593380E9"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0.35</w:t>
            </w:r>
          </w:p>
        </w:tc>
        <w:tc>
          <w:tcPr>
            <w:tcW w:w="1832" w:type="dxa"/>
            <w:tcBorders>
              <w:top w:val="nil"/>
              <w:left w:val="nil"/>
              <w:bottom w:val="nil"/>
              <w:right w:val="nil"/>
            </w:tcBorders>
            <w:shd w:val="clear" w:color="auto" w:fill="auto"/>
            <w:noWrap/>
            <w:vAlign w:val="bottom"/>
          </w:tcPr>
          <w:p w14:paraId="27E55485" w14:textId="0B2F5891"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0.45</w:t>
            </w:r>
          </w:p>
        </w:tc>
        <w:tc>
          <w:tcPr>
            <w:tcW w:w="2338" w:type="dxa"/>
            <w:tcBorders>
              <w:top w:val="nil"/>
              <w:left w:val="nil"/>
              <w:bottom w:val="nil"/>
              <w:right w:val="nil"/>
            </w:tcBorders>
            <w:shd w:val="clear" w:color="auto" w:fill="auto"/>
            <w:noWrap/>
            <w:vAlign w:val="bottom"/>
          </w:tcPr>
          <w:p w14:paraId="23E83F0C"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1,173.83</w:t>
            </w:r>
          </w:p>
        </w:tc>
      </w:tr>
      <w:tr w:rsidR="00C652E9" w:rsidRPr="006D1AB7" w14:paraId="27C78F25" w14:textId="77777777" w:rsidTr="00A879E6">
        <w:trPr>
          <w:trHeight w:val="254"/>
        </w:trPr>
        <w:tc>
          <w:tcPr>
            <w:tcW w:w="1518" w:type="dxa"/>
            <w:tcBorders>
              <w:top w:val="nil"/>
              <w:left w:val="nil"/>
              <w:bottom w:val="nil"/>
              <w:right w:val="nil"/>
            </w:tcBorders>
            <w:shd w:val="clear" w:color="auto" w:fill="auto"/>
            <w:noWrap/>
            <w:vAlign w:val="bottom"/>
            <w:hideMark/>
          </w:tcPr>
          <w:p w14:paraId="3F277D6A"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76</w:t>
            </w:r>
          </w:p>
        </w:tc>
        <w:tc>
          <w:tcPr>
            <w:tcW w:w="1856" w:type="dxa"/>
            <w:tcBorders>
              <w:top w:val="nil"/>
              <w:left w:val="nil"/>
              <w:bottom w:val="nil"/>
              <w:right w:val="nil"/>
            </w:tcBorders>
            <w:shd w:val="clear" w:color="auto" w:fill="auto"/>
            <w:noWrap/>
            <w:vAlign w:val="center"/>
          </w:tcPr>
          <w:p w14:paraId="690324E5"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0.77</w:t>
            </w:r>
          </w:p>
        </w:tc>
        <w:tc>
          <w:tcPr>
            <w:tcW w:w="1783" w:type="dxa"/>
            <w:tcBorders>
              <w:top w:val="nil"/>
              <w:left w:val="nil"/>
              <w:bottom w:val="nil"/>
              <w:right w:val="nil"/>
            </w:tcBorders>
            <w:shd w:val="clear" w:color="auto" w:fill="auto"/>
            <w:noWrap/>
            <w:vAlign w:val="center"/>
          </w:tcPr>
          <w:p w14:paraId="38AB59C8"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0.28</w:t>
            </w:r>
          </w:p>
        </w:tc>
        <w:tc>
          <w:tcPr>
            <w:tcW w:w="1832" w:type="dxa"/>
            <w:tcBorders>
              <w:top w:val="nil"/>
              <w:left w:val="nil"/>
              <w:bottom w:val="nil"/>
              <w:right w:val="nil"/>
            </w:tcBorders>
            <w:shd w:val="clear" w:color="auto" w:fill="auto"/>
            <w:noWrap/>
            <w:vAlign w:val="bottom"/>
          </w:tcPr>
          <w:p w14:paraId="20A01969" w14:textId="38FADE4F"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0.49</w:t>
            </w:r>
          </w:p>
        </w:tc>
        <w:tc>
          <w:tcPr>
            <w:tcW w:w="2338" w:type="dxa"/>
            <w:tcBorders>
              <w:top w:val="nil"/>
              <w:left w:val="nil"/>
              <w:bottom w:val="nil"/>
              <w:right w:val="nil"/>
            </w:tcBorders>
            <w:shd w:val="clear" w:color="auto" w:fill="auto"/>
            <w:noWrap/>
            <w:vAlign w:val="bottom"/>
          </w:tcPr>
          <w:p w14:paraId="38FB9D1F"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1,199.34</w:t>
            </w:r>
          </w:p>
        </w:tc>
      </w:tr>
      <w:tr w:rsidR="00C652E9" w:rsidRPr="006D1AB7" w14:paraId="2891D516" w14:textId="77777777" w:rsidTr="00A879E6">
        <w:trPr>
          <w:trHeight w:val="254"/>
        </w:trPr>
        <w:tc>
          <w:tcPr>
            <w:tcW w:w="1518" w:type="dxa"/>
            <w:tcBorders>
              <w:top w:val="nil"/>
              <w:left w:val="nil"/>
              <w:bottom w:val="nil"/>
              <w:right w:val="nil"/>
            </w:tcBorders>
            <w:shd w:val="clear" w:color="auto" w:fill="auto"/>
            <w:noWrap/>
            <w:vAlign w:val="bottom"/>
            <w:hideMark/>
          </w:tcPr>
          <w:p w14:paraId="2DCB52F6"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77</w:t>
            </w:r>
          </w:p>
        </w:tc>
        <w:tc>
          <w:tcPr>
            <w:tcW w:w="1856" w:type="dxa"/>
            <w:tcBorders>
              <w:top w:val="nil"/>
              <w:left w:val="nil"/>
              <w:bottom w:val="nil"/>
              <w:right w:val="nil"/>
            </w:tcBorders>
            <w:shd w:val="clear" w:color="auto" w:fill="auto"/>
            <w:noWrap/>
            <w:vAlign w:val="center"/>
          </w:tcPr>
          <w:p w14:paraId="6C3A7D02"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0.79</w:t>
            </w:r>
          </w:p>
        </w:tc>
        <w:tc>
          <w:tcPr>
            <w:tcW w:w="1783" w:type="dxa"/>
            <w:tcBorders>
              <w:top w:val="nil"/>
              <w:left w:val="nil"/>
              <w:bottom w:val="nil"/>
              <w:right w:val="nil"/>
            </w:tcBorders>
            <w:shd w:val="clear" w:color="auto" w:fill="auto"/>
            <w:noWrap/>
            <w:vAlign w:val="center"/>
          </w:tcPr>
          <w:p w14:paraId="1ADAA72C"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0.29</w:t>
            </w:r>
          </w:p>
        </w:tc>
        <w:tc>
          <w:tcPr>
            <w:tcW w:w="1832" w:type="dxa"/>
            <w:tcBorders>
              <w:top w:val="nil"/>
              <w:left w:val="nil"/>
              <w:bottom w:val="nil"/>
              <w:right w:val="nil"/>
            </w:tcBorders>
            <w:shd w:val="clear" w:color="auto" w:fill="auto"/>
            <w:noWrap/>
            <w:vAlign w:val="bottom"/>
          </w:tcPr>
          <w:p w14:paraId="514BF6C2" w14:textId="2265DDCE"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0.50</w:t>
            </w:r>
          </w:p>
        </w:tc>
        <w:tc>
          <w:tcPr>
            <w:tcW w:w="2338" w:type="dxa"/>
            <w:tcBorders>
              <w:top w:val="nil"/>
              <w:left w:val="nil"/>
              <w:bottom w:val="nil"/>
              <w:right w:val="nil"/>
            </w:tcBorders>
            <w:shd w:val="clear" w:color="auto" w:fill="auto"/>
            <w:noWrap/>
            <w:vAlign w:val="bottom"/>
          </w:tcPr>
          <w:p w14:paraId="6A465E05"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1,120.14</w:t>
            </w:r>
          </w:p>
        </w:tc>
      </w:tr>
      <w:tr w:rsidR="00C652E9" w:rsidRPr="006D1AB7" w14:paraId="048A3C09" w14:textId="77777777" w:rsidTr="006A3EA5">
        <w:trPr>
          <w:trHeight w:val="254"/>
        </w:trPr>
        <w:tc>
          <w:tcPr>
            <w:tcW w:w="1518" w:type="dxa"/>
            <w:tcBorders>
              <w:top w:val="nil"/>
              <w:left w:val="nil"/>
              <w:right w:val="nil"/>
            </w:tcBorders>
            <w:shd w:val="clear" w:color="auto" w:fill="auto"/>
            <w:noWrap/>
            <w:vAlign w:val="bottom"/>
            <w:hideMark/>
          </w:tcPr>
          <w:p w14:paraId="7DA87CB6"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rPr>
              <w:t>78</w:t>
            </w:r>
          </w:p>
        </w:tc>
        <w:tc>
          <w:tcPr>
            <w:tcW w:w="1856" w:type="dxa"/>
            <w:tcBorders>
              <w:top w:val="nil"/>
              <w:left w:val="nil"/>
              <w:right w:val="nil"/>
            </w:tcBorders>
            <w:shd w:val="clear" w:color="auto" w:fill="auto"/>
            <w:noWrap/>
            <w:vAlign w:val="center"/>
          </w:tcPr>
          <w:p w14:paraId="43C55C83"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0.77</w:t>
            </w:r>
          </w:p>
        </w:tc>
        <w:tc>
          <w:tcPr>
            <w:tcW w:w="1783" w:type="dxa"/>
            <w:tcBorders>
              <w:top w:val="nil"/>
              <w:left w:val="nil"/>
              <w:right w:val="nil"/>
            </w:tcBorders>
            <w:shd w:val="clear" w:color="auto" w:fill="auto"/>
            <w:noWrap/>
            <w:vAlign w:val="center"/>
          </w:tcPr>
          <w:p w14:paraId="057AD3F4"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0.31</w:t>
            </w:r>
          </w:p>
        </w:tc>
        <w:tc>
          <w:tcPr>
            <w:tcW w:w="1832" w:type="dxa"/>
            <w:tcBorders>
              <w:top w:val="nil"/>
              <w:left w:val="nil"/>
              <w:right w:val="nil"/>
            </w:tcBorders>
            <w:shd w:val="clear" w:color="auto" w:fill="auto"/>
            <w:noWrap/>
            <w:vAlign w:val="bottom"/>
          </w:tcPr>
          <w:p w14:paraId="5421DA42" w14:textId="153B638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0.47</w:t>
            </w:r>
          </w:p>
        </w:tc>
        <w:tc>
          <w:tcPr>
            <w:tcW w:w="2338" w:type="dxa"/>
            <w:tcBorders>
              <w:top w:val="nil"/>
              <w:left w:val="nil"/>
              <w:right w:val="nil"/>
            </w:tcBorders>
            <w:shd w:val="clear" w:color="auto" w:fill="auto"/>
            <w:noWrap/>
            <w:vAlign w:val="bottom"/>
          </w:tcPr>
          <w:p w14:paraId="31BEECAB" w14:textId="77777777" w:rsidR="00C652E9" w:rsidRPr="00C652E9" w:rsidRDefault="00C652E9" w:rsidP="00152393">
            <w:pPr>
              <w:spacing w:after="0" w:line="240" w:lineRule="auto"/>
              <w:jc w:val="right"/>
              <w:rPr>
                <w:rFonts w:ascii="Times New Roman" w:eastAsia="Times New Roman" w:hAnsi="Times New Roman" w:cs="Times New Roman"/>
                <w:color w:val="000000"/>
              </w:rPr>
            </w:pPr>
            <w:r w:rsidRPr="00C652E9">
              <w:rPr>
                <w:rFonts w:ascii="Times New Roman" w:eastAsia="Times New Roman" w:hAnsi="Times New Roman" w:cs="Times New Roman"/>
                <w:color w:val="000000"/>
                <w:lang w:eastAsia="zh-CN"/>
              </w:rPr>
              <w:t>950.42</w:t>
            </w:r>
          </w:p>
        </w:tc>
      </w:tr>
      <w:tr w:rsidR="006A3EA5" w:rsidRPr="006D1AB7" w14:paraId="42051BD7" w14:textId="77777777" w:rsidTr="006A3EA5">
        <w:trPr>
          <w:trHeight w:val="254"/>
        </w:trPr>
        <w:tc>
          <w:tcPr>
            <w:tcW w:w="1518" w:type="dxa"/>
            <w:tcBorders>
              <w:top w:val="nil"/>
              <w:left w:val="nil"/>
              <w:bottom w:val="single" w:sz="4" w:space="0" w:color="auto"/>
              <w:right w:val="nil"/>
            </w:tcBorders>
            <w:shd w:val="clear" w:color="auto" w:fill="auto"/>
            <w:noWrap/>
            <w:vAlign w:val="bottom"/>
          </w:tcPr>
          <w:p w14:paraId="14F6B396" w14:textId="69D9A32A" w:rsidR="006A3EA5" w:rsidRPr="00C652E9" w:rsidRDefault="006A3EA5" w:rsidP="0015239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1856" w:type="dxa"/>
            <w:tcBorders>
              <w:top w:val="nil"/>
              <w:left w:val="nil"/>
              <w:bottom w:val="single" w:sz="4" w:space="0" w:color="auto"/>
              <w:right w:val="nil"/>
            </w:tcBorders>
            <w:shd w:val="clear" w:color="auto" w:fill="auto"/>
            <w:noWrap/>
            <w:vAlign w:val="center"/>
          </w:tcPr>
          <w:p w14:paraId="57542C93" w14:textId="313D7BDE" w:rsidR="006A3EA5" w:rsidRPr="00C652E9" w:rsidRDefault="006A3EA5" w:rsidP="00152393">
            <w:pPr>
              <w:spacing w:after="0" w:line="240" w:lineRule="auto"/>
              <w:jc w:val="right"/>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0.80</w:t>
            </w:r>
          </w:p>
        </w:tc>
        <w:tc>
          <w:tcPr>
            <w:tcW w:w="1783" w:type="dxa"/>
            <w:tcBorders>
              <w:top w:val="nil"/>
              <w:left w:val="nil"/>
              <w:bottom w:val="single" w:sz="4" w:space="0" w:color="auto"/>
              <w:right w:val="nil"/>
            </w:tcBorders>
            <w:shd w:val="clear" w:color="auto" w:fill="auto"/>
            <w:noWrap/>
            <w:vAlign w:val="center"/>
          </w:tcPr>
          <w:p w14:paraId="533EEE40" w14:textId="123FFCED" w:rsidR="006A3EA5" w:rsidRPr="00C652E9" w:rsidRDefault="006A3EA5" w:rsidP="00152393">
            <w:pPr>
              <w:spacing w:after="0" w:line="240" w:lineRule="auto"/>
              <w:jc w:val="right"/>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0.31</w:t>
            </w:r>
          </w:p>
        </w:tc>
        <w:tc>
          <w:tcPr>
            <w:tcW w:w="1832" w:type="dxa"/>
            <w:tcBorders>
              <w:top w:val="nil"/>
              <w:left w:val="nil"/>
              <w:bottom w:val="single" w:sz="4" w:space="0" w:color="auto"/>
              <w:right w:val="nil"/>
            </w:tcBorders>
            <w:shd w:val="clear" w:color="auto" w:fill="auto"/>
            <w:noWrap/>
            <w:vAlign w:val="bottom"/>
          </w:tcPr>
          <w:p w14:paraId="3046E7D7" w14:textId="2EDA326E" w:rsidR="006A3EA5" w:rsidRPr="00C652E9" w:rsidRDefault="006A3EA5" w:rsidP="00152393">
            <w:pPr>
              <w:spacing w:after="0" w:line="240" w:lineRule="auto"/>
              <w:jc w:val="right"/>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0.49</w:t>
            </w:r>
          </w:p>
        </w:tc>
        <w:tc>
          <w:tcPr>
            <w:tcW w:w="2338" w:type="dxa"/>
            <w:tcBorders>
              <w:top w:val="nil"/>
              <w:left w:val="nil"/>
              <w:bottom w:val="single" w:sz="4" w:space="0" w:color="auto"/>
              <w:right w:val="nil"/>
            </w:tcBorders>
            <w:shd w:val="clear" w:color="auto" w:fill="auto"/>
            <w:noWrap/>
            <w:vAlign w:val="bottom"/>
          </w:tcPr>
          <w:p w14:paraId="2B38EDBC" w14:textId="7D57F440" w:rsidR="006A3EA5" w:rsidRPr="00C652E9" w:rsidRDefault="006A3EA5" w:rsidP="00152393">
            <w:pPr>
              <w:spacing w:after="0" w:line="240" w:lineRule="auto"/>
              <w:jc w:val="right"/>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867.23</w:t>
            </w:r>
          </w:p>
        </w:tc>
      </w:tr>
    </w:tbl>
    <w:p w14:paraId="2CA1DA46" w14:textId="77777777" w:rsidR="009839DC" w:rsidRPr="00810BBF" w:rsidRDefault="009839DC" w:rsidP="00A879E6">
      <w:pPr>
        <w:adjustRightInd w:val="0"/>
        <w:snapToGrid w:val="0"/>
        <w:spacing w:after="0" w:line="360" w:lineRule="auto"/>
        <w:rPr>
          <w:rFonts w:ascii="Times New Roman" w:hAnsi="Times New Roman" w:cs="Times New Roman"/>
          <w:sz w:val="24"/>
          <w:szCs w:val="24"/>
        </w:rPr>
      </w:pPr>
    </w:p>
    <w:sectPr w:rsidR="009839DC" w:rsidRPr="00810BBF">
      <w:headerReference w:type="even" r:id="rId61"/>
      <w:headerReference w:type="default" r:id="rId62"/>
      <w:footerReference w:type="even" r:id="rId63"/>
      <w:footerReference w:type="default" r:id="rId64"/>
      <w:headerReference w:type="first" r:id="rId65"/>
      <w:footerReference w:type="first" r:id="rI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C2B11" w14:textId="77777777" w:rsidR="003409CC" w:rsidRDefault="003409CC" w:rsidP="00854EE3">
      <w:pPr>
        <w:spacing w:after="0" w:line="240" w:lineRule="auto"/>
      </w:pPr>
      <w:r>
        <w:separator/>
      </w:r>
    </w:p>
  </w:endnote>
  <w:endnote w:type="continuationSeparator" w:id="0">
    <w:p w14:paraId="39443A0E" w14:textId="77777777" w:rsidR="003409CC" w:rsidRDefault="003409CC" w:rsidP="00854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meriGarmnd-BT,Bold-Identity-H">
    <w:altName w:val="Yu Gothic"/>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61EE7" w14:textId="77777777" w:rsidR="001903DE" w:rsidRDefault="001903D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106744"/>
      <w:docPartObj>
        <w:docPartGallery w:val="Page Numbers (Bottom of Page)"/>
        <w:docPartUnique/>
      </w:docPartObj>
    </w:sdtPr>
    <w:sdtEndPr>
      <w:rPr>
        <w:noProof/>
      </w:rPr>
    </w:sdtEndPr>
    <w:sdtContent>
      <w:p w14:paraId="455DD558" w14:textId="71718639" w:rsidR="001903DE" w:rsidRDefault="001903DE">
        <w:pPr>
          <w:pStyle w:val="Footer"/>
          <w:jc w:val="center"/>
        </w:pPr>
        <w:r>
          <w:fldChar w:fldCharType="begin"/>
        </w:r>
        <w:r>
          <w:instrText xml:space="preserve"> PAGE   \* MERGEFORMAT </w:instrText>
        </w:r>
        <w:r>
          <w:fldChar w:fldCharType="separate"/>
        </w:r>
        <w:r w:rsidR="00A02651">
          <w:rPr>
            <w:noProof/>
          </w:rPr>
          <w:t>22</w:t>
        </w:r>
        <w:r>
          <w:rPr>
            <w:noProof/>
          </w:rPr>
          <w:fldChar w:fldCharType="end"/>
        </w:r>
      </w:p>
    </w:sdtContent>
  </w:sdt>
  <w:p w14:paraId="466E7E6C" w14:textId="77777777" w:rsidR="001903DE" w:rsidRDefault="001903D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3A641" w14:textId="77777777" w:rsidR="001903DE" w:rsidRDefault="001903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C16D3" w14:textId="77777777" w:rsidR="003409CC" w:rsidRDefault="003409CC" w:rsidP="00854EE3">
      <w:pPr>
        <w:spacing w:after="0" w:line="240" w:lineRule="auto"/>
      </w:pPr>
      <w:r>
        <w:separator/>
      </w:r>
    </w:p>
  </w:footnote>
  <w:footnote w:type="continuationSeparator" w:id="0">
    <w:p w14:paraId="770AF0BD" w14:textId="77777777" w:rsidR="003409CC" w:rsidRDefault="003409CC" w:rsidP="00854EE3">
      <w:pPr>
        <w:spacing w:after="0" w:line="240" w:lineRule="auto"/>
      </w:pPr>
      <w:r>
        <w:continuationSeparator/>
      </w:r>
    </w:p>
  </w:footnote>
  <w:footnote w:id="1">
    <w:p w14:paraId="3B0E080B" w14:textId="5C304E02" w:rsidR="008A155D" w:rsidRPr="00321FB8" w:rsidRDefault="008A155D" w:rsidP="008A155D">
      <w:pPr>
        <w:pStyle w:val="FootnoteText"/>
      </w:pPr>
      <w:r>
        <w:rPr>
          <w:rStyle w:val="FootnoteReference"/>
        </w:rPr>
        <w:footnoteRef/>
      </w:r>
      <w:r>
        <w:t xml:space="preserve"> </w:t>
      </w:r>
      <w:r>
        <w:rPr>
          <w:rFonts w:ascii="Times New Roman" w:hAnsi="Times New Roman" w:cs="Times New Roman"/>
        </w:rPr>
        <w:t xml:space="preserve">Korea’s current official retirement age is 60. For China, it is 60 for </w:t>
      </w:r>
      <w:r w:rsidR="00392E07">
        <w:rPr>
          <w:rFonts w:ascii="Times New Roman" w:hAnsi="Times New Roman" w:cs="Times New Roman"/>
        </w:rPr>
        <w:t xml:space="preserve">males, </w:t>
      </w:r>
      <w:r>
        <w:rPr>
          <w:rFonts w:ascii="Times New Roman" w:hAnsi="Times New Roman" w:cs="Times New Roman"/>
        </w:rPr>
        <w:t>50</w:t>
      </w:r>
      <w:r w:rsidR="00392E07" w:rsidRPr="00392E07">
        <w:rPr>
          <w:rFonts w:ascii="Times New Roman" w:hAnsi="Times New Roman" w:cs="Times New Roman"/>
        </w:rPr>
        <w:t xml:space="preserve"> for manual female workers, </w:t>
      </w:r>
      <w:r w:rsidR="00392E07">
        <w:rPr>
          <w:rFonts w:ascii="Times New Roman" w:hAnsi="Times New Roman" w:cs="Times New Roman"/>
        </w:rPr>
        <w:t>and</w:t>
      </w:r>
      <w:r w:rsidR="00392E07" w:rsidRPr="00392E07">
        <w:rPr>
          <w:rFonts w:ascii="Times New Roman" w:hAnsi="Times New Roman" w:cs="Times New Roman"/>
        </w:rPr>
        <w:t xml:space="preserve"> 55 for white-collar female workers</w:t>
      </w:r>
      <w:r w:rsidR="00392E07">
        <w:rPr>
          <w:rFonts w:ascii="Times New Roman" w:hAnsi="Times New Roman" w:cs="Times New Roman"/>
        </w:rPr>
        <w:t>.</w:t>
      </w:r>
    </w:p>
  </w:footnote>
  <w:footnote w:id="2">
    <w:p w14:paraId="2523C26B" w14:textId="5F2C4BEC" w:rsidR="001903DE" w:rsidRPr="00B101CD" w:rsidRDefault="001903DE" w:rsidP="00A178B7">
      <w:pPr>
        <w:pStyle w:val="FootnoteText"/>
        <w:rPr>
          <w:rFonts w:ascii="Times New Roman" w:hAnsi="Times New Roman" w:cs="Times New Roman"/>
        </w:rPr>
      </w:pPr>
      <w:r w:rsidRPr="00E63E8E">
        <w:rPr>
          <w:rStyle w:val="FootnoteReference"/>
          <w:rFonts w:ascii="Times New Roman" w:hAnsi="Times New Roman" w:cs="Times New Roman"/>
        </w:rPr>
        <w:footnoteRef/>
      </w:r>
      <w:r w:rsidRPr="00E63E8E">
        <w:rPr>
          <w:rFonts w:ascii="Times New Roman" w:hAnsi="Times New Roman" w:cs="Times New Roman"/>
        </w:rPr>
        <w:t xml:space="preserve"> </w:t>
      </w:r>
      <w:r w:rsidRPr="00B101CD">
        <w:rPr>
          <w:rFonts w:ascii="Times New Roman" w:hAnsi="Times New Roman" w:cs="Times New Roman"/>
        </w:rPr>
        <w:t>There are no internationally unified standards for temporary or bridge jobs. However, for cross-country comparison, the OECD identifies and reports “temporary workers” based on the time limits of normal employment. For example, in 2002, Korea’s Tripartite Commission defined the temporary workers as fixed-term workers, short-term workers, and dispatched workers, but excluded part-time workers, service workers, and home workers. In general, a bridge job is considered a temporary position that workers take at the end of a full-time career or transitioning to a different one. The term most often applies to people who leave career employment but take on a part-time role, although there is no comparable statistics.</w:t>
      </w:r>
    </w:p>
  </w:footnote>
  <w:footnote w:id="3">
    <w:p w14:paraId="67702F80" w14:textId="5E7E770C" w:rsidR="001903DE" w:rsidRPr="00D95BA3" w:rsidRDefault="001903DE" w:rsidP="001D3BBB">
      <w:pPr>
        <w:pStyle w:val="FootnoteText"/>
        <w:rPr>
          <w:rFonts w:ascii="Times New Roman" w:hAnsi="Times New Roman" w:cs="Times New Roman"/>
        </w:rPr>
      </w:pPr>
      <w:r>
        <w:rPr>
          <w:rStyle w:val="FootnoteReference"/>
        </w:rPr>
        <w:footnoteRef/>
      </w:r>
      <w:r>
        <w:t xml:space="preserve"> </w:t>
      </w:r>
      <w:r w:rsidRPr="001805AD">
        <w:rPr>
          <w:rFonts w:ascii="Times New Roman" w:hAnsi="Times New Roman" w:cs="Times New Roman"/>
        </w:rPr>
        <w:t>The Korean government changed the official poverty line from the minimum cost of living (absolute criterion) to 40% of the median income (relative poverty line) since 2015.</w:t>
      </w:r>
    </w:p>
  </w:footnote>
  <w:footnote w:id="4">
    <w:p w14:paraId="1C4E06DE" w14:textId="13EEDA98" w:rsidR="001903DE" w:rsidRPr="00907CB8" w:rsidRDefault="001903DE">
      <w:pPr>
        <w:pStyle w:val="FootnoteText"/>
        <w:rPr>
          <w:rFonts w:ascii="Times New Roman" w:hAnsi="Times New Roman" w:cs="Times New Roman"/>
        </w:rPr>
      </w:pPr>
      <w:r>
        <w:rPr>
          <w:rStyle w:val="FootnoteReference"/>
        </w:rPr>
        <w:footnoteRef/>
      </w:r>
      <w:r>
        <w:t xml:space="preserve"> </w:t>
      </w:r>
      <w:r w:rsidRPr="00907CB8">
        <w:rPr>
          <w:rFonts w:ascii="Times New Roman" w:hAnsi="Times New Roman" w:cs="Times New Roman"/>
        </w:rPr>
        <w:t xml:space="preserve">Including means test (income criterion), every applicant </w:t>
      </w:r>
      <w:r>
        <w:rPr>
          <w:rFonts w:ascii="Times New Roman" w:hAnsi="Times New Roman" w:cs="Times New Roman"/>
        </w:rPr>
        <w:t>must</w:t>
      </w:r>
      <w:r w:rsidRPr="00907CB8">
        <w:rPr>
          <w:rFonts w:ascii="Times New Roman" w:hAnsi="Times New Roman" w:cs="Times New Roman"/>
        </w:rPr>
        <w:t xml:space="preserve"> show that insufficient </w:t>
      </w:r>
      <w:r>
        <w:rPr>
          <w:rFonts w:ascii="Times New Roman" w:hAnsi="Times New Roman" w:cs="Times New Roman"/>
        </w:rPr>
        <w:t xml:space="preserve">or no </w:t>
      </w:r>
      <w:r w:rsidRPr="00907CB8">
        <w:rPr>
          <w:rFonts w:ascii="Times New Roman" w:hAnsi="Times New Roman" w:cs="Times New Roman"/>
        </w:rPr>
        <w:t>support from family members (family support criterion). In some cases, if any family member has the potential to support the applicant, then the application to the program may be refused regardless of actual support</w:t>
      </w:r>
      <w:r>
        <w:rPr>
          <w:rFonts w:ascii="Times New Roman" w:hAnsi="Times New Roman" w:cs="Times New Roman"/>
        </w:rPr>
        <w:t xml:space="preserve"> from the family members</w:t>
      </w:r>
      <w:r w:rsidRPr="00907CB8">
        <w:rPr>
          <w:rFonts w:ascii="Times New Roman" w:hAnsi="Times New Roman" w:cs="Times New Roman"/>
        </w:rPr>
        <w:t>.</w:t>
      </w:r>
      <w:r>
        <w:rPr>
          <w:rFonts w:ascii="Times New Roman" w:hAnsi="Times New Roman" w:cs="Times New Roman"/>
        </w:rPr>
        <w:t xml:space="preserve"> Considering the strictness of the family support criterion, the Korean government has loosened the family support criterion. For example, the educational benefits abolished the family support criterion in 2015.</w:t>
      </w:r>
    </w:p>
  </w:footnote>
  <w:footnote w:id="5">
    <w:p w14:paraId="3FA60C3A" w14:textId="065E5777" w:rsidR="001903DE" w:rsidRPr="00B92A77" w:rsidRDefault="001903DE">
      <w:pPr>
        <w:pStyle w:val="FootnoteText"/>
      </w:pPr>
      <w:r>
        <w:rPr>
          <w:rStyle w:val="FootnoteReference"/>
        </w:rPr>
        <w:footnoteRef/>
      </w:r>
      <w:r w:rsidRPr="001805AD">
        <w:rPr>
          <w:rFonts w:ascii="Times New Roman" w:hAnsi="Times New Roman" w:cs="Times New Roman"/>
        </w:rPr>
        <w:t xml:space="preserve"> The Chinese government integrated the basic pension for urban and rural residents in 2016 to deal with unequal pension benefits across regions (Kim et al., 2018). However, since this research uses CHARLS data for 2011-2015, we do not consider integrating the pension system.</w:t>
      </w:r>
    </w:p>
  </w:footnote>
  <w:footnote w:id="6">
    <w:p w14:paraId="708F619C" w14:textId="6880EC38" w:rsidR="001903DE" w:rsidRPr="00D03B93" w:rsidRDefault="001903DE" w:rsidP="0075403C">
      <w:pPr>
        <w:pStyle w:val="FootnoteText"/>
        <w:rPr>
          <w:rFonts w:ascii="Times New Roman" w:hAnsi="Times New Roman" w:cs="Times New Roman"/>
        </w:rPr>
      </w:pPr>
      <w:r>
        <w:rPr>
          <w:rStyle w:val="FootnoteReference"/>
        </w:rPr>
        <w:footnoteRef/>
      </w:r>
      <w:r>
        <w:t xml:space="preserve"> </w:t>
      </w:r>
      <w:r w:rsidRPr="00D03B93">
        <w:rPr>
          <w:rFonts w:ascii="Times New Roman" w:hAnsi="Times New Roman" w:cs="Times New Roman"/>
        </w:rPr>
        <w:t>The main types of pension programs in urban areas are the firm’s pension, government or institutions’ pension, and urban residents’ pension.</w:t>
      </w:r>
      <w:r>
        <w:rPr>
          <w:rFonts w:ascii="Times New Roman" w:hAnsi="Times New Roman" w:cs="Times New Roman"/>
        </w:rPr>
        <w:t xml:space="preserve"> In rural areas, the New Rural Pension Program is almost only pension program.</w:t>
      </w:r>
    </w:p>
  </w:footnote>
  <w:footnote w:id="7">
    <w:p w14:paraId="760EFD60" w14:textId="325C01DC" w:rsidR="001903DE" w:rsidRPr="00356A58" w:rsidRDefault="001903DE">
      <w:pPr>
        <w:pStyle w:val="FootnoteText"/>
        <w:rPr>
          <w:rFonts w:ascii="Times New Roman" w:hAnsi="Times New Roman" w:cs="Times New Roman"/>
        </w:rPr>
      </w:pPr>
      <w:r>
        <w:rPr>
          <w:rStyle w:val="FootnoteReference"/>
        </w:rPr>
        <w:footnoteRef/>
      </w:r>
      <w:r>
        <w:t xml:space="preserve"> </w:t>
      </w:r>
      <w:r w:rsidRPr="00356A58">
        <w:rPr>
          <w:rFonts w:ascii="Times New Roman" w:hAnsi="Times New Roman" w:cs="Times New Roman"/>
        </w:rPr>
        <w:t>They argue that the reason to choose the people aged 62 to 64 to estimate health capacity is that people aged 62-64 can currently claim early entitlement for Social Security Benefits (Cutler, Meanra, and Richards-Shubik, 2013).</w:t>
      </w:r>
    </w:p>
  </w:footnote>
  <w:footnote w:id="8">
    <w:p w14:paraId="1937B5FC" w14:textId="54E6F9FA" w:rsidR="001903DE" w:rsidRPr="00356A58" w:rsidRDefault="001903DE">
      <w:pPr>
        <w:pStyle w:val="FootnoteText"/>
        <w:rPr>
          <w:rFonts w:ascii="Times New Roman" w:hAnsi="Times New Roman" w:cs="Times New Roman"/>
        </w:rPr>
      </w:pPr>
      <w:r w:rsidRPr="00356A58">
        <w:rPr>
          <w:rStyle w:val="FootnoteReference"/>
          <w:rFonts w:ascii="Times New Roman" w:hAnsi="Times New Roman" w:cs="Times New Roman"/>
        </w:rPr>
        <w:footnoteRef/>
      </w:r>
      <w:r w:rsidRPr="00356A58">
        <w:rPr>
          <w:rFonts w:ascii="Times New Roman" w:hAnsi="Times New Roman" w:cs="Times New Roman"/>
        </w:rPr>
        <w:t xml:space="preserve"> Belgium, Canada, Denmark, France, Germany, Italy, Japan, Netherlands, Spain, Sweden, UK, and the USA.</w:t>
      </w:r>
    </w:p>
  </w:footnote>
  <w:footnote w:id="9">
    <w:p w14:paraId="370867A1" w14:textId="744ACA4C" w:rsidR="001903DE" w:rsidRPr="00173034" w:rsidRDefault="001903DE">
      <w:pPr>
        <w:pStyle w:val="FootnoteText"/>
        <w:rPr>
          <w:rFonts w:ascii="Times New Roman" w:hAnsi="Times New Roman" w:cs="Times New Roman"/>
        </w:rPr>
      </w:pPr>
      <w:r>
        <w:rPr>
          <w:rStyle w:val="FootnoteReference"/>
        </w:rPr>
        <w:footnoteRef/>
      </w:r>
      <w:r>
        <w:t xml:space="preserve"> </w:t>
      </w:r>
      <w:r w:rsidRPr="00173034">
        <w:rPr>
          <w:rFonts w:ascii="Times New Roman" w:hAnsi="Times New Roman" w:cs="Times New Roman"/>
        </w:rPr>
        <w:t>Since the mandatory retirement age is 60</w:t>
      </w:r>
      <w:r>
        <w:rPr>
          <w:rFonts w:ascii="Times New Roman" w:hAnsi="Times New Roman" w:cs="Times New Roman"/>
        </w:rPr>
        <w:t xml:space="preserve"> in Japan</w:t>
      </w:r>
      <w:r w:rsidRPr="00173034">
        <w:rPr>
          <w:rFonts w:ascii="Times New Roman" w:hAnsi="Times New Roman" w:cs="Times New Roman"/>
        </w:rPr>
        <w:t>, they use the younger group as people aged 50-59.</w:t>
      </w:r>
    </w:p>
  </w:footnote>
  <w:footnote w:id="10">
    <w:p w14:paraId="0D3D5065" w14:textId="5208A834" w:rsidR="001903DE" w:rsidRPr="00FA15C2" w:rsidRDefault="001903DE" w:rsidP="00FA15C2">
      <w:pPr>
        <w:pStyle w:val="FootnoteText"/>
        <w:rPr>
          <w:rFonts w:ascii="Times New Roman" w:hAnsi="Times New Roman" w:cs="Times New Roman"/>
        </w:rPr>
      </w:pPr>
      <w:r>
        <w:rPr>
          <w:rStyle w:val="FootnoteReference"/>
        </w:rPr>
        <w:footnoteRef/>
      </w:r>
      <w:r>
        <w:t xml:space="preserve"> </w:t>
      </w:r>
      <w:r w:rsidRPr="00FA15C2">
        <w:rPr>
          <w:rFonts w:ascii="Times New Roman" w:hAnsi="Times New Roman" w:cs="Times New Roman"/>
        </w:rPr>
        <w:t>University of Southern California (USC) program on Global Aging, the Gateway to Global Aging (Gateway), provides the harmonized HRS data across countries. The Gateway can be accessed at https://g2aging.org/.</w:t>
      </w:r>
    </w:p>
  </w:footnote>
  <w:footnote w:id="11">
    <w:p w14:paraId="55EEF835" w14:textId="5FCC2EE8" w:rsidR="001903DE" w:rsidRDefault="001903DE">
      <w:pPr>
        <w:pStyle w:val="FootnoteText"/>
      </w:pPr>
      <w:r>
        <w:rPr>
          <w:rStyle w:val="FootnoteReference"/>
        </w:rPr>
        <w:footnoteRef/>
      </w:r>
      <w:r>
        <w:t xml:space="preserve"> </w:t>
      </w:r>
      <w:r w:rsidRPr="008D5164">
        <w:rPr>
          <w:rFonts w:ascii="Times New Roman" w:hAnsi="Times New Roman" w:cs="Times New Roman"/>
        </w:rPr>
        <w:t xml:space="preserve">A dummy variable for ADL is equal to 1 if the person has at least one difficulty </w:t>
      </w:r>
      <w:r>
        <w:rPr>
          <w:rFonts w:ascii="Times New Roman" w:hAnsi="Times New Roman" w:cs="Times New Roman"/>
        </w:rPr>
        <w:t xml:space="preserve">with </w:t>
      </w:r>
      <w:r w:rsidRPr="008D5164">
        <w:rPr>
          <w:rFonts w:ascii="Times New Roman" w:hAnsi="Times New Roman" w:cs="Times New Roman"/>
        </w:rPr>
        <w:t xml:space="preserve">using a bathroom, wearing and taking off a dress, </w:t>
      </w:r>
      <w:r>
        <w:rPr>
          <w:rFonts w:ascii="Times New Roman" w:hAnsi="Times New Roman" w:cs="Times New Roman"/>
        </w:rPr>
        <w:t xml:space="preserve">and </w:t>
      </w:r>
      <w:r w:rsidRPr="008D5164">
        <w:rPr>
          <w:rFonts w:ascii="Times New Roman" w:hAnsi="Times New Roman" w:cs="Times New Roman"/>
        </w:rPr>
        <w:t>eating (Wallace and Herzog method), and 0 otherwise.</w:t>
      </w:r>
      <w:r>
        <w:rPr>
          <w:rFonts w:ascii="Times New Roman" w:hAnsi="Times New Roman" w:cs="Times New Roman"/>
        </w:rPr>
        <w:t xml:space="preserve"> </w:t>
      </w:r>
      <w:r w:rsidRPr="008D5164">
        <w:rPr>
          <w:rFonts w:ascii="Times New Roman" w:hAnsi="Times New Roman" w:cs="Times New Roman"/>
        </w:rPr>
        <w:t xml:space="preserve">A dummy variable for IADL is equal to 1 if the respondent has at least one difficulty </w:t>
      </w:r>
      <w:r>
        <w:rPr>
          <w:rFonts w:ascii="Times New Roman" w:hAnsi="Times New Roman" w:cs="Times New Roman"/>
        </w:rPr>
        <w:t xml:space="preserve">with </w:t>
      </w:r>
      <w:r w:rsidRPr="008D5164">
        <w:rPr>
          <w:rFonts w:ascii="Times New Roman" w:hAnsi="Times New Roman" w:cs="Times New Roman"/>
        </w:rPr>
        <w:t>using a telephone, taking medication, handling money, shopping, and preparing meals, and 0 otherwise.</w:t>
      </w:r>
    </w:p>
  </w:footnote>
  <w:footnote w:id="12">
    <w:p w14:paraId="4C21510F" w14:textId="624317E5" w:rsidR="001903DE" w:rsidRPr="00332378" w:rsidRDefault="001903DE">
      <w:pPr>
        <w:pStyle w:val="FootnoteText"/>
      </w:pPr>
      <w:r>
        <w:rPr>
          <w:rStyle w:val="FootnoteReference"/>
        </w:rPr>
        <w:footnoteRef/>
      </w:r>
      <w:r>
        <w:t xml:space="preserve"> </w:t>
      </w:r>
      <w:r w:rsidRPr="00F30FA3">
        <w:rPr>
          <w:rFonts w:ascii="Times New Roman" w:hAnsi="Times New Roman" w:cs="Times New Roman"/>
        </w:rPr>
        <w:t xml:space="preserve">CESD measures depression by asking questions about whether a respondent felt depressive symptoms during the past week. KLoSA and CHARLS include 10-items (total score ranges 0-30). CESD is equal to 1 if the total score is </w:t>
      </w:r>
      <w:r w:rsidRPr="00332378">
        <w:rPr>
          <w:rFonts w:ascii="Times New Roman" w:hAnsi="Times New Roman" w:cs="Times New Roman"/>
        </w:rPr>
        <w:t>more than 10 (cut-off≥10, Anderson et al., 1994), and 0 otherwise.</w:t>
      </w:r>
    </w:p>
  </w:footnote>
  <w:footnote w:id="13">
    <w:p w14:paraId="3993BB06" w14:textId="6E6DD684" w:rsidR="001903DE" w:rsidRDefault="001903DE" w:rsidP="00CB0157">
      <w:pPr>
        <w:pStyle w:val="FootnoteText"/>
        <w:rPr>
          <w:rFonts w:ascii="Times New Roman" w:hAnsi="Times New Roman" w:cs="Times New Roman"/>
        </w:rPr>
      </w:pPr>
      <w:r w:rsidRPr="00E63E8E">
        <w:rPr>
          <w:rStyle w:val="FootnoteReference"/>
          <w:rFonts w:ascii="Times New Roman" w:hAnsi="Times New Roman" w:cs="Times New Roman"/>
        </w:rPr>
        <w:footnoteRef/>
      </w:r>
      <w:r>
        <w:rPr>
          <w:rFonts w:ascii="Times New Roman" w:hAnsi="Times New Roman" w:cs="Times New Roman"/>
        </w:rPr>
        <w:t xml:space="preserve"> Cognitive skill measures are different by data</w:t>
      </w:r>
    </w:p>
    <w:p w14:paraId="34282738" w14:textId="686E6467" w:rsidR="001903DE" w:rsidRDefault="001903DE" w:rsidP="00EA47E1">
      <w:pPr>
        <w:pStyle w:val="FootnoteText"/>
        <w:numPr>
          <w:ilvl w:val="0"/>
          <w:numId w:val="6"/>
        </w:numPr>
        <w:rPr>
          <w:rFonts w:ascii="Times New Roman" w:hAnsi="Times New Roman" w:cs="Times New Roman"/>
        </w:rPr>
      </w:pPr>
      <w:r w:rsidRPr="00107AAF">
        <w:rPr>
          <w:rFonts w:ascii="Times New Roman" w:hAnsi="Times New Roman" w:cs="Times New Roman"/>
        </w:rPr>
        <w:t>KLoSA scores cognitive ability immediately (0-3) and delayed word recall (0-3), serial 7’s (0-5), dates naming (0-3), day of week (0-1), naming 1st object (0-1), naming 2nd object(0-1), drawing picture (0-1), repeat sentence (0-1), following direction (0-3), read and close eyes (0-2), and writing (0-1), total score 0-25.</w:t>
      </w:r>
      <w:r>
        <w:rPr>
          <w:rFonts w:ascii="Times New Roman" w:hAnsi="Times New Roman" w:cs="Times New Roman"/>
        </w:rPr>
        <w:t xml:space="preserve"> </w:t>
      </w:r>
      <w:r w:rsidRPr="00C27D6D">
        <w:rPr>
          <w:rFonts w:ascii="Times New Roman" w:hAnsi="Times New Roman" w:cs="Times New Roman"/>
        </w:rPr>
        <w:t>Using Langa-Weir approach (Langa, Kabeto, and Weir, 2009), cut-off is set as 0-6 (severe impaired), 7-11 (mild impaired), and 12 or higher (normal).</w:t>
      </w:r>
    </w:p>
    <w:p w14:paraId="2587E584" w14:textId="73F2AA7F" w:rsidR="001903DE" w:rsidRPr="00EA47E1" w:rsidRDefault="001903DE" w:rsidP="00EA47E1">
      <w:pPr>
        <w:pStyle w:val="FootnoteText"/>
        <w:numPr>
          <w:ilvl w:val="0"/>
          <w:numId w:val="6"/>
        </w:numPr>
        <w:rPr>
          <w:rFonts w:ascii="Times New Roman" w:hAnsi="Times New Roman" w:cs="Times New Roman"/>
        </w:rPr>
      </w:pPr>
      <w:r w:rsidRPr="00EA47E1">
        <w:rPr>
          <w:rFonts w:ascii="Times New Roman" w:hAnsi="Times New Roman" w:cs="Times New Roman"/>
        </w:rPr>
        <w:t>CHARLS scores immediately (0-10) and delayed word recall (0-10), serial 7’s (0-5), dates naming (0-4), drawing a picture (0-1), and season naming (0-1), the total score is ranging 0-31. Following the Montreal Cognition Assessment (Saczynski et al., 2015), the cut-off is set as 0-9 (severe impaired), 10-17 (mild impaired), and 18 or higher (normal).</w:t>
      </w:r>
    </w:p>
  </w:footnote>
  <w:footnote w:id="14">
    <w:p w14:paraId="686FEB52" w14:textId="66B5A381" w:rsidR="001903DE" w:rsidRPr="00B101CD" w:rsidRDefault="001903DE" w:rsidP="003E09FE">
      <w:pPr>
        <w:spacing w:line="240" w:lineRule="auto"/>
        <w:rPr>
          <w:rFonts w:ascii="Times New Roman" w:hAnsi="Times New Roman" w:cs="Times New Roman"/>
          <w:sz w:val="20"/>
          <w:szCs w:val="20"/>
        </w:rPr>
      </w:pPr>
      <w:r w:rsidRPr="00E63E8E">
        <w:rPr>
          <w:rStyle w:val="FootnoteReference"/>
          <w:rFonts w:ascii="Times New Roman" w:hAnsi="Times New Roman" w:cs="Times New Roman"/>
        </w:rPr>
        <w:footnoteRef/>
      </w:r>
      <w:r w:rsidRPr="00E63E8E">
        <w:rPr>
          <w:rFonts w:ascii="Times New Roman" w:hAnsi="Times New Roman" w:cs="Times New Roman"/>
          <w:sz w:val="20"/>
          <w:szCs w:val="20"/>
        </w:rPr>
        <w:t xml:space="preserve"> </w:t>
      </w:r>
      <w:r w:rsidRPr="00806B5C">
        <w:rPr>
          <w:rFonts w:ascii="Times New Roman" w:hAnsi="Times New Roman" w:cs="Times New Roman"/>
          <w:sz w:val="20"/>
          <w:szCs w:val="20"/>
        </w:rPr>
        <w:t>We also estimated the health capacity to work using female samples (not shown).</w:t>
      </w:r>
      <w:r w:rsidRPr="00400BEC">
        <w:rPr>
          <w:rFonts w:ascii="Times New Roman" w:hAnsi="Times New Roman" w:cs="Times New Roman"/>
          <w:sz w:val="20"/>
          <w:szCs w:val="20"/>
        </w:rPr>
        <w:t xml:space="preserve"> Although it is not the focus of the paper, it is worth mentioning that females' slacking is smaller than that for males.</w:t>
      </w:r>
    </w:p>
  </w:footnote>
  <w:footnote w:id="15">
    <w:p w14:paraId="63DE0943" w14:textId="5CC46BE8" w:rsidR="001903DE" w:rsidRPr="0021345F" w:rsidRDefault="001903DE">
      <w:pPr>
        <w:pStyle w:val="FootnoteText"/>
        <w:rPr>
          <w:rFonts w:ascii="Times New Roman" w:hAnsi="Times New Roman" w:cs="Times New Roman"/>
        </w:rPr>
      </w:pPr>
      <w:r w:rsidRPr="0021345F">
        <w:rPr>
          <w:rStyle w:val="FootnoteReference"/>
          <w:rFonts w:ascii="Times New Roman" w:hAnsi="Times New Roman" w:cs="Times New Roman"/>
        </w:rPr>
        <w:footnoteRef/>
      </w:r>
      <w:r w:rsidRPr="0021345F">
        <w:rPr>
          <w:rFonts w:ascii="Times New Roman" w:hAnsi="Times New Roman" w:cs="Times New Roman"/>
        </w:rPr>
        <w:t xml:space="preserve"> </w:t>
      </w:r>
      <w:r w:rsidRPr="002A77A2">
        <w:rPr>
          <w:rFonts w:ascii="Times New Roman" w:hAnsi="Times New Roman" w:cs="Times New Roman"/>
        </w:rPr>
        <w:t xml:space="preserve">We also analyze the health status of three groups, </w:t>
      </w:r>
      <w:r>
        <w:rPr>
          <w:rFonts w:ascii="Times New Roman" w:hAnsi="Times New Roman" w:cs="Times New Roman"/>
        </w:rPr>
        <w:t>poor</w:t>
      </w:r>
      <w:r w:rsidRPr="002A77A2">
        <w:rPr>
          <w:rFonts w:ascii="Times New Roman" w:hAnsi="Times New Roman" w:cs="Times New Roman"/>
        </w:rPr>
        <w:t xml:space="preserve"> and fair (group1), good (group2), and very good and excellent (group3). The results show 1) the labor force participation rate is much lower for people with </w:t>
      </w:r>
      <w:r>
        <w:rPr>
          <w:rFonts w:ascii="Times New Roman" w:hAnsi="Times New Roman" w:cs="Times New Roman"/>
        </w:rPr>
        <w:t>poor</w:t>
      </w:r>
      <w:r w:rsidRPr="002A77A2">
        <w:rPr>
          <w:rFonts w:ascii="Times New Roman" w:hAnsi="Times New Roman" w:cs="Times New Roman"/>
        </w:rPr>
        <w:t xml:space="preserve"> or fair health status, 2) people with very good or excellent health condition have higher labor force participation rate than others, but the difference between excellent, very good, and good are not significant.</w:t>
      </w:r>
    </w:p>
  </w:footnote>
  <w:footnote w:id="16">
    <w:p w14:paraId="57D1AFEE" w14:textId="0AD0C88F" w:rsidR="001903DE" w:rsidRDefault="001903DE">
      <w:pPr>
        <w:pStyle w:val="FootnoteText"/>
      </w:pPr>
      <w:r>
        <w:rPr>
          <w:rStyle w:val="FootnoteReference"/>
        </w:rPr>
        <w:footnoteRef/>
      </w:r>
      <w:r>
        <w:t xml:space="preserve"> </w:t>
      </w:r>
      <w:r w:rsidRPr="00DA79C6">
        <w:rPr>
          <w:rFonts w:ascii="Times New Roman" w:hAnsi="Times New Roman" w:cs="Times New Roman"/>
        </w:rPr>
        <w:t>KLoSA and CHARLS provide education level information into three groups, less than secondary schools, upper secondary and vocational training schools, and tertiary schools. However, people with tertiary schools are very small in China, so we set two educational groups by including tertiary schools into upper secondary schools</w:t>
      </w:r>
      <w:r>
        <w:rPr>
          <w:rFonts w:ascii="Times New Roman" w:hAnsi="Times New Roman" w:cs="Times New Roman"/>
        </w:rPr>
        <w:t xml:space="preserve"> and above.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817EF" w14:textId="77777777" w:rsidR="001903DE" w:rsidRDefault="001903D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F96EE" w14:textId="77777777" w:rsidR="001903DE" w:rsidRDefault="001903D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D4323" w14:textId="77777777" w:rsidR="001903DE" w:rsidRDefault="001903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3787"/>
    <w:multiLevelType w:val="hybridMultilevel"/>
    <w:tmpl w:val="C6B6B394"/>
    <w:lvl w:ilvl="0" w:tplc="5F0E14D6">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E6A8E"/>
    <w:multiLevelType w:val="hybridMultilevel"/>
    <w:tmpl w:val="079E74EE"/>
    <w:lvl w:ilvl="0" w:tplc="CAA6D4A2">
      <w:start w:val="1"/>
      <w:numFmt w:val="upperLetter"/>
      <w:lvlText w:val="%1."/>
      <w:lvlJc w:val="left"/>
      <w:pPr>
        <w:ind w:left="720" w:hanging="360"/>
      </w:pPr>
      <w:rPr>
        <w:rFonts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D00B7"/>
    <w:multiLevelType w:val="hybridMultilevel"/>
    <w:tmpl w:val="2CDE84AC"/>
    <w:lvl w:ilvl="0" w:tplc="BF04A73C">
      <w:start w:val="1"/>
      <w:numFmt w:val="upperLetter"/>
      <w:lvlText w:val="%1."/>
      <w:lvlJc w:val="left"/>
      <w:pPr>
        <w:ind w:left="760" w:hanging="360"/>
      </w:pPr>
      <w:rPr>
        <w:rFonts w:hint="default"/>
        <w: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A914FB5"/>
    <w:multiLevelType w:val="hybridMultilevel"/>
    <w:tmpl w:val="079E74EE"/>
    <w:lvl w:ilvl="0" w:tplc="CAA6D4A2">
      <w:start w:val="1"/>
      <w:numFmt w:val="upperLetter"/>
      <w:lvlText w:val="%1."/>
      <w:lvlJc w:val="left"/>
      <w:pPr>
        <w:ind w:left="720" w:hanging="360"/>
      </w:pPr>
      <w:rPr>
        <w:rFonts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D1EDA"/>
    <w:multiLevelType w:val="hybridMultilevel"/>
    <w:tmpl w:val="079E74EE"/>
    <w:lvl w:ilvl="0" w:tplc="CAA6D4A2">
      <w:start w:val="1"/>
      <w:numFmt w:val="upperLetter"/>
      <w:lvlText w:val="%1."/>
      <w:lvlJc w:val="left"/>
      <w:pPr>
        <w:ind w:left="720" w:hanging="360"/>
      </w:pPr>
      <w:rPr>
        <w:rFonts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6306B"/>
    <w:multiLevelType w:val="hybridMultilevel"/>
    <w:tmpl w:val="E9A02F72"/>
    <w:lvl w:ilvl="0" w:tplc="5F0E14D6">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000DD"/>
    <w:multiLevelType w:val="hybridMultilevel"/>
    <w:tmpl w:val="C6B6B394"/>
    <w:lvl w:ilvl="0" w:tplc="5F0E14D6">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59522C"/>
    <w:multiLevelType w:val="hybridMultilevel"/>
    <w:tmpl w:val="ACB2A292"/>
    <w:lvl w:ilvl="0" w:tplc="D0223946">
      <w:start w:val="1"/>
      <w:numFmt w:val="upperLetter"/>
      <w:lvlText w:val="%1."/>
      <w:lvlJc w:val="left"/>
      <w:pPr>
        <w:ind w:left="760" w:hanging="360"/>
      </w:pPr>
      <w:rPr>
        <w:rFonts w:hint="default"/>
        <w: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3F833D0A"/>
    <w:multiLevelType w:val="hybridMultilevel"/>
    <w:tmpl w:val="86168B7E"/>
    <w:lvl w:ilvl="0" w:tplc="06F8C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9C4049"/>
    <w:multiLevelType w:val="hybridMultilevel"/>
    <w:tmpl w:val="AC90A188"/>
    <w:lvl w:ilvl="0" w:tplc="9574FFC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0" w15:restartNumberingAfterBreak="0">
    <w:nsid w:val="4DAF70A3"/>
    <w:multiLevelType w:val="hybridMultilevel"/>
    <w:tmpl w:val="CCBA7A00"/>
    <w:lvl w:ilvl="0" w:tplc="B93E14F6">
      <w:start w:val="1"/>
      <w:numFmt w:val="bullet"/>
      <w:lvlText w:val="•"/>
      <w:lvlJc w:val="left"/>
      <w:pPr>
        <w:tabs>
          <w:tab w:val="num" w:pos="720"/>
        </w:tabs>
        <w:ind w:left="720" w:hanging="360"/>
      </w:pPr>
      <w:rPr>
        <w:rFonts w:ascii="Arial" w:hAnsi="Arial" w:hint="default"/>
      </w:rPr>
    </w:lvl>
    <w:lvl w:ilvl="1" w:tplc="842AC4E0" w:tentative="1">
      <w:start w:val="1"/>
      <w:numFmt w:val="bullet"/>
      <w:lvlText w:val="•"/>
      <w:lvlJc w:val="left"/>
      <w:pPr>
        <w:tabs>
          <w:tab w:val="num" w:pos="1440"/>
        </w:tabs>
        <w:ind w:left="1440" w:hanging="360"/>
      </w:pPr>
      <w:rPr>
        <w:rFonts w:ascii="Arial" w:hAnsi="Arial" w:hint="default"/>
      </w:rPr>
    </w:lvl>
    <w:lvl w:ilvl="2" w:tplc="374E0E70" w:tentative="1">
      <w:start w:val="1"/>
      <w:numFmt w:val="bullet"/>
      <w:lvlText w:val="•"/>
      <w:lvlJc w:val="left"/>
      <w:pPr>
        <w:tabs>
          <w:tab w:val="num" w:pos="2160"/>
        </w:tabs>
        <w:ind w:left="2160" w:hanging="360"/>
      </w:pPr>
      <w:rPr>
        <w:rFonts w:ascii="Arial" w:hAnsi="Arial" w:hint="default"/>
      </w:rPr>
    </w:lvl>
    <w:lvl w:ilvl="3" w:tplc="659812FA" w:tentative="1">
      <w:start w:val="1"/>
      <w:numFmt w:val="bullet"/>
      <w:lvlText w:val="•"/>
      <w:lvlJc w:val="left"/>
      <w:pPr>
        <w:tabs>
          <w:tab w:val="num" w:pos="2880"/>
        </w:tabs>
        <w:ind w:left="2880" w:hanging="360"/>
      </w:pPr>
      <w:rPr>
        <w:rFonts w:ascii="Arial" w:hAnsi="Arial" w:hint="default"/>
      </w:rPr>
    </w:lvl>
    <w:lvl w:ilvl="4" w:tplc="4A68D078" w:tentative="1">
      <w:start w:val="1"/>
      <w:numFmt w:val="bullet"/>
      <w:lvlText w:val="•"/>
      <w:lvlJc w:val="left"/>
      <w:pPr>
        <w:tabs>
          <w:tab w:val="num" w:pos="3600"/>
        </w:tabs>
        <w:ind w:left="3600" w:hanging="360"/>
      </w:pPr>
      <w:rPr>
        <w:rFonts w:ascii="Arial" w:hAnsi="Arial" w:hint="default"/>
      </w:rPr>
    </w:lvl>
    <w:lvl w:ilvl="5" w:tplc="012C743E" w:tentative="1">
      <w:start w:val="1"/>
      <w:numFmt w:val="bullet"/>
      <w:lvlText w:val="•"/>
      <w:lvlJc w:val="left"/>
      <w:pPr>
        <w:tabs>
          <w:tab w:val="num" w:pos="4320"/>
        </w:tabs>
        <w:ind w:left="4320" w:hanging="360"/>
      </w:pPr>
      <w:rPr>
        <w:rFonts w:ascii="Arial" w:hAnsi="Arial" w:hint="default"/>
      </w:rPr>
    </w:lvl>
    <w:lvl w:ilvl="6" w:tplc="D4F6A1F6" w:tentative="1">
      <w:start w:val="1"/>
      <w:numFmt w:val="bullet"/>
      <w:lvlText w:val="•"/>
      <w:lvlJc w:val="left"/>
      <w:pPr>
        <w:tabs>
          <w:tab w:val="num" w:pos="5040"/>
        </w:tabs>
        <w:ind w:left="5040" w:hanging="360"/>
      </w:pPr>
      <w:rPr>
        <w:rFonts w:ascii="Arial" w:hAnsi="Arial" w:hint="default"/>
      </w:rPr>
    </w:lvl>
    <w:lvl w:ilvl="7" w:tplc="D820E5A6" w:tentative="1">
      <w:start w:val="1"/>
      <w:numFmt w:val="bullet"/>
      <w:lvlText w:val="•"/>
      <w:lvlJc w:val="left"/>
      <w:pPr>
        <w:tabs>
          <w:tab w:val="num" w:pos="5760"/>
        </w:tabs>
        <w:ind w:left="5760" w:hanging="360"/>
      </w:pPr>
      <w:rPr>
        <w:rFonts w:ascii="Arial" w:hAnsi="Arial" w:hint="default"/>
      </w:rPr>
    </w:lvl>
    <w:lvl w:ilvl="8" w:tplc="C29C4F7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6843D71"/>
    <w:multiLevelType w:val="hybridMultilevel"/>
    <w:tmpl w:val="8340BEB8"/>
    <w:lvl w:ilvl="0" w:tplc="8610A96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57D13DB6"/>
    <w:multiLevelType w:val="hybridMultilevel"/>
    <w:tmpl w:val="C6B6B394"/>
    <w:lvl w:ilvl="0" w:tplc="5F0E14D6">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0A4A79"/>
    <w:multiLevelType w:val="hybridMultilevel"/>
    <w:tmpl w:val="E9A02F72"/>
    <w:lvl w:ilvl="0" w:tplc="5F0E14D6">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AB7122"/>
    <w:multiLevelType w:val="hybridMultilevel"/>
    <w:tmpl w:val="079E74EE"/>
    <w:lvl w:ilvl="0" w:tplc="CAA6D4A2">
      <w:start w:val="1"/>
      <w:numFmt w:val="upperLetter"/>
      <w:lvlText w:val="%1."/>
      <w:lvlJc w:val="left"/>
      <w:pPr>
        <w:ind w:left="720" w:hanging="360"/>
      </w:pPr>
      <w:rPr>
        <w:rFonts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4E0145"/>
    <w:multiLevelType w:val="hybridMultilevel"/>
    <w:tmpl w:val="C6B6B394"/>
    <w:lvl w:ilvl="0" w:tplc="5F0E14D6">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8068D1"/>
    <w:multiLevelType w:val="hybridMultilevel"/>
    <w:tmpl w:val="E9A02F72"/>
    <w:lvl w:ilvl="0" w:tplc="5F0E14D6">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2"/>
  </w:num>
  <w:num w:numId="4">
    <w:abstractNumId w:val="10"/>
  </w:num>
  <w:num w:numId="5">
    <w:abstractNumId w:val="9"/>
  </w:num>
  <w:num w:numId="6">
    <w:abstractNumId w:val="11"/>
  </w:num>
  <w:num w:numId="7">
    <w:abstractNumId w:val="8"/>
  </w:num>
  <w:num w:numId="8">
    <w:abstractNumId w:val="5"/>
  </w:num>
  <w:num w:numId="9">
    <w:abstractNumId w:val="16"/>
  </w:num>
  <w:num w:numId="10">
    <w:abstractNumId w:val="0"/>
  </w:num>
  <w:num w:numId="11">
    <w:abstractNumId w:val="15"/>
  </w:num>
  <w:num w:numId="12">
    <w:abstractNumId w:val="2"/>
  </w:num>
  <w:num w:numId="13">
    <w:abstractNumId w:val="7"/>
  </w:num>
  <w:num w:numId="14">
    <w:abstractNumId w:val="1"/>
  </w:num>
  <w:num w:numId="15">
    <w:abstractNumId w:val="3"/>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wNTAzMzcwMTKwsLBQ0lEKTi0uzszPAykwtqgFANjzU+MtAAAA"/>
  </w:docVars>
  <w:rsids>
    <w:rsidRoot w:val="002E1BE2"/>
    <w:rsid w:val="000002E2"/>
    <w:rsid w:val="00000FCC"/>
    <w:rsid w:val="00001514"/>
    <w:rsid w:val="00012799"/>
    <w:rsid w:val="000158F9"/>
    <w:rsid w:val="0002693F"/>
    <w:rsid w:val="0002743D"/>
    <w:rsid w:val="00031835"/>
    <w:rsid w:val="000364EF"/>
    <w:rsid w:val="00040D6D"/>
    <w:rsid w:val="00044260"/>
    <w:rsid w:val="00051332"/>
    <w:rsid w:val="00053DAB"/>
    <w:rsid w:val="00054487"/>
    <w:rsid w:val="00057E10"/>
    <w:rsid w:val="0006669B"/>
    <w:rsid w:val="00072347"/>
    <w:rsid w:val="0007380C"/>
    <w:rsid w:val="00073AC9"/>
    <w:rsid w:val="00075759"/>
    <w:rsid w:val="00082F8F"/>
    <w:rsid w:val="00086D44"/>
    <w:rsid w:val="00087C13"/>
    <w:rsid w:val="00090083"/>
    <w:rsid w:val="00094D6C"/>
    <w:rsid w:val="00095424"/>
    <w:rsid w:val="000A0750"/>
    <w:rsid w:val="000A1485"/>
    <w:rsid w:val="000A7383"/>
    <w:rsid w:val="000B1EE1"/>
    <w:rsid w:val="000B553F"/>
    <w:rsid w:val="000C0747"/>
    <w:rsid w:val="000C19C1"/>
    <w:rsid w:val="000C3EDD"/>
    <w:rsid w:val="000C3FEB"/>
    <w:rsid w:val="000C575F"/>
    <w:rsid w:val="000C603A"/>
    <w:rsid w:val="000C6B55"/>
    <w:rsid w:val="000D259F"/>
    <w:rsid w:val="000D338B"/>
    <w:rsid w:val="000D36B0"/>
    <w:rsid w:val="000D3932"/>
    <w:rsid w:val="000D5033"/>
    <w:rsid w:val="000D5F01"/>
    <w:rsid w:val="000E1495"/>
    <w:rsid w:val="000F0C68"/>
    <w:rsid w:val="000F77DD"/>
    <w:rsid w:val="000F7DDD"/>
    <w:rsid w:val="00100B6F"/>
    <w:rsid w:val="001011F4"/>
    <w:rsid w:val="001042A6"/>
    <w:rsid w:val="00107777"/>
    <w:rsid w:val="00107AAF"/>
    <w:rsid w:val="00110237"/>
    <w:rsid w:val="00110987"/>
    <w:rsid w:val="0011523B"/>
    <w:rsid w:val="001162B0"/>
    <w:rsid w:val="00116E1B"/>
    <w:rsid w:val="001271B5"/>
    <w:rsid w:val="001276DD"/>
    <w:rsid w:val="00132647"/>
    <w:rsid w:val="00132FEE"/>
    <w:rsid w:val="00133935"/>
    <w:rsid w:val="00134195"/>
    <w:rsid w:val="00140876"/>
    <w:rsid w:val="0014138A"/>
    <w:rsid w:val="00141918"/>
    <w:rsid w:val="00142B76"/>
    <w:rsid w:val="00152393"/>
    <w:rsid w:val="00154969"/>
    <w:rsid w:val="00155ED1"/>
    <w:rsid w:val="001560DA"/>
    <w:rsid w:val="00156644"/>
    <w:rsid w:val="00157A2A"/>
    <w:rsid w:val="0016105B"/>
    <w:rsid w:val="001635DA"/>
    <w:rsid w:val="00163844"/>
    <w:rsid w:val="00164168"/>
    <w:rsid w:val="00164A0D"/>
    <w:rsid w:val="00173034"/>
    <w:rsid w:val="00173679"/>
    <w:rsid w:val="00174E5E"/>
    <w:rsid w:val="001759A1"/>
    <w:rsid w:val="00176CFB"/>
    <w:rsid w:val="001805AD"/>
    <w:rsid w:val="00186235"/>
    <w:rsid w:val="001903DE"/>
    <w:rsid w:val="001A3B15"/>
    <w:rsid w:val="001A73C2"/>
    <w:rsid w:val="001A7699"/>
    <w:rsid w:val="001B01D8"/>
    <w:rsid w:val="001B2DCE"/>
    <w:rsid w:val="001B3146"/>
    <w:rsid w:val="001B49B5"/>
    <w:rsid w:val="001B5B58"/>
    <w:rsid w:val="001C3240"/>
    <w:rsid w:val="001C546F"/>
    <w:rsid w:val="001D08BA"/>
    <w:rsid w:val="001D1369"/>
    <w:rsid w:val="001D2F83"/>
    <w:rsid w:val="001D3BBB"/>
    <w:rsid w:val="001D44ED"/>
    <w:rsid w:val="001D469F"/>
    <w:rsid w:val="001D511A"/>
    <w:rsid w:val="001D60CB"/>
    <w:rsid w:val="001D6F03"/>
    <w:rsid w:val="001E4F54"/>
    <w:rsid w:val="001E5B3C"/>
    <w:rsid w:val="001E5C6E"/>
    <w:rsid w:val="001F6316"/>
    <w:rsid w:val="002014CF"/>
    <w:rsid w:val="00205433"/>
    <w:rsid w:val="0021345F"/>
    <w:rsid w:val="00214262"/>
    <w:rsid w:val="0021520F"/>
    <w:rsid w:val="00222649"/>
    <w:rsid w:val="00222FDA"/>
    <w:rsid w:val="00230238"/>
    <w:rsid w:val="002316DE"/>
    <w:rsid w:val="0023354A"/>
    <w:rsid w:val="002336A0"/>
    <w:rsid w:val="00237C31"/>
    <w:rsid w:val="00237F1A"/>
    <w:rsid w:val="00240832"/>
    <w:rsid w:val="00241544"/>
    <w:rsid w:val="00242402"/>
    <w:rsid w:val="0024361B"/>
    <w:rsid w:val="0025245F"/>
    <w:rsid w:val="00252D76"/>
    <w:rsid w:val="002544BC"/>
    <w:rsid w:val="00254529"/>
    <w:rsid w:val="002549C6"/>
    <w:rsid w:val="00257E14"/>
    <w:rsid w:val="0026347F"/>
    <w:rsid w:val="0026537C"/>
    <w:rsid w:val="00265B2E"/>
    <w:rsid w:val="00272B77"/>
    <w:rsid w:val="00272C97"/>
    <w:rsid w:val="00275060"/>
    <w:rsid w:val="0027574D"/>
    <w:rsid w:val="00280362"/>
    <w:rsid w:val="00286A5B"/>
    <w:rsid w:val="00287CE8"/>
    <w:rsid w:val="00293E1F"/>
    <w:rsid w:val="00293E2D"/>
    <w:rsid w:val="0029405A"/>
    <w:rsid w:val="00297F06"/>
    <w:rsid w:val="002A06BC"/>
    <w:rsid w:val="002A0F8E"/>
    <w:rsid w:val="002A3176"/>
    <w:rsid w:val="002A3CB7"/>
    <w:rsid w:val="002A4B18"/>
    <w:rsid w:val="002A64FC"/>
    <w:rsid w:val="002A77A2"/>
    <w:rsid w:val="002B1FD2"/>
    <w:rsid w:val="002B2CBA"/>
    <w:rsid w:val="002B52F4"/>
    <w:rsid w:val="002B5EA8"/>
    <w:rsid w:val="002B6048"/>
    <w:rsid w:val="002C585A"/>
    <w:rsid w:val="002C7E22"/>
    <w:rsid w:val="002D351E"/>
    <w:rsid w:val="002D4604"/>
    <w:rsid w:val="002D63F9"/>
    <w:rsid w:val="002D7338"/>
    <w:rsid w:val="002E1BE2"/>
    <w:rsid w:val="002E54AC"/>
    <w:rsid w:val="002F1651"/>
    <w:rsid w:val="002F3781"/>
    <w:rsid w:val="002F3CB7"/>
    <w:rsid w:val="002F563D"/>
    <w:rsid w:val="002F6456"/>
    <w:rsid w:val="003001A1"/>
    <w:rsid w:val="00300606"/>
    <w:rsid w:val="00304CCD"/>
    <w:rsid w:val="00306C82"/>
    <w:rsid w:val="00311D06"/>
    <w:rsid w:val="00316A9B"/>
    <w:rsid w:val="00321FB8"/>
    <w:rsid w:val="00322163"/>
    <w:rsid w:val="003236B1"/>
    <w:rsid w:val="0032513C"/>
    <w:rsid w:val="00326A07"/>
    <w:rsid w:val="003309F1"/>
    <w:rsid w:val="00332378"/>
    <w:rsid w:val="003409CC"/>
    <w:rsid w:val="003446BB"/>
    <w:rsid w:val="003448A6"/>
    <w:rsid w:val="0034499F"/>
    <w:rsid w:val="00350655"/>
    <w:rsid w:val="00350E47"/>
    <w:rsid w:val="0035555D"/>
    <w:rsid w:val="00356A58"/>
    <w:rsid w:val="00361867"/>
    <w:rsid w:val="003623E1"/>
    <w:rsid w:val="0036247D"/>
    <w:rsid w:val="003626E5"/>
    <w:rsid w:val="003637AF"/>
    <w:rsid w:val="00364487"/>
    <w:rsid w:val="00365185"/>
    <w:rsid w:val="0036678F"/>
    <w:rsid w:val="00366DA3"/>
    <w:rsid w:val="003672A6"/>
    <w:rsid w:val="00370308"/>
    <w:rsid w:val="0037045A"/>
    <w:rsid w:val="003708E2"/>
    <w:rsid w:val="0037483A"/>
    <w:rsid w:val="00375127"/>
    <w:rsid w:val="00375293"/>
    <w:rsid w:val="00382B90"/>
    <w:rsid w:val="00383C12"/>
    <w:rsid w:val="0038402F"/>
    <w:rsid w:val="00384170"/>
    <w:rsid w:val="0038524F"/>
    <w:rsid w:val="003862BD"/>
    <w:rsid w:val="00386C35"/>
    <w:rsid w:val="00386DEB"/>
    <w:rsid w:val="00392E07"/>
    <w:rsid w:val="003959C1"/>
    <w:rsid w:val="00396EA6"/>
    <w:rsid w:val="003A134F"/>
    <w:rsid w:val="003A5730"/>
    <w:rsid w:val="003B093F"/>
    <w:rsid w:val="003B2848"/>
    <w:rsid w:val="003B3DF3"/>
    <w:rsid w:val="003B520D"/>
    <w:rsid w:val="003B7870"/>
    <w:rsid w:val="003C0359"/>
    <w:rsid w:val="003C0653"/>
    <w:rsid w:val="003C2484"/>
    <w:rsid w:val="003C41FE"/>
    <w:rsid w:val="003C4607"/>
    <w:rsid w:val="003C5626"/>
    <w:rsid w:val="003D4035"/>
    <w:rsid w:val="003D498A"/>
    <w:rsid w:val="003D4DF6"/>
    <w:rsid w:val="003D5D6D"/>
    <w:rsid w:val="003D7A7C"/>
    <w:rsid w:val="003E09FE"/>
    <w:rsid w:val="003E206D"/>
    <w:rsid w:val="003E2199"/>
    <w:rsid w:val="003E4684"/>
    <w:rsid w:val="003E4F0F"/>
    <w:rsid w:val="003E567E"/>
    <w:rsid w:val="003E5719"/>
    <w:rsid w:val="003E678D"/>
    <w:rsid w:val="003F0172"/>
    <w:rsid w:val="003F0A15"/>
    <w:rsid w:val="003F4540"/>
    <w:rsid w:val="003F5EDB"/>
    <w:rsid w:val="00400BEC"/>
    <w:rsid w:val="004010D9"/>
    <w:rsid w:val="004028D3"/>
    <w:rsid w:val="00404CF2"/>
    <w:rsid w:val="0040515F"/>
    <w:rsid w:val="00406304"/>
    <w:rsid w:val="00407051"/>
    <w:rsid w:val="004077FC"/>
    <w:rsid w:val="004105D2"/>
    <w:rsid w:val="00425A8F"/>
    <w:rsid w:val="004300D5"/>
    <w:rsid w:val="00431871"/>
    <w:rsid w:val="00433176"/>
    <w:rsid w:val="0043392C"/>
    <w:rsid w:val="00433D25"/>
    <w:rsid w:val="00435B87"/>
    <w:rsid w:val="00437804"/>
    <w:rsid w:val="0044347A"/>
    <w:rsid w:val="00445744"/>
    <w:rsid w:val="004457A6"/>
    <w:rsid w:val="00450075"/>
    <w:rsid w:val="00451497"/>
    <w:rsid w:val="0045598E"/>
    <w:rsid w:val="00457E35"/>
    <w:rsid w:val="004605BD"/>
    <w:rsid w:val="00464A84"/>
    <w:rsid w:val="00464C03"/>
    <w:rsid w:val="00465540"/>
    <w:rsid w:val="00465DDC"/>
    <w:rsid w:val="00470C8C"/>
    <w:rsid w:val="00471FFD"/>
    <w:rsid w:val="00473FA8"/>
    <w:rsid w:val="0047787B"/>
    <w:rsid w:val="004816F2"/>
    <w:rsid w:val="00482F76"/>
    <w:rsid w:val="00483DA4"/>
    <w:rsid w:val="00483F13"/>
    <w:rsid w:val="0048445A"/>
    <w:rsid w:val="00484CE4"/>
    <w:rsid w:val="00485348"/>
    <w:rsid w:val="00485918"/>
    <w:rsid w:val="004859EB"/>
    <w:rsid w:val="00485D4E"/>
    <w:rsid w:val="00486A6B"/>
    <w:rsid w:val="00487449"/>
    <w:rsid w:val="00491716"/>
    <w:rsid w:val="00492B57"/>
    <w:rsid w:val="00493410"/>
    <w:rsid w:val="0049756C"/>
    <w:rsid w:val="004A3C55"/>
    <w:rsid w:val="004A5008"/>
    <w:rsid w:val="004A5173"/>
    <w:rsid w:val="004B16FB"/>
    <w:rsid w:val="004B1A2E"/>
    <w:rsid w:val="004B1C29"/>
    <w:rsid w:val="004B35C7"/>
    <w:rsid w:val="004B4B2C"/>
    <w:rsid w:val="004B5FB1"/>
    <w:rsid w:val="004B6E4E"/>
    <w:rsid w:val="004B719B"/>
    <w:rsid w:val="004C2013"/>
    <w:rsid w:val="004C3334"/>
    <w:rsid w:val="004C5409"/>
    <w:rsid w:val="004C587D"/>
    <w:rsid w:val="004D0E80"/>
    <w:rsid w:val="004D1D27"/>
    <w:rsid w:val="004D4867"/>
    <w:rsid w:val="004D5AD6"/>
    <w:rsid w:val="004E0C3B"/>
    <w:rsid w:val="004E12CB"/>
    <w:rsid w:val="004E28B5"/>
    <w:rsid w:val="004E3B79"/>
    <w:rsid w:val="004E4B72"/>
    <w:rsid w:val="004E5D48"/>
    <w:rsid w:val="004E7950"/>
    <w:rsid w:val="004F2A47"/>
    <w:rsid w:val="004F2CF4"/>
    <w:rsid w:val="004F7364"/>
    <w:rsid w:val="005000D3"/>
    <w:rsid w:val="00505487"/>
    <w:rsid w:val="005101D9"/>
    <w:rsid w:val="0051193F"/>
    <w:rsid w:val="005211DF"/>
    <w:rsid w:val="0052195A"/>
    <w:rsid w:val="005259BA"/>
    <w:rsid w:val="005304DA"/>
    <w:rsid w:val="00530F3E"/>
    <w:rsid w:val="0053722D"/>
    <w:rsid w:val="00540938"/>
    <w:rsid w:val="00541056"/>
    <w:rsid w:val="00545718"/>
    <w:rsid w:val="00551731"/>
    <w:rsid w:val="00552443"/>
    <w:rsid w:val="00552AE2"/>
    <w:rsid w:val="00554E1D"/>
    <w:rsid w:val="005569C9"/>
    <w:rsid w:val="00563AD3"/>
    <w:rsid w:val="00570FDD"/>
    <w:rsid w:val="00576226"/>
    <w:rsid w:val="005769C2"/>
    <w:rsid w:val="005814DC"/>
    <w:rsid w:val="00583212"/>
    <w:rsid w:val="005856C6"/>
    <w:rsid w:val="005876E7"/>
    <w:rsid w:val="00591986"/>
    <w:rsid w:val="00592F5A"/>
    <w:rsid w:val="00593373"/>
    <w:rsid w:val="005A48F2"/>
    <w:rsid w:val="005A68DD"/>
    <w:rsid w:val="005A6D4D"/>
    <w:rsid w:val="005B426E"/>
    <w:rsid w:val="005C1AA4"/>
    <w:rsid w:val="005C46DB"/>
    <w:rsid w:val="005D24B8"/>
    <w:rsid w:val="005D4791"/>
    <w:rsid w:val="005D5862"/>
    <w:rsid w:val="005E0792"/>
    <w:rsid w:val="005E2052"/>
    <w:rsid w:val="005E2C38"/>
    <w:rsid w:val="005E343C"/>
    <w:rsid w:val="005E51E3"/>
    <w:rsid w:val="005E5B69"/>
    <w:rsid w:val="005F0C3A"/>
    <w:rsid w:val="00601DB6"/>
    <w:rsid w:val="0060273F"/>
    <w:rsid w:val="006069C1"/>
    <w:rsid w:val="00607314"/>
    <w:rsid w:val="00610524"/>
    <w:rsid w:val="00613C6B"/>
    <w:rsid w:val="00613ED4"/>
    <w:rsid w:val="00615245"/>
    <w:rsid w:val="0063096D"/>
    <w:rsid w:val="006310F5"/>
    <w:rsid w:val="00631360"/>
    <w:rsid w:val="00637B99"/>
    <w:rsid w:val="006459E2"/>
    <w:rsid w:val="00646B7C"/>
    <w:rsid w:val="006474FD"/>
    <w:rsid w:val="006531EB"/>
    <w:rsid w:val="006612C7"/>
    <w:rsid w:val="00662062"/>
    <w:rsid w:val="006638F7"/>
    <w:rsid w:val="00670111"/>
    <w:rsid w:val="006725B7"/>
    <w:rsid w:val="00673077"/>
    <w:rsid w:val="006736C0"/>
    <w:rsid w:val="00674D15"/>
    <w:rsid w:val="00681BB3"/>
    <w:rsid w:val="0068233F"/>
    <w:rsid w:val="00682C36"/>
    <w:rsid w:val="00684ED4"/>
    <w:rsid w:val="00686167"/>
    <w:rsid w:val="00687864"/>
    <w:rsid w:val="0069423B"/>
    <w:rsid w:val="006962EA"/>
    <w:rsid w:val="00697A46"/>
    <w:rsid w:val="006A2FF2"/>
    <w:rsid w:val="006A3EA5"/>
    <w:rsid w:val="006B024F"/>
    <w:rsid w:val="006B0C18"/>
    <w:rsid w:val="006B0EAE"/>
    <w:rsid w:val="006B418E"/>
    <w:rsid w:val="006B54DA"/>
    <w:rsid w:val="006B58FB"/>
    <w:rsid w:val="006C32AF"/>
    <w:rsid w:val="006C3821"/>
    <w:rsid w:val="006C52D0"/>
    <w:rsid w:val="006C7241"/>
    <w:rsid w:val="006D179D"/>
    <w:rsid w:val="006D3977"/>
    <w:rsid w:val="006D7991"/>
    <w:rsid w:val="006E07AD"/>
    <w:rsid w:val="006E3A1B"/>
    <w:rsid w:val="006E41C0"/>
    <w:rsid w:val="006E6748"/>
    <w:rsid w:val="006F326C"/>
    <w:rsid w:val="006F49BB"/>
    <w:rsid w:val="006F52B9"/>
    <w:rsid w:val="007031CF"/>
    <w:rsid w:val="00710DE8"/>
    <w:rsid w:val="00711239"/>
    <w:rsid w:val="00711A15"/>
    <w:rsid w:val="007121D7"/>
    <w:rsid w:val="007141E1"/>
    <w:rsid w:val="00714786"/>
    <w:rsid w:val="00716B5C"/>
    <w:rsid w:val="00720B37"/>
    <w:rsid w:val="007213DF"/>
    <w:rsid w:val="00721EDA"/>
    <w:rsid w:val="007224CA"/>
    <w:rsid w:val="00724385"/>
    <w:rsid w:val="00725645"/>
    <w:rsid w:val="00725A06"/>
    <w:rsid w:val="00727DA6"/>
    <w:rsid w:val="00732B98"/>
    <w:rsid w:val="007331CA"/>
    <w:rsid w:val="00734229"/>
    <w:rsid w:val="00745567"/>
    <w:rsid w:val="00747DA6"/>
    <w:rsid w:val="0075403C"/>
    <w:rsid w:val="007540A0"/>
    <w:rsid w:val="00755434"/>
    <w:rsid w:val="00755EE3"/>
    <w:rsid w:val="0076117F"/>
    <w:rsid w:val="007670B5"/>
    <w:rsid w:val="00767571"/>
    <w:rsid w:val="00767859"/>
    <w:rsid w:val="00780860"/>
    <w:rsid w:val="00781353"/>
    <w:rsid w:val="0078337C"/>
    <w:rsid w:val="00784E2A"/>
    <w:rsid w:val="00785260"/>
    <w:rsid w:val="00786560"/>
    <w:rsid w:val="007875E3"/>
    <w:rsid w:val="00793D53"/>
    <w:rsid w:val="00794B92"/>
    <w:rsid w:val="0079625A"/>
    <w:rsid w:val="00796BEE"/>
    <w:rsid w:val="007A1B26"/>
    <w:rsid w:val="007A5AD5"/>
    <w:rsid w:val="007A715C"/>
    <w:rsid w:val="007A77EE"/>
    <w:rsid w:val="007C1CB3"/>
    <w:rsid w:val="007C2C2C"/>
    <w:rsid w:val="007C2EDD"/>
    <w:rsid w:val="007C4D4D"/>
    <w:rsid w:val="007C5540"/>
    <w:rsid w:val="007C6CDC"/>
    <w:rsid w:val="007C7A95"/>
    <w:rsid w:val="007D2921"/>
    <w:rsid w:val="007D5B89"/>
    <w:rsid w:val="007D7616"/>
    <w:rsid w:val="007E03E3"/>
    <w:rsid w:val="007E5040"/>
    <w:rsid w:val="007F24C9"/>
    <w:rsid w:val="007F34BC"/>
    <w:rsid w:val="007F5BFA"/>
    <w:rsid w:val="00801A12"/>
    <w:rsid w:val="00802521"/>
    <w:rsid w:val="0080521D"/>
    <w:rsid w:val="00806B5C"/>
    <w:rsid w:val="00810BBF"/>
    <w:rsid w:val="00812C92"/>
    <w:rsid w:val="00816257"/>
    <w:rsid w:val="00821C51"/>
    <w:rsid w:val="008236D5"/>
    <w:rsid w:val="0082514D"/>
    <w:rsid w:val="008343CA"/>
    <w:rsid w:val="008354D8"/>
    <w:rsid w:val="008408CC"/>
    <w:rsid w:val="008460C9"/>
    <w:rsid w:val="00846E41"/>
    <w:rsid w:val="008471FC"/>
    <w:rsid w:val="00847CC3"/>
    <w:rsid w:val="00851CB6"/>
    <w:rsid w:val="00854EE3"/>
    <w:rsid w:val="008556ED"/>
    <w:rsid w:val="00856772"/>
    <w:rsid w:val="0085728C"/>
    <w:rsid w:val="00857DA9"/>
    <w:rsid w:val="00866F28"/>
    <w:rsid w:val="008731AD"/>
    <w:rsid w:val="0087452B"/>
    <w:rsid w:val="00875692"/>
    <w:rsid w:val="00876214"/>
    <w:rsid w:val="008810B5"/>
    <w:rsid w:val="008821AF"/>
    <w:rsid w:val="0088286F"/>
    <w:rsid w:val="0088385E"/>
    <w:rsid w:val="00885FAF"/>
    <w:rsid w:val="008868F4"/>
    <w:rsid w:val="00887FA9"/>
    <w:rsid w:val="00894A0C"/>
    <w:rsid w:val="00895B49"/>
    <w:rsid w:val="00897D92"/>
    <w:rsid w:val="008A155D"/>
    <w:rsid w:val="008A164B"/>
    <w:rsid w:val="008A5A8C"/>
    <w:rsid w:val="008B097C"/>
    <w:rsid w:val="008B2008"/>
    <w:rsid w:val="008B3021"/>
    <w:rsid w:val="008B716C"/>
    <w:rsid w:val="008C0C4A"/>
    <w:rsid w:val="008C7283"/>
    <w:rsid w:val="008D1396"/>
    <w:rsid w:val="008D4615"/>
    <w:rsid w:val="008D5164"/>
    <w:rsid w:val="008E411E"/>
    <w:rsid w:val="008E4E1C"/>
    <w:rsid w:val="008E5255"/>
    <w:rsid w:val="008E6C4B"/>
    <w:rsid w:val="008F1988"/>
    <w:rsid w:val="008F1D3B"/>
    <w:rsid w:val="008F361F"/>
    <w:rsid w:val="008F4A42"/>
    <w:rsid w:val="008F660E"/>
    <w:rsid w:val="008F6D36"/>
    <w:rsid w:val="009042D8"/>
    <w:rsid w:val="00905253"/>
    <w:rsid w:val="00906EF0"/>
    <w:rsid w:val="00907CB8"/>
    <w:rsid w:val="00911250"/>
    <w:rsid w:val="00911767"/>
    <w:rsid w:val="009130AC"/>
    <w:rsid w:val="00925158"/>
    <w:rsid w:val="00931382"/>
    <w:rsid w:val="00932640"/>
    <w:rsid w:val="00935601"/>
    <w:rsid w:val="009360F8"/>
    <w:rsid w:val="00940BA3"/>
    <w:rsid w:val="00941B0A"/>
    <w:rsid w:val="00944355"/>
    <w:rsid w:val="00945AEF"/>
    <w:rsid w:val="00945C45"/>
    <w:rsid w:val="009524E0"/>
    <w:rsid w:val="00952D38"/>
    <w:rsid w:val="00952EDB"/>
    <w:rsid w:val="00953E74"/>
    <w:rsid w:val="009577D9"/>
    <w:rsid w:val="00962125"/>
    <w:rsid w:val="00966DA1"/>
    <w:rsid w:val="009742CB"/>
    <w:rsid w:val="00975337"/>
    <w:rsid w:val="00980708"/>
    <w:rsid w:val="009808E9"/>
    <w:rsid w:val="009839DC"/>
    <w:rsid w:val="00983E36"/>
    <w:rsid w:val="00985722"/>
    <w:rsid w:val="009878AD"/>
    <w:rsid w:val="0099274D"/>
    <w:rsid w:val="00996023"/>
    <w:rsid w:val="009A17C8"/>
    <w:rsid w:val="009A196D"/>
    <w:rsid w:val="009A340B"/>
    <w:rsid w:val="009A389A"/>
    <w:rsid w:val="009A3980"/>
    <w:rsid w:val="009A415D"/>
    <w:rsid w:val="009A6998"/>
    <w:rsid w:val="009A6ABD"/>
    <w:rsid w:val="009B18FF"/>
    <w:rsid w:val="009B223B"/>
    <w:rsid w:val="009B4ABA"/>
    <w:rsid w:val="009B63A7"/>
    <w:rsid w:val="009C1A5E"/>
    <w:rsid w:val="009C58E4"/>
    <w:rsid w:val="009C6C65"/>
    <w:rsid w:val="009C7401"/>
    <w:rsid w:val="009D18E9"/>
    <w:rsid w:val="009D3150"/>
    <w:rsid w:val="009D3658"/>
    <w:rsid w:val="009D3CE3"/>
    <w:rsid w:val="009D6FE5"/>
    <w:rsid w:val="009E516D"/>
    <w:rsid w:val="009E69D1"/>
    <w:rsid w:val="009E6D67"/>
    <w:rsid w:val="009E6D6B"/>
    <w:rsid w:val="009E70B6"/>
    <w:rsid w:val="009E7475"/>
    <w:rsid w:val="009E788C"/>
    <w:rsid w:val="009F0752"/>
    <w:rsid w:val="009F2CC7"/>
    <w:rsid w:val="009F362F"/>
    <w:rsid w:val="009F37D4"/>
    <w:rsid w:val="009F69D6"/>
    <w:rsid w:val="00A00A26"/>
    <w:rsid w:val="00A01FA0"/>
    <w:rsid w:val="00A02651"/>
    <w:rsid w:val="00A02A5D"/>
    <w:rsid w:val="00A12B4B"/>
    <w:rsid w:val="00A17152"/>
    <w:rsid w:val="00A178B7"/>
    <w:rsid w:val="00A20F86"/>
    <w:rsid w:val="00A215F2"/>
    <w:rsid w:val="00A216B2"/>
    <w:rsid w:val="00A24D12"/>
    <w:rsid w:val="00A26289"/>
    <w:rsid w:val="00A309DA"/>
    <w:rsid w:val="00A30EC7"/>
    <w:rsid w:val="00A31964"/>
    <w:rsid w:val="00A3207C"/>
    <w:rsid w:val="00A3449C"/>
    <w:rsid w:val="00A34777"/>
    <w:rsid w:val="00A37CA9"/>
    <w:rsid w:val="00A40260"/>
    <w:rsid w:val="00A42F24"/>
    <w:rsid w:val="00A4674D"/>
    <w:rsid w:val="00A46C25"/>
    <w:rsid w:val="00A4749B"/>
    <w:rsid w:val="00A541E0"/>
    <w:rsid w:val="00A545AF"/>
    <w:rsid w:val="00A54C28"/>
    <w:rsid w:val="00A640FE"/>
    <w:rsid w:val="00A642E4"/>
    <w:rsid w:val="00A67004"/>
    <w:rsid w:val="00A70918"/>
    <w:rsid w:val="00A712AA"/>
    <w:rsid w:val="00A72807"/>
    <w:rsid w:val="00A74187"/>
    <w:rsid w:val="00A76524"/>
    <w:rsid w:val="00A767FD"/>
    <w:rsid w:val="00A77273"/>
    <w:rsid w:val="00A83805"/>
    <w:rsid w:val="00A879E6"/>
    <w:rsid w:val="00A907EE"/>
    <w:rsid w:val="00A923D7"/>
    <w:rsid w:val="00A9260D"/>
    <w:rsid w:val="00A94457"/>
    <w:rsid w:val="00AA028A"/>
    <w:rsid w:val="00AA1552"/>
    <w:rsid w:val="00AA231B"/>
    <w:rsid w:val="00AA30FC"/>
    <w:rsid w:val="00AA6494"/>
    <w:rsid w:val="00AA6E9E"/>
    <w:rsid w:val="00AB0C05"/>
    <w:rsid w:val="00AB26B9"/>
    <w:rsid w:val="00AB7C8F"/>
    <w:rsid w:val="00AC16E9"/>
    <w:rsid w:val="00AC3D40"/>
    <w:rsid w:val="00AC56A1"/>
    <w:rsid w:val="00AC662F"/>
    <w:rsid w:val="00AC7D62"/>
    <w:rsid w:val="00AD3333"/>
    <w:rsid w:val="00AD6114"/>
    <w:rsid w:val="00AE0685"/>
    <w:rsid w:val="00AF6A8A"/>
    <w:rsid w:val="00B03DA8"/>
    <w:rsid w:val="00B04055"/>
    <w:rsid w:val="00B0564D"/>
    <w:rsid w:val="00B05C41"/>
    <w:rsid w:val="00B101CD"/>
    <w:rsid w:val="00B109B1"/>
    <w:rsid w:val="00B115EE"/>
    <w:rsid w:val="00B11A7F"/>
    <w:rsid w:val="00B1282D"/>
    <w:rsid w:val="00B153DA"/>
    <w:rsid w:val="00B15AE0"/>
    <w:rsid w:val="00B17B56"/>
    <w:rsid w:val="00B20905"/>
    <w:rsid w:val="00B22343"/>
    <w:rsid w:val="00B23740"/>
    <w:rsid w:val="00B23B9B"/>
    <w:rsid w:val="00B23D8F"/>
    <w:rsid w:val="00B23E75"/>
    <w:rsid w:val="00B24C39"/>
    <w:rsid w:val="00B25268"/>
    <w:rsid w:val="00B33F2A"/>
    <w:rsid w:val="00B340E2"/>
    <w:rsid w:val="00B35110"/>
    <w:rsid w:val="00B364F4"/>
    <w:rsid w:val="00B37F4F"/>
    <w:rsid w:val="00B41E16"/>
    <w:rsid w:val="00B4465E"/>
    <w:rsid w:val="00B50AFC"/>
    <w:rsid w:val="00B521E2"/>
    <w:rsid w:val="00B55575"/>
    <w:rsid w:val="00B568EA"/>
    <w:rsid w:val="00B57DF3"/>
    <w:rsid w:val="00B61657"/>
    <w:rsid w:val="00B64499"/>
    <w:rsid w:val="00B66827"/>
    <w:rsid w:val="00B67726"/>
    <w:rsid w:val="00B67CA7"/>
    <w:rsid w:val="00B70A16"/>
    <w:rsid w:val="00B70CEB"/>
    <w:rsid w:val="00B715B8"/>
    <w:rsid w:val="00B74601"/>
    <w:rsid w:val="00B75DF4"/>
    <w:rsid w:val="00B81BCB"/>
    <w:rsid w:val="00B82466"/>
    <w:rsid w:val="00B9178B"/>
    <w:rsid w:val="00B917AC"/>
    <w:rsid w:val="00B92A77"/>
    <w:rsid w:val="00B92ABB"/>
    <w:rsid w:val="00B92FEC"/>
    <w:rsid w:val="00B94380"/>
    <w:rsid w:val="00B9481E"/>
    <w:rsid w:val="00B948C2"/>
    <w:rsid w:val="00B95360"/>
    <w:rsid w:val="00B96FA3"/>
    <w:rsid w:val="00BA2620"/>
    <w:rsid w:val="00BA314F"/>
    <w:rsid w:val="00BA39F5"/>
    <w:rsid w:val="00BA447C"/>
    <w:rsid w:val="00BA655E"/>
    <w:rsid w:val="00BB035D"/>
    <w:rsid w:val="00BB41BE"/>
    <w:rsid w:val="00BC44B7"/>
    <w:rsid w:val="00BD34C8"/>
    <w:rsid w:val="00BD6089"/>
    <w:rsid w:val="00BD6D2D"/>
    <w:rsid w:val="00BE078B"/>
    <w:rsid w:val="00BE0935"/>
    <w:rsid w:val="00BE471F"/>
    <w:rsid w:val="00BE7C97"/>
    <w:rsid w:val="00BF0ECC"/>
    <w:rsid w:val="00BF1442"/>
    <w:rsid w:val="00BF1720"/>
    <w:rsid w:val="00BF1A3E"/>
    <w:rsid w:val="00BF1EAB"/>
    <w:rsid w:val="00BF4AE4"/>
    <w:rsid w:val="00BF4D1A"/>
    <w:rsid w:val="00C00C0A"/>
    <w:rsid w:val="00C1175F"/>
    <w:rsid w:val="00C118F9"/>
    <w:rsid w:val="00C11B29"/>
    <w:rsid w:val="00C142AB"/>
    <w:rsid w:val="00C175A0"/>
    <w:rsid w:val="00C1760A"/>
    <w:rsid w:val="00C20C31"/>
    <w:rsid w:val="00C21871"/>
    <w:rsid w:val="00C22520"/>
    <w:rsid w:val="00C22F94"/>
    <w:rsid w:val="00C26A79"/>
    <w:rsid w:val="00C319ED"/>
    <w:rsid w:val="00C33996"/>
    <w:rsid w:val="00C34038"/>
    <w:rsid w:val="00C405B3"/>
    <w:rsid w:val="00C43ABD"/>
    <w:rsid w:val="00C44323"/>
    <w:rsid w:val="00C47897"/>
    <w:rsid w:val="00C503FF"/>
    <w:rsid w:val="00C50AC7"/>
    <w:rsid w:val="00C56FCA"/>
    <w:rsid w:val="00C5791A"/>
    <w:rsid w:val="00C6165F"/>
    <w:rsid w:val="00C648F4"/>
    <w:rsid w:val="00C649E2"/>
    <w:rsid w:val="00C652E9"/>
    <w:rsid w:val="00C655D7"/>
    <w:rsid w:val="00C669DC"/>
    <w:rsid w:val="00C74281"/>
    <w:rsid w:val="00C75D78"/>
    <w:rsid w:val="00C830F3"/>
    <w:rsid w:val="00C93F81"/>
    <w:rsid w:val="00C95892"/>
    <w:rsid w:val="00CA0208"/>
    <w:rsid w:val="00CA0C1C"/>
    <w:rsid w:val="00CA0FEF"/>
    <w:rsid w:val="00CA1329"/>
    <w:rsid w:val="00CA2784"/>
    <w:rsid w:val="00CA29A2"/>
    <w:rsid w:val="00CA581B"/>
    <w:rsid w:val="00CA690E"/>
    <w:rsid w:val="00CB0157"/>
    <w:rsid w:val="00CB186E"/>
    <w:rsid w:val="00CB1C87"/>
    <w:rsid w:val="00CB5056"/>
    <w:rsid w:val="00CB7F9A"/>
    <w:rsid w:val="00CC157E"/>
    <w:rsid w:val="00CC368A"/>
    <w:rsid w:val="00CC5372"/>
    <w:rsid w:val="00CC6326"/>
    <w:rsid w:val="00CD180D"/>
    <w:rsid w:val="00CD2D0C"/>
    <w:rsid w:val="00CD34F5"/>
    <w:rsid w:val="00CD7B19"/>
    <w:rsid w:val="00CE1EA0"/>
    <w:rsid w:val="00CE1EC1"/>
    <w:rsid w:val="00CE237B"/>
    <w:rsid w:val="00CE33BB"/>
    <w:rsid w:val="00CE54EB"/>
    <w:rsid w:val="00CF5807"/>
    <w:rsid w:val="00D011F4"/>
    <w:rsid w:val="00D03B93"/>
    <w:rsid w:val="00D132F7"/>
    <w:rsid w:val="00D13AB5"/>
    <w:rsid w:val="00D16FED"/>
    <w:rsid w:val="00D20E82"/>
    <w:rsid w:val="00D2257D"/>
    <w:rsid w:val="00D2298B"/>
    <w:rsid w:val="00D23701"/>
    <w:rsid w:val="00D2560C"/>
    <w:rsid w:val="00D26318"/>
    <w:rsid w:val="00D267EE"/>
    <w:rsid w:val="00D3014C"/>
    <w:rsid w:val="00D30288"/>
    <w:rsid w:val="00D3284F"/>
    <w:rsid w:val="00D340C9"/>
    <w:rsid w:val="00D4072A"/>
    <w:rsid w:val="00D42435"/>
    <w:rsid w:val="00D42AC7"/>
    <w:rsid w:val="00D42F9F"/>
    <w:rsid w:val="00D46F0B"/>
    <w:rsid w:val="00D53F42"/>
    <w:rsid w:val="00D5662F"/>
    <w:rsid w:val="00D6300B"/>
    <w:rsid w:val="00D66946"/>
    <w:rsid w:val="00D67EA4"/>
    <w:rsid w:val="00D716D3"/>
    <w:rsid w:val="00D74F68"/>
    <w:rsid w:val="00D7517F"/>
    <w:rsid w:val="00D77723"/>
    <w:rsid w:val="00D81FFC"/>
    <w:rsid w:val="00D82399"/>
    <w:rsid w:val="00D82C98"/>
    <w:rsid w:val="00D83F32"/>
    <w:rsid w:val="00D8426C"/>
    <w:rsid w:val="00D858FB"/>
    <w:rsid w:val="00D86890"/>
    <w:rsid w:val="00D869B8"/>
    <w:rsid w:val="00D911CF"/>
    <w:rsid w:val="00D91A31"/>
    <w:rsid w:val="00D93D87"/>
    <w:rsid w:val="00D943C3"/>
    <w:rsid w:val="00D95BA3"/>
    <w:rsid w:val="00DA3A48"/>
    <w:rsid w:val="00DA6861"/>
    <w:rsid w:val="00DA79C6"/>
    <w:rsid w:val="00DB00D9"/>
    <w:rsid w:val="00DB202B"/>
    <w:rsid w:val="00DB2E3C"/>
    <w:rsid w:val="00DB38E8"/>
    <w:rsid w:val="00DB794F"/>
    <w:rsid w:val="00DC065E"/>
    <w:rsid w:val="00DD0135"/>
    <w:rsid w:val="00DD2973"/>
    <w:rsid w:val="00DD5BB5"/>
    <w:rsid w:val="00DE2CCE"/>
    <w:rsid w:val="00DE5592"/>
    <w:rsid w:val="00DE6494"/>
    <w:rsid w:val="00DF3C2F"/>
    <w:rsid w:val="00DF6822"/>
    <w:rsid w:val="00E038D3"/>
    <w:rsid w:val="00E047F0"/>
    <w:rsid w:val="00E11BB3"/>
    <w:rsid w:val="00E120FE"/>
    <w:rsid w:val="00E13EF7"/>
    <w:rsid w:val="00E1472F"/>
    <w:rsid w:val="00E17821"/>
    <w:rsid w:val="00E23FD2"/>
    <w:rsid w:val="00E25777"/>
    <w:rsid w:val="00E30EEC"/>
    <w:rsid w:val="00E33B66"/>
    <w:rsid w:val="00E343C1"/>
    <w:rsid w:val="00E34600"/>
    <w:rsid w:val="00E3493E"/>
    <w:rsid w:val="00E36E61"/>
    <w:rsid w:val="00E37F72"/>
    <w:rsid w:val="00E42105"/>
    <w:rsid w:val="00E503B3"/>
    <w:rsid w:val="00E50CC2"/>
    <w:rsid w:val="00E55C9B"/>
    <w:rsid w:val="00E5625B"/>
    <w:rsid w:val="00E56799"/>
    <w:rsid w:val="00E56886"/>
    <w:rsid w:val="00E643FA"/>
    <w:rsid w:val="00E6539D"/>
    <w:rsid w:val="00E65EF1"/>
    <w:rsid w:val="00E679DB"/>
    <w:rsid w:val="00E67B6A"/>
    <w:rsid w:val="00E706B3"/>
    <w:rsid w:val="00E74541"/>
    <w:rsid w:val="00E7702A"/>
    <w:rsid w:val="00E83CB5"/>
    <w:rsid w:val="00E83F56"/>
    <w:rsid w:val="00E85159"/>
    <w:rsid w:val="00E86A26"/>
    <w:rsid w:val="00E91285"/>
    <w:rsid w:val="00E918B0"/>
    <w:rsid w:val="00E930F4"/>
    <w:rsid w:val="00E9358A"/>
    <w:rsid w:val="00E95BFC"/>
    <w:rsid w:val="00E964EF"/>
    <w:rsid w:val="00EA47E1"/>
    <w:rsid w:val="00EA4B64"/>
    <w:rsid w:val="00EB0B44"/>
    <w:rsid w:val="00EB1F5B"/>
    <w:rsid w:val="00EB2870"/>
    <w:rsid w:val="00EB3825"/>
    <w:rsid w:val="00EB5D3F"/>
    <w:rsid w:val="00EC0BD2"/>
    <w:rsid w:val="00EC2CA6"/>
    <w:rsid w:val="00EC3947"/>
    <w:rsid w:val="00EC48EE"/>
    <w:rsid w:val="00EC6401"/>
    <w:rsid w:val="00ED17CA"/>
    <w:rsid w:val="00ED79D5"/>
    <w:rsid w:val="00EE2C12"/>
    <w:rsid w:val="00EE6BFF"/>
    <w:rsid w:val="00EF0AE2"/>
    <w:rsid w:val="00EF20B1"/>
    <w:rsid w:val="00EF3C9D"/>
    <w:rsid w:val="00EF58BA"/>
    <w:rsid w:val="00EF5A2E"/>
    <w:rsid w:val="00F0137A"/>
    <w:rsid w:val="00F02972"/>
    <w:rsid w:val="00F04B70"/>
    <w:rsid w:val="00F05ECA"/>
    <w:rsid w:val="00F06D02"/>
    <w:rsid w:val="00F10C6D"/>
    <w:rsid w:val="00F133C0"/>
    <w:rsid w:val="00F16FCB"/>
    <w:rsid w:val="00F17B84"/>
    <w:rsid w:val="00F21D79"/>
    <w:rsid w:val="00F22BE7"/>
    <w:rsid w:val="00F234B4"/>
    <w:rsid w:val="00F23831"/>
    <w:rsid w:val="00F305FB"/>
    <w:rsid w:val="00F30FA3"/>
    <w:rsid w:val="00F35F17"/>
    <w:rsid w:val="00F37C29"/>
    <w:rsid w:val="00F408DD"/>
    <w:rsid w:val="00F423A4"/>
    <w:rsid w:val="00F42A49"/>
    <w:rsid w:val="00F443CE"/>
    <w:rsid w:val="00F45D61"/>
    <w:rsid w:val="00F47C33"/>
    <w:rsid w:val="00F47FC1"/>
    <w:rsid w:val="00F50798"/>
    <w:rsid w:val="00F51E64"/>
    <w:rsid w:val="00F53793"/>
    <w:rsid w:val="00F55E36"/>
    <w:rsid w:val="00F56736"/>
    <w:rsid w:val="00F60E2F"/>
    <w:rsid w:val="00F63542"/>
    <w:rsid w:val="00F67D27"/>
    <w:rsid w:val="00F73296"/>
    <w:rsid w:val="00F73968"/>
    <w:rsid w:val="00F73ABA"/>
    <w:rsid w:val="00F859AB"/>
    <w:rsid w:val="00F87D26"/>
    <w:rsid w:val="00F914DA"/>
    <w:rsid w:val="00F916D8"/>
    <w:rsid w:val="00FA0494"/>
    <w:rsid w:val="00FA102C"/>
    <w:rsid w:val="00FA15C2"/>
    <w:rsid w:val="00FA1D69"/>
    <w:rsid w:val="00FA7D53"/>
    <w:rsid w:val="00FB3D67"/>
    <w:rsid w:val="00FB47AE"/>
    <w:rsid w:val="00FB6F46"/>
    <w:rsid w:val="00FB754F"/>
    <w:rsid w:val="00FB7DF6"/>
    <w:rsid w:val="00FC1AF9"/>
    <w:rsid w:val="00FC29D2"/>
    <w:rsid w:val="00FC5AB6"/>
    <w:rsid w:val="00FD3808"/>
    <w:rsid w:val="00FD44BA"/>
    <w:rsid w:val="00FD4AA6"/>
    <w:rsid w:val="00FD5194"/>
    <w:rsid w:val="00FD7DD4"/>
    <w:rsid w:val="00FE13A5"/>
    <w:rsid w:val="00FE1A4A"/>
    <w:rsid w:val="00FE2718"/>
    <w:rsid w:val="00FF104C"/>
    <w:rsid w:val="00FF6D94"/>
    <w:rsid w:val="00FF796C"/>
    <w:rsid w:val="00FF79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7BC6"/>
  <w15:chartTrackingRefBased/>
  <w15:docId w15:val="{7FC6E44C-A44C-42A0-8977-C788D6314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Math" w:eastAsiaTheme="minorEastAsia" w:hAnsi="Cambria Math" w:cstheme="minorBidi"/>
        <w:sz w:val="26"/>
        <w:szCs w:val="26"/>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A2A"/>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EE3"/>
    <w:pPr>
      <w:tabs>
        <w:tab w:val="center" w:pos="4680"/>
        <w:tab w:val="right" w:pos="9360"/>
      </w:tabs>
      <w:snapToGrid w:val="0"/>
    </w:pPr>
  </w:style>
  <w:style w:type="character" w:customStyle="1" w:styleId="HeaderChar">
    <w:name w:val="Header Char"/>
    <w:basedOn w:val="DefaultParagraphFont"/>
    <w:link w:val="Header"/>
    <w:uiPriority w:val="99"/>
    <w:rsid w:val="00854EE3"/>
    <w:rPr>
      <w:rFonts w:asciiTheme="minorHAnsi" w:hAnsiTheme="minorHAnsi"/>
      <w:sz w:val="22"/>
      <w:szCs w:val="22"/>
    </w:rPr>
  </w:style>
  <w:style w:type="paragraph" w:styleId="Footer">
    <w:name w:val="footer"/>
    <w:basedOn w:val="Normal"/>
    <w:link w:val="FooterChar"/>
    <w:uiPriority w:val="99"/>
    <w:unhideWhenUsed/>
    <w:rsid w:val="00854EE3"/>
    <w:pPr>
      <w:tabs>
        <w:tab w:val="center" w:pos="4680"/>
        <w:tab w:val="right" w:pos="9360"/>
      </w:tabs>
      <w:snapToGrid w:val="0"/>
    </w:pPr>
  </w:style>
  <w:style w:type="character" w:customStyle="1" w:styleId="FooterChar">
    <w:name w:val="Footer Char"/>
    <w:basedOn w:val="DefaultParagraphFont"/>
    <w:link w:val="Footer"/>
    <w:uiPriority w:val="99"/>
    <w:rsid w:val="00854EE3"/>
    <w:rPr>
      <w:rFonts w:asciiTheme="minorHAnsi" w:hAnsiTheme="minorHAnsi"/>
      <w:sz w:val="22"/>
      <w:szCs w:val="22"/>
    </w:rPr>
  </w:style>
  <w:style w:type="paragraph" w:styleId="FootnoteText">
    <w:name w:val="footnote text"/>
    <w:basedOn w:val="Normal"/>
    <w:link w:val="FootnoteTextChar"/>
    <w:uiPriority w:val="99"/>
    <w:unhideWhenUsed/>
    <w:rsid w:val="00A178B7"/>
    <w:pPr>
      <w:spacing w:after="0" w:line="240" w:lineRule="auto"/>
    </w:pPr>
    <w:rPr>
      <w:sz w:val="20"/>
      <w:szCs w:val="20"/>
    </w:rPr>
  </w:style>
  <w:style w:type="character" w:customStyle="1" w:styleId="FootnoteTextChar">
    <w:name w:val="Footnote Text Char"/>
    <w:basedOn w:val="DefaultParagraphFont"/>
    <w:link w:val="FootnoteText"/>
    <w:uiPriority w:val="99"/>
    <w:rsid w:val="00A178B7"/>
    <w:rPr>
      <w:rFonts w:asciiTheme="minorHAnsi" w:hAnsiTheme="minorHAnsi"/>
      <w:sz w:val="20"/>
      <w:szCs w:val="20"/>
    </w:rPr>
  </w:style>
  <w:style w:type="character" w:styleId="FootnoteReference">
    <w:name w:val="footnote reference"/>
    <w:basedOn w:val="DefaultParagraphFont"/>
    <w:uiPriority w:val="99"/>
    <w:semiHidden/>
    <w:unhideWhenUsed/>
    <w:rsid w:val="00A178B7"/>
    <w:rPr>
      <w:vertAlign w:val="superscript"/>
    </w:rPr>
  </w:style>
  <w:style w:type="character" w:styleId="Hyperlink">
    <w:name w:val="Hyperlink"/>
    <w:basedOn w:val="DefaultParagraphFont"/>
    <w:uiPriority w:val="99"/>
    <w:unhideWhenUsed/>
    <w:rsid w:val="00B92FEC"/>
    <w:rPr>
      <w:color w:val="0000FF" w:themeColor="hyperlink"/>
      <w:u w:val="single"/>
    </w:rPr>
  </w:style>
  <w:style w:type="table" w:styleId="TableGrid">
    <w:name w:val="Table Grid"/>
    <w:basedOn w:val="TableNormal"/>
    <w:uiPriority w:val="59"/>
    <w:rsid w:val="00B92FEC"/>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3E09FE"/>
    <w:rPr>
      <w:vertAlign w:val="superscript"/>
    </w:rPr>
  </w:style>
  <w:style w:type="paragraph" w:styleId="ListParagraph">
    <w:name w:val="List Paragraph"/>
    <w:basedOn w:val="Normal"/>
    <w:uiPriority w:val="34"/>
    <w:qFormat/>
    <w:rsid w:val="003E09FE"/>
    <w:pPr>
      <w:ind w:left="720"/>
      <w:contextualSpacing/>
    </w:pPr>
  </w:style>
  <w:style w:type="character" w:customStyle="1" w:styleId="uworddic">
    <w:name w:val="u_word_dic"/>
    <w:basedOn w:val="DefaultParagraphFont"/>
    <w:rsid w:val="00FF7989"/>
  </w:style>
  <w:style w:type="character" w:styleId="PlaceholderText">
    <w:name w:val="Placeholder Text"/>
    <w:basedOn w:val="DefaultParagraphFont"/>
    <w:uiPriority w:val="99"/>
    <w:semiHidden/>
    <w:rsid w:val="005C46DB"/>
    <w:rPr>
      <w:color w:val="808080"/>
    </w:rPr>
  </w:style>
  <w:style w:type="character" w:customStyle="1" w:styleId="UnresolvedMention">
    <w:name w:val="Unresolved Mention"/>
    <w:basedOn w:val="DefaultParagraphFont"/>
    <w:uiPriority w:val="99"/>
    <w:semiHidden/>
    <w:unhideWhenUsed/>
    <w:rsid w:val="00FA15C2"/>
    <w:rPr>
      <w:color w:val="605E5C"/>
      <w:shd w:val="clear" w:color="auto" w:fill="E1DFDD"/>
    </w:rPr>
  </w:style>
  <w:style w:type="character" w:styleId="Emphasis">
    <w:name w:val="Emphasis"/>
    <w:basedOn w:val="DefaultParagraphFont"/>
    <w:uiPriority w:val="20"/>
    <w:qFormat/>
    <w:rsid w:val="00286A5B"/>
    <w:rPr>
      <w:i/>
      <w:iCs/>
    </w:rPr>
  </w:style>
  <w:style w:type="paragraph" w:styleId="BalloonText">
    <w:name w:val="Balloon Text"/>
    <w:basedOn w:val="Normal"/>
    <w:link w:val="BalloonTextChar"/>
    <w:uiPriority w:val="99"/>
    <w:semiHidden/>
    <w:unhideWhenUsed/>
    <w:rsid w:val="0051193F"/>
    <w:pPr>
      <w:spacing w:after="0" w:line="240" w:lineRule="auto"/>
    </w:pPr>
    <w:rPr>
      <w:rFonts w:ascii="맑은 고딕" w:eastAsia="맑은 고딕"/>
      <w:sz w:val="18"/>
      <w:szCs w:val="18"/>
    </w:rPr>
  </w:style>
  <w:style w:type="character" w:customStyle="1" w:styleId="BalloonTextChar">
    <w:name w:val="Balloon Text Char"/>
    <w:basedOn w:val="DefaultParagraphFont"/>
    <w:link w:val="BalloonText"/>
    <w:uiPriority w:val="99"/>
    <w:semiHidden/>
    <w:rsid w:val="0051193F"/>
    <w:rPr>
      <w:rFonts w:ascii="맑은 고딕" w:eastAsia="맑은 고딕" w:hAnsiTheme="minorHAnsi"/>
      <w:sz w:val="18"/>
      <w:szCs w:val="18"/>
    </w:rPr>
  </w:style>
  <w:style w:type="character" w:styleId="CommentReference">
    <w:name w:val="annotation reference"/>
    <w:basedOn w:val="DefaultParagraphFont"/>
    <w:uiPriority w:val="99"/>
    <w:semiHidden/>
    <w:unhideWhenUsed/>
    <w:rsid w:val="00392E07"/>
    <w:rPr>
      <w:sz w:val="16"/>
      <w:szCs w:val="16"/>
    </w:rPr>
  </w:style>
  <w:style w:type="paragraph" w:styleId="CommentText">
    <w:name w:val="annotation text"/>
    <w:basedOn w:val="Normal"/>
    <w:link w:val="CommentTextChar"/>
    <w:uiPriority w:val="99"/>
    <w:semiHidden/>
    <w:unhideWhenUsed/>
    <w:rsid w:val="00392E07"/>
    <w:pPr>
      <w:spacing w:line="240" w:lineRule="auto"/>
    </w:pPr>
    <w:rPr>
      <w:sz w:val="20"/>
      <w:szCs w:val="20"/>
    </w:rPr>
  </w:style>
  <w:style w:type="character" w:customStyle="1" w:styleId="CommentTextChar">
    <w:name w:val="Comment Text Char"/>
    <w:basedOn w:val="DefaultParagraphFont"/>
    <w:link w:val="CommentText"/>
    <w:uiPriority w:val="99"/>
    <w:semiHidden/>
    <w:rsid w:val="00392E0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92E07"/>
    <w:rPr>
      <w:b/>
      <w:bCs/>
    </w:rPr>
  </w:style>
  <w:style w:type="character" w:customStyle="1" w:styleId="CommentSubjectChar">
    <w:name w:val="Comment Subject Char"/>
    <w:basedOn w:val="CommentTextChar"/>
    <w:link w:val="CommentSubject"/>
    <w:uiPriority w:val="99"/>
    <w:semiHidden/>
    <w:rsid w:val="00392E07"/>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78414">
      <w:bodyDiv w:val="1"/>
      <w:marLeft w:val="0"/>
      <w:marRight w:val="0"/>
      <w:marTop w:val="0"/>
      <w:marBottom w:val="0"/>
      <w:divBdr>
        <w:top w:val="none" w:sz="0" w:space="0" w:color="auto"/>
        <w:left w:val="none" w:sz="0" w:space="0" w:color="auto"/>
        <w:bottom w:val="none" w:sz="0" w:space="0" w:color="auto"/>
        <w:right w:val="none" w:sz="0" w:space="0" w:color="auto"/>
      </w:divBdr>
    </w:div>
    <w:div w:id="1232160293">
      <w:bodyDiv w:val="1"/>
      <w:marLeft w:val="0"/>
      <w:marRight w:val="0"/>
      <w:marTop w:val="0"/>
      <w:marBottom w:val="0"/>
      <w:divBdr>
        <w:top w:val="none" w:sz="0" w:space="0" w:color="auto"/>
        <w:left w:val="none" w:sz="0" w:space="0" w:color="auto"/>
        <w:bottom w:val="none" w:sz="0" w:space="0" w:color="auto"/>
        <w:right w:val="none" w:sz="0" w:space="0" w:color="auto"/>
      </w:divBdr>
      <w:divsChild>
        <w:div w:id="22246997">
          <w:marLeft w:val="547"/>
          <w:marRight w:val="0"/>
          <w:marTop w:val="154"/>
          <w:marBottom w:val="0"/>
          <w:divBdr>
            <w:top w:val="none" w:sz="0" w:space="0" w:color="auto"/>
            <w:left w:val="none" w:sz="0" w:space="0" w:color="auto"/>
            <w:bottom w:val="none" w:sz="0" w:space="0" w:color="auto"/>
            <w:right w:val="none" w:sz="0" w:space="0" w:color="auto"/>
          </w:divBdr>
        </w:div>
      </w:divsChild>
    </w:div>
    <w:div w:id="1707680225">
      <w:bodyDiv w:val="1"/>
      <w:marLeft w:val="0"/>
      <w:marRight w:val="0"/>
      <w:marTop w:val="0"/>
      <w:marBottom w:val="0"/>
      <w:divBdr>
        <w:top w:val="none" w:sz="0" w:space="0" w:color="auto"/>
        <w:left w:val="none" w:sz="0" w:space="0" w:color="auto"/>
        <w:bottom w:val="none" w:sz="0" w:space="0" w:color="auto"/>
        <w:right w:val="none" w:sz="0" w:space="0" w:color="auto"/>
      </w:divBdr>
    </w:div>
    <w:div w:id="175767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osis.kr" TargetMode="External"/><Relationship Id="rId18" Type="http://schemas.openxmlformats.org/officeDocument/2006/relationships/image" Target="media/image1.png"/><Relationship Id="rId26" Type="http://schemas.openxmlformats.org/officeDocument/2006/relationships/chart" Target="charts/chart7.xml"/><Relationship Id="rId39" Type="http://schemas.openxmlformats.org/officeDocument/2006/relationships/chart" Target="charts/chart20.xml"/><Relationship Id="rId21" Type="http://schemas.openxmlformats.org/officeDocument/2006/relationships/hyperlink" Target="http://www.data.oecd.org" TargetMode="External"/><Relationship Id="rId34" Type="http://schemas.openxmlformats.org/officeDocument/2006/relationships/chart" Target="charts/chart15.xml"/><Relationship Id="rId42" Type="http://schemas.openxmlformats.org/officeDocument/2006/relationships/chart" Target="charts/chart23.xml"/><Relationship Id="rId47" Type="http://schemas.openxmlformats.org/officeDocument/2006/relationships/chart" Target="charts/chart28.xml"/><Relationship Id="rId50" Type="http://schemas.openxmlformats.org/officeDocument/2006/relationships/chart" Target="charts/chart31.xml"/><Relationship Id="rId55" Type="http://schemas.openxmlformats.org/officeDocument/2006/relationships/chart" Target="charts/chart36.xm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pulation.un.org/wpp/" TargetMode="External"/><Relationship Id="rId24" Type="http://schemas.openxmlformats.org/officeDocument/2006/relationships/hyperlink" Target="http://www.data.oecd.org" TargetMode="Externa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chart" Target="charts/chart21.xml"/><Relationship Id="rId45" Type="http://schemas.openxmlformats.org/officeDocument/2006/relationships/chart" Target="charts/chart26.xml"/><Relationship Id="rId53" Type="http://schemas.openxmlformats.org/officeDocument/2006/relationships/chart" Target="charts/chart34.xml"/><Relationship Id="rId58" Type="http://schemas.openxmlformats.org/officeDocument/2006/relationships/chart" Target="charts/chart39.xml"/><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population.un.org/wpp/" TargetMode="External"/><Relationship Id="rId23" Type="http://schemas.openxmlformats.org/officeDocument/2006/relationships/chart" Target="charts/chart5.xml"/><Relationship Id="rId28" Type="http://schemas.openxmlformats.org/officeDocument/2006/relationships/chart" Target="charts/chart9.xml"/><Relationship Id="rId36" Type="http://schemas.openxmlformats.org/officeDocument/2006/relationships/chart" Target="charts/chart17.xml"/><Relationship Id="rId49" Type="http://schemas.openxmlformats.org/officeDocument/2006/relationships/chart" Target="charts/chart30.xml"/><Relationship Id="rId57" Type="http://schemas.openxmlformats.org/officeDocument/2006/relationships/chart" Target="charts/chart38.xml"/><Relationship Id="rId61" Type="http://schemas.openxmlformats.org/officeDocument/2006/relationships/header" Target="header1.xml"/><Relationship Id="rId10" Type="http://schemas.openxmlformats.org/officeDocument/2006/relationships/hyperlink" Target="http://www.kosis.kr" TargetMode="External"/><Relationship Id="rId19" Type="http://schemas.openxmlformats.org/officeDocument/2006/relationships/hyperlink" Target="http://www.data.oecd.org" TargetMode="External"/><Relationship Id="rId31" Type="http://schemas.openxmlformats.org/officeDocument/2006/relationships/chart" Target="charts/chart12.xml"/><Relationship Id="rId44" Type="http://schemas.openxmlformats.org/officeDocument/2006/relationships/chart" Target="charts/chart25.xml"/><Relationship Id="rId52" Type="http://schemas.openxmlformats.org/officeDocument/2006/relationships/chart" Target="charts/chart33.xml"/><Relationship Id="rId60" Type="http://schemas.openxmlformats.org/officeDocument/2006/relationships/chart" Target="charts/chart41.xm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data.oecd.org" TargetMode="External"/><Relationship Id="rId14" Type="http://schemas.openxmlformats.org/officeDocument/2006/relationships/chart" Target="charts/chart2.xml"/><Relationship Id="rId22" Type="http://schemas.openxmlformats.org/officeDocument/2006/relationships/chart" Target="charts/chart4.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 Id="rId43" Type="http://schemas.openxmlformats.org/officeDocument/2006/relationships/chart" Target="charts/chart24.xml"/><Relationship Id="rId48" Type="http://schemas.openxmlformats.org/officeDocument/2006/relationships/chart" Target="charts/chart29.xml"/><Relationship Id="rId56" Type="http://schemas.openxmlformats.org/officeDocument/2006/relationships/chart" Target="charts/chart37.xml"/><Relationship Id="rId64" Type="http://schemas.openxmlformats.org/officeDocument/2006/relationships/footer" Target="footer2.xml"/><Relationship Id="rId8" Type="http://schemas.openxmlformats.org/officeDocument/2006/relationships/hyperlink" Target="http://www.ntaccounts.org" TargetMode="External"/><Relationship Id="rId51" Type="http://schemas.openxmlformats.org/officeDocument/2006/relationships/chart" Target="charts/chart32.xml"/><Relationship Id="rId3" Type="http://schemas.openxmlformats.org/officeDocument/2006/relationships/styles" Target="styles.xml"/><Relationship Id="rId12" Type="http://schemas.openxmlformats.org/officeDocument/2006/relationships/chart" Target="charts/chart1.xml"/><Relationship Id="rId17" Type="http://schemas.microsoft.com/office/2014/relationships/chartEx" Target="charts/chartEx1.xml"/><Relationship Id="rId25" Type="http://schemas.openxmlformats.org/officeDocument/2006/relationships/chart" Target="charts/chart6.xml"/><Relationship Id="rId33" Type="http://schemas.openxmlformats.org/officeDocument/2006/relationships/chart" Target="charts/chart14.xml"/><Relationship Id="rId38" Type="http://schemas.openxmlformats.org/officeDocument/2006/relationships/chart" Target="charts/chart19.xml"/><Relationship Id="rId46" Type="http://schemas.openxmlformats.org/officeDocument/2006/relationships/chart" Target="charts/chart27.xml"/><Relationship Id="rId59" Type="http://schemas.openxmlformats.org/officeDocument/2006/relationships/chart" Target="charts/chart40.xml"/><Relationship Id="rId67" Type="http://schemas.openxmlformats.org/officeDocument/2006/relationships/fontTable" Target="fontTable.xml"/><Relationship Id="rId20" Type="http://schemas.openxmlformats.org/officeDocument/2006/relationships/chart" Target="charts/chart3.xml"/><Relationship Id="rId41" Type="http://schemas.openxmlformats.org/officeDocument/2006/relationships/chart" Target="charts/chart22.xml"/><Relationship Id="rId54" Type="http://schemas.openxmlformats.org/officeDocument/2006/relationships/chart" Target="charts/chart35.xml"/><Relationship Id="rId62"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file:///D:\google%20drive(cheolkon003)\UH\&#45436;&#47928;%20&#51452;&#51228;&#51105;&#44592;\Chapter%20I\paper%20&#51089;&#49457;\revised%20(5.15)\combine%20with%20China%20(5.18-)\&#51473;&#44397;%20&#53685;&#44228;&#51221;&#47532;\200601-&#51473;&#44397;%20&#53685;&#44228;&#51221;&#4753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google%20drive(cheolkon003)\UH\&#45436;&#47928;%20&#51452;&#51228;&#51105;&#44592;\Chapter%20I\analysis\health%20capacity\KLoSA\20.4.5\stat\200416-stat-revised3.xlsx" TargetMode="External"/><Relationship Id="rId2" Type="http://schemas.microsoft.com/office/2011/relationships/chartColorStyle" Target="colors8.xml"/><Relationship Id="rId1" Type="http://schemas.microsoft.com/office/2011/relationships/chartStyle" Target="style8.xml"/></Relationships>
</file>

<file path=word/charts/_rels/chart11.xml.rels><?xml version="1.0" encoding="UTF-8" standalone="yes"?>
<Relationships xmlns="http://schemas.openxmlformats.org/package/2006/relationships"><Relationship Id="rId3" Type="http://schemas.openxmlformats.org/officeDocument/2006/relationships/oleObject" Target="file:///D:\google%20drive(cheolkon003)\UH\&#45436;&#47928;%20&#51452;&#51228;&#51105;&#44592;\Chapter%20I\analysis\health%20capacity\KLoSA\20.4.5\stat\200416-stat-revised3.xlsx" TargetMode="External"/><Relationship Id="rId2" Type="http://schemas.microsoft.com/office/2011/relationships/chartColorStyle" Target="colors9.xml"/><Relationship Id="rId1" Type="http://schemas.microsoft.com/office/2011/relationships/chartStyle" Target="style9.xml"/></Relationships>
</file>

<file path=word/charts/_rels/chart12.xml.rels><?xml version="1.0" encoding="UTF-8" standalone="yes"?>
<Relationships xmlns="http://schemas.openxmlformats.org/package/2006/relationships"><Relationship Id="rId3" Type="http://schemas.openxmlformats.org/officeDocument/2006/relationships/oleObject" Target="file:///D:\google%20drive(cheolkon003)\UH\&#45436;&#47928;%20&#51452;&#51228;&#51105;&#44592;\Chapter%20I\analysis\health%20capacity\CHARLS\20.4.17\stat\200417-(China)%20stat-revised.xlsx" TargetMode="External"/><Relationship Id="rId2" Type="http://schemas.microsoft.com/office/2011/relationships/chartColorStyle" Target="colors10.xml"/><Relationship Id="rId1" Type="http://schemas.microsoft.com/office/2011/relationships/chartStyle" Target="style10.xml"/></Relationships>
</file>

<file path=word/charts/_rels/chart13.xml.rels><?xml version="1.0" encoding="UTF-8" standalone="yes"?>
<Relationships xmlns="http://schemas.openxmlformats.org/package/2006/relationships"><Relationship Id="rId3" Type="http://schemas.openxmlformats.org/officeDocument/2006/relationships/oleObject" Target="file:///D:\google%20drive(cheolkon003)\UH\&#45436;&#47928;%20&#51452;&#51228;&#51105;&#44592;\Chapter%20I\analysis\health%20capacity\CHARLS\20.4.17\stat\200417-(China)%20stat-revised.xlsx" TargetMode="External"/><Relationship Id="rId2" Type="http://schemas.microsoft.com/office/2011/relationships/chartColorStyle" Target="colors11.xml"/><Relationship Id="rId1" Type="http://schemas.microsoft.com/office/2011/relationships/chartStyle" Target="style11.xml"/></Relationships>
</file>

<file path=word/charts/_rels/chart14.xml.rels><?xml version="1.0" encoding="UTF-8" standalone="yes"?>
<Relationships xmlns="http://schemas.openxmlformats.org/package/2006/relationships"><Relationship Id="rId3" Type="http://schemas.openxmlformats.org/officeDocument/2006/relationships/oleObject" Target="file:///D:\google%20drive(cheolkon003)\UH\&#45436;&#47928;%20&#51452;&#51228;&#51105;&#44592;\Chapter%20I\analysis\health%20capacity\CHARLS\20.4.17\stat\200417-(China)%20stat-revised.xlsx" TargetMode="External"/><Relationship Id="rId2" Type="http://schemas.microsoft.com/office/2011/relationships/chartColorStyle" Target="colors12.xml"/><Relationship Id="rId1" Type="http://schemas.microsoft.com/office/2011/relationships/chartStyle" Target="style12.xml"/></Relationships>
</file>

<file path=word/charts/_rels/chart15.xml.rels><?xml version="1.0" encoding="UTF-8" standalone="yes"?>
<Relationships xmlns="http://schemas.openxmlformats.org/package/2006/relationships"><Relationship Id="rId3" Type="http://schemas.openxmlformats.org/officeDocument/2006/relationships/oleObject" Target="file:///D:\google%20drive(cheolkon003)\UH\&#45436;&#47928;%20&#51452;&#51228;&#51105;&#44592;\Chapter%20I\analysis\health%20capacity\CHARLS\20.4.17\stat\200417-(China)%20stat-revised.xlsx" TargetMode="External"/><Relationship Id="rId2" Type="http://schemas.microsoft.com/office/2011/relationships/chartColorStyle" Target="colors13.xml"/><Relationship Id="rId1" Type="http://schemas.microsoft.com/office/2011/relationships/chartStyle" Target="style13.xml"/></Relationships>
</file>

<file path=word/charts/_rels/chart16.xml.rels><?xml version="1.0" encoding="UTF-8" standalone="yes"?>
<Relationships xmlns="http://schemas.openxmlformats.org/package/2006/relationships"><Relationship Id="rId3" Type="http://schemas.openxmlformats.org/officeDocument/2006/relationships/oleObject" Target="file:///D:\google%20drive(cheolkon003)\UH\&#45436;&#47928;%20&#51452;&#51228;&#51105;&#44592;\Chapter%20I\analysis\health%20capacity\KLoSA\20.4.5\stat\200416-stat-revised3.xlsx" TargetMode="External"/><Relationship Id="rId2" Type="http://schemas.microsoft.com/office/2011/relationships/chartColorStyle" Target="colors14.xml"/><Relationship Id="rId1" Type="http://schemas.microsoft.com/office/2011/relationships/chartStyle" Target="style14.xml"/></Relationships>
</file>

<file path=word/charts/_rels/chart17.xml.rels><?xml version="1.0" encoding="UTF-8" standalone="yes"?>
<Relationships xmlns="http://schemas.openxmlformats.org/package/2006/relationships"><Relationship Id="rId3" Type="http://schemas.openxmlformats.org/officeDocument/2006/relationships/oleObject" Target="file:///D:\google%20drive(cheolkon003)\UH\&#45436;&#47928;%20&#51452;&#51228;&#51105;&#44592;\Chapter%20I\analysis\health%20capacity\KLoSA\20.4.5\stat\200416-stat-revised3.xlsx" TargetMode="External"/><Relationship Id="rId2" Type="http://schemas.microsoft.com/office/2011/relationships/chartColorStyle" Target="colors15.xml"/><Relationship Id="rId1" Type="http://schemas.microsoft.com/office/2011/relationships/chartStyle" Target="style15.xml"/></Relationships>
</file>

<file path=word/charts/_rels/chart18.xml.rels><?xml version="1.0" encoding="UTF-8" standalone="yes"?>
<Relationships xmlns="http://schemas.openxmlformats.org/package/2006/relationships"><Relationship Id="rId3" Type="http://schemas.openxmlformats.org/officeDocument/2006/relationships/oleObject" Target="file:///D:\google%20drive(cheolkon003)\UH\&#45436;&#47928;%20&#51452;&#51228;&#51105;&#44592;\Chapter%20I\analysis\health%20capacity\CHARLS\20.4.17\stat\200417-(China)%20stat-revised.xlsx" TargetMode="External"/><Relationship Id="rId2" Type="http://schemas.microsoft.com/office/2011/relationships/chartColorStyle" Target="colors16.xml"/><Relationship Id="rId1" Type="http://schemas.microsoft.com/office/2011/relationships/chartStyle" Target="style16.xml"/></Relationships>
</file>

<file path=word/charts/_rels/chart19.xml.rels><?xml version="1.0" encoding="UTF-8" standalone="yes"?>
<Relationships xmlns="http://schemas.openxmlformats.org/package/2006/relationships"><Relationship Id="rId3" Type="http://schemas.openxmlformats.org/officeDocument/2006/relationships/oleObject" Target="file:///D:\google%20drive(cheolkon003)\UH\&#45436;&#47928;%20&#51452;&#51228;&#51105;&#44592;\Chapter%20I\analysis\health%20capacity\CHARLS\20.4.17\stat\200417-(China)%20stat-revised.xlsx"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oleObject" Target="file:///D:\google%20drive(cheolkon003)\UH\&#45436;&#47928;%20&#51452;&#51228;&#51105;&#44592;\Chapter%20I\paper%20&#51089;&#49457;\revised%20(5.15)\combine%20with%20China%20(5.18-)\&#51473;&#44397;%20&#53685;&#44228;&#51221;&#47532;\200601-&#51473;&#44397;%20&#53685;&#44228;&#51221;&#47532;.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D:\google%20drive(cheolkon003)\UH\&#45436;&#47928;%20&#51452;&#51228;&#51105;&#44592;\Chapter%20I\analysis\health%20capacity\CHARLS\20.4.17\stat\200417-(China)%20stat-revised.xlsx" TargetMode="External"/><Relationship Id="rId2" Type="http://schemas.microsoft.com/office/2011/relationships/chartColorStyle" Target="colors18.xml"/><Relationship Id="rId1" Type="http://schemas.microsoft.com/office/2011/relationships/chartStyle" Target="style18.xml"/></Relationships>
</file>

<file path=word/charts/_rels/chart21.xml.rels><?xml version="1.0" encoding="UTF-8" standalone="yes"?>
<Relationships xmlns="http://schemas.openxmlformats.org/package/2006/relationships"><Relationship Id="rId3" Type="http://schemas.openxmlformats.org/officeDocument/2006/relationships/oleObject" Target="file:///D:\google%20drive(cheolkon003)\UH\&#45436;&#47928;%20&#51452;&#51228;&#51105;&#44592;\Chapter%20I\analysis\health%20capacity\CHARLS\20.4.17\stat\200417-(China)%20stat-revised.xlsx" TargetMode="External"/><Relationship Id="rId2" Type="http://schemas.microsoft.com/office/2011/relationships/chartColorStyle" Target="colors19.xml"/><Relationship Id="rId1" Type="http://schemas.microsoft.com/office/2011/relationships/chartStyle" Target="style19.xml"/></Relationships>
</file>

<file path=word/charts/_rels/chart22.xml.rels><?xml version="1.0" encoding="UTF-8" standalone="yes"?>
<Relationships xmlns="http://schemas.openxmlformats.org/package/2006/relationships"><Relationship Id="rId3" Type="http://schemas.openxmlformats.org/officeDocument/2006/relationships/oleObject" Target="file:///D:\google%20drive(cheolkon003)\UH\&#45436;&#47928;%20&#51452;&#51228;&#51105;&#44592;\Chapter%20I\analysis\health%20capacity\KLoSA\20.4.5\stat\sum%20of%20results\revised(5.26)\200620-(KLoSA)%20sum%20of%20stat-revised2.xlsx" TargetMode="External"/><Relationship Id="rId2" Type="http://schemas.microsoft.com/office/2011/relationships/chartColorStyle" Target="colors20.xml"/><Relationship Id="rId1" Type="http://schemas.microsoft.com/office/2011/relationships/chartStyle" Target="style20.xml"/></Relationships>
</file>

<file path=word/charts/_rels/chart23.xml.rels><?xml version="1.0" encoding="UTF-8" standalone="yes"?>
<Relationships xmlns="http://schemas.openxmlformats.org/package/2006/relationships"><Relationship Id="rId3" Type="http://schemas.openxmlformats.org/officeDocument/2006/relationships/oleObject" Target="file:///D:\google%20drive(cheolkon003)\UH\&#45436;&#47928;%20&#51452;&#51228;&#51105;&#44592;\Chapter%20I\analysis\health%20capacity\KLoSA\20.4.5\stat\sum%20of%20results\revised(5.26)\200620-(KLoSA)%20sum%20of%20stat-revised2.xlsx" TargetMode="External"/><Relationship Id="rId2" Type="http://schemas.microsoft.com/office/2011/relationships/chartColorStyle" Target="colors21.xml"/><Relationship Id="rId1" Type="http://schemas.microsoft.com/office/2011/relationships/chartStyle" Target="style21.xml"/></Relationships>
</file>

<file path=word/charts/_rels/chart24.xml.rels><?xml version="1.0" encoding="UTF-8" standalone="yes"?>
<Relationships xmlns="http://schemas.openxmlformats.org/package/2006/relationships"><Relationship Id="rId3" Type="http://schemas.openxmlformats.org/officeDocument/2006/relationships/oleObject" Target="file:///D:\google%20drive(cheolkon003)\UH\&#45436;&#47928;%20&#51452;&#51228;&#51105;&#44592;\Chapter%20I\analysis\health%20capacity\CHARLS\20.4.17\stat\revised%20(6.12)\revised%20(6.20)\200620-(China)%20stat-revised.xlsx" TargetMode="External"/><Relationship Id="rId2" Type="http://schemas.microsoft.com/office/2011/relationships/chartColorStyle" Target="colors22.xml"/><Relationship Id="rId1" Type="http://schemas.microsoft.com/office/2011/relationships/chartStyle" Target="style22.xml"/></Relationships>
</file>

<file path=word/charts/_rels/chart25.xml.rels><?xml version="1.0" encoding="UTF-8" standalone="yes"?>
<Relationships xmlns="http://schemas.openxmlformats.org/package/2006/relationships"><Relationship Id="rId3" Type="http://schemas.openxmlformats.org/officeDocument/2006/relationships/oleObject" Target="file:///D:\google%20drive(cheolkon003)\UH\&#45436;&#47928;%20&#51452;&#51228;&#51105;&#44592;\Chapter%20I\analysis\health%20capacity\CHARLS\20.4.17\stat\revised%20(6.12)\revised%20(6.20)\200620-(China)%20stat-revised.xlsx" TargetMode="External"/><Relationship Id="rId2" Type="http://schemas.microsoft.com/office/2011/relationships/chartColorStyle" Target="colors23.xml"/><Relationship Id="rId1" Type="http://schemas.microsoft.com/office/2011/relationships/chartStyle" Target="style23.xml"/></Relationships>
</file>

<file path=word/charts/_rels/chart26.xml.rels><?xml version="1.0" encoding="UTF-8" standalone="yes"?>
<Relationships xmlns="http://schemas.openxmlformats.org/package/2006/relationships"><Relationship Id="rId3" Type="http://schemas.openxmlformats.org/officeDocument/2006/relationships/oleObject" Target="file:///D:\google%20drive(cheolkon003)\UH\&#45436;&#47928;%20&#51452;&#51228;&#51105;&#44592;\Chapter%20I\analysis\health%20capacity\CHARLS\20.4.17\stat\revised%20(6.12)\revised%20(6.20)\200620-(China)%20stat-revised.xlsx" TargetMode="External"/><Relationship Id="rId2" Type="http://schemas.microsoft.com/office/2011/relationships/chartColorStyle" Target="colors24.xml"/><Relationship Id="rId1" Type="http://schemas.microsoft.com/office/2011/relationships/chartStyle" Target="style24.xml"/></Relationships>
</file>

<file path=word/charts/_rels/chart27.xml.rels><?xml version="1.0" encoding="UTF-8" standalone="yes"?>
<Relationships xmlns="http://schemas.openxmlformats.org/package/2006/relationships"><Relationship Id="rId3" Type="http://schemas.openxmlformats.org/officeDocument/2006/relationships/oleObject" Target="file:///D:\google%20drive(cheolkon003)\UH\&#45436;&#47928;%20&#51452;&#51228;&#51105;&#44592;\Chapter%20I\analysis\health%20capacity\CHARLS\20.4.17\stat\revised%20(6.12)\revised%20(6.20)\200620-(China)%20stat-revised.xlsx" TargetMode="External"/><Relationship Id="rId2" Type="http://schemas.microsoft.com/office/2011/relationships/chartColorStyle" Target="colors25.xml"/><Relationship Id="rId1" Type="http://schemas.microsoft.com/office/2011/relationships/chartStyle" Target="style25.xml"/></Relationships>
</file>

<file path=word/charts/_rels/chart28.xml.rels><?xml version="1.0" encoding="UTF-8" standalone="yes"?>
<Relationships xmlns="http://schemas.openxmlformats.org/package/2006/relationships"><Relationship Id="rId3" Type="http://schemas.openxmlformats.org/officeDocument/2006/relationships/oleObject" Target="file:///D:\google%20drive(cheolkon003)\UH\&#45436;&#47928;%20&#51452;&#51228;&#51105;&#44592;\Chapter%20I\analysis\health%20capacity\CHARLS\20.4.17\stat\revised%20(6.12)\revised%20(6.20)\200620-(China)%20stat-revised.xlsx" TargetMode="External"/><Relationship Id="rId2" Type="http://schemas.microsoft.com/office/2011/relationships/chartColorStyle" Target="colors26.xml"/><Relationship Id="rId1" Type="http://schemas.microsoft.com/office/2011/relationships/chartStyle" Target="style26.xml"/></Relationships>
</file>

<file path=word/charts/_rels/chart29.xml.rels><?xml version="1.0" encoding="UTF-8" standalone="yes"?>
<Relationships xmlns="http://schemas.openxmlformats.org/package/2006/relationships"><Relationship Id="rId3" Type="http://schemas.openxmlformats.org/officeDocument/2006/relationships/oleObject" Target="file:///D:\google%20drive(cheolkon003)\UH\&#45436;&#47928;%20&#51452;&#51228;&#51105;&#44592;\Chapter%20I\analysis\health%20capacity\CHARLS\20.4.17\stat\revised%20(6.12)\revised%20(6.20)\200620-(China)%20stat-revised.xlsx" TargetMode="External"/><Relationship Id="rId2" Type="http://schemas.microsoft.com/office/2011/relationships/chartColorStyle" Target="colors27.xml"/><Relationship Id="rId1" Type="http://schemas.microsoft.com/office/2011/relationships/chartStyle" Target="style27.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30.xml.rels><?xml version="1.0" encoding="UTF-8" standalone="yes"?>
<Relationships xmlns="http://schemas.openxmlformats.org/package/2006/relationships"><Relationship Id="rId3" Type="http://schemas.openxmlformats.org/officeDocument/2006/relationships/oleObject" Target="file:///D:\google%20drive(cheolkon003)\UH\&#45436;&#47928;%20&#51452;&#51228;&#51105;&#44592;\Chapter%20I\analysis\health%20capacity\CHARLS\20.4.17\stat\revised%20(6.12)\revised%20(6.20)\200620-(China)%20stat-revised.xlsx" TargetMode="External"/><Relationship Id="rId2" Type="http://schemas.microsoft.com/office/2011/relationships/chartColorStyle" Target="colors28.xml"/><Relationship Id="rId1" Type="http://schemas.microsoft.com/office/2011/relationships/chartStyle" Target="style28.xml"/></Relationships>
</file>

<file path=word/charts/_rels/chart31.xml.rels><?xml version="1.0" encoding="UTF-8" standalone="yes"?>
<Relationships xmlns="http://schemas.openxmlformats.org/package/2006/relationships"><Relationship Id="rId3" Type="http://schemas.openxmlformats.org/officeDocument/2006/relationships/oleObject" Target="file:///D:\google%20drive(cheolkon003)\UH\&#45436;&#47928;%20&#51452;&#51228;&#51105;&#44592;\Chapter%20I\analysis\health%20capacity\CHARLS\20.4.17\stat\revised%20(6.12)\revised%20(6.20)\200620-(China)%20stat-revised.xlsx" TargetMode="External"/><Relationship Id="rId2" Type="http://schemas.microsoft.com/office/2011/relationships/chartColorStyle" Target="colors29.xml"/><Relationship Id="rId1" Type="http://schemas.microsoft.com/office/2011/relationships/chartStyle" Target="style29.xml"/></Relationships>
</file>

<file path=word/charts/_rels/chart32.xml.rels><?xml version="1.0" encoding="UTF-8" standalone="yes"?>
<Relationships xmlns="http://schemas.openxmlformats.org/package/2006/relationships"><Relationship Id="rId3" Type="http://schemas.openxmlformats.org/officeDocument/2006/relationships/oleObject" Target="file:///D:\google%20drive(cheolkon003)\UH\&#45436;&#47928;%20&#51452;&#51228;&#51105;&#44592;\Chapter%20I\analysis\health%20capacity\CHARLS\20.4.17\stat\revised%20(6.12)\revised%20(6.20)\200620-(China)%20stat-revised.xlsx" TargetMode="External"/><Relationship Id="rId2" Type="http://schemas.microsoft.com/office/2011/relationships/chartColorStyle" Target="colors30.xml"/><Relationship Id="rId1" Type="http://schemas.microsoft.com/office/2011/relationships/chartStyle" Target="style30.xml"/></Relationships>
</file>

<file path=word/charts/_rels/chart33.xml.rels><?xml version="1.0" encoding="UTF-8" standalone="yes"?>
<Relationships xmlns="http://schemas.openxmlformats.org/package/2006/relationships"><Relationship Id="rId3" Type="http://schemas.openxmlformats.org/officeDocument/2006/relationships/oleObject" Target="file:///D:\google%20drive(cheolkon003)\UH\&#45436;&#47928;%20&#51452;&#51228;&#51105;&#44592;\Chapter%20I\analysis\health%20capacity\CHARLS\20.4.17\stat\revised%20(6.12)\revised%20(6.20)\200620-(China)%20stat-revised.xlsx" TargetMode="External"/><Relationship Id="rId2" Type="http://schemas.microsoft.com/office/2011/relationships/chartColorStyle" Target="colors31.xml"/><Relationship Id="rId1" Type="http://schemas.microsoft.com/office/2011/relationships/chartStyle" Target="style31.xml"/></Relationships>
</file>

<file path=word/charts/_rels/chart34.xml.rels><?xml version="1.0" encoding="UTF-8" standalone="yes"?>
<Relationships xmlns="http://schemas.openxmlformats.org/package/2006/relationships"><Relationship Id="rId3" Type="http://schemas.openxmlformats.org/officeDocument/2006/relationships/oleObject" Target="file:///D:\google%20drive(cheolkon003)\UH\&#45436;&#47928;%20&#51452;&#51228;&#51105;&#44592;\Chapter%20I\analysis\health%20capacity\CHARLS\20.4.17\stat\revised%20(6.12)\revised%20(6.20)\200620-(China)%20stat-revised.xlsx" TargetMode="External"/><Relationship Id="rId2" Type="http://schemas.microsoft.com/office/2011/relationships/chartColorStyle" Target="colors32.xml"/><Relationship Id="rId1" Type="http://schemas.microsoft.com/office/2011/relationships/chartStyle" Target="style32.xml"/></Relationships>
</file>

<file path=word/charts/_rels/chart35.xml.rels><?xml version="1.0" encoding="UTF-8" standalone="yes"?>
<Relationships xmlns="http://schemas.openxmlformats.org/package/2006/relationships"><Relationship Id="rId3" Type="http://schemas.openxmlformats.org/officeDocument/2006/relationships/oleObject" Target="file:///D:\google%20drive(cheolkon003)\UH\&#45436;&#47928;%20&#51452;&#51228;&#51105;&#44592;\Chapter%20I\analysis\health%20capacity\CHARLS\20.4.17\stat\revised%20(6.12)\revised%20(6.20)\200620-(China)%20stat-revised.xlsx" TargetMode="External"/><Relationship Id="rId2" Type="http://schemas.microsoft.com/office/2011/relationships/chartColorStyle" Target="colors33.xml"/><Relationship Id="rId1" Type="http://schemas.microsoft.com/office/2011/relationships/chartStyle" Target="style33.xml"/></Relationships>
</file>

<file path=word/charts/_rels/chart36.xml.rels><?xml version="1.0" encoding="UTF-8" standalone="yes"?>
<Relationships xmlns="http://schemas.openxmlformats.org/package/2006/relationships"><Relationship Id="rId3" Type="http://schemas.openxmlformats.org/officeDocument/2006/relationships/oleObject" Target="file:///D:\google%20drive(cheolkon003)\UH\&#45436;&#47928;%20&#51452;&#51228;&#51105;&#44592;\Chapter%20I\analysis\health%20capacity\CHARLS\20.4.17\stat\revised%20(6.12)\revised%20(6.20)\200620-(China)%20stat-revised.xlsx" TargetMode="External"/><Relationship Id="rId2" Type="http://schemas.microsoft.com/office/2011/relationships/chartColorStyle" Target="colors34.xml"/><Relationship Id="rId1" Type="http://schemas.microsoft.com/office/2011/relationships/chartStyle" Target="style34.xml"/></Relationships>
</file>

<file path=word/charts/_rels/chart37.xml.rels><?xml version="1.0" encoding="UTF-8" standalone="yes"?>
<Relationships xmlns="http://schemas.openxmlformats.org/package/2006/relationships"><Relationship Id="rId3" Type="http://schemas.openxmlformats.org/officeDocument/2006/relationships/oleObject" Target="file:///D:\google%20drive(cheolkon003)\UH\&#45436;&#47928;%20&#51452;&#51228;&#51105;&#44592;\Chapter%20I\analysis\health%20capacity\CHARLS\20.4.17\stat\revised%20(6.12)\revised%20(6.20)\200620-(China)%20stat-revised.xlsx" TargetMode="External"/><Relationship Id="rId2" Type="http://schemas.microsoft.com/office/2011/relationships/chartColorStyle" Target="colors35.xml"/><Relationship Id="rId1" Type="http://schemas.microsoft.com/office/2011/relationships/chartStyle" Target="style35.xml"/></Relationships>
</file>

<file path=word/charts/_rels/chart38.xml.rels><?xml version="1.0" encoding="UTF-8" standalone="yes"?>
<Relationships xmlns="http://schemas.openxmlformats.org/package/2006/relationships"><Relationship Id="rId3" Type="http://schemas.openxmlformats.org/officeDocument/2006/relationships/oleObject" Target="file:///D:\google%20drive(cheolkon003)\UH\&#45436;&#47928;%20&#51452;&#51228;&#51105;&#44592;\Chapter%20I\analysis\health%20capacity\CHARLS\20.4.17\stat\revised%20(6.12)\revised%20(6.20)\200620-(China)%20stat-revised.xlsx" TargetMode="External"/><Relationship Id="rId2" Type="http://schemas.microsoft.com/office/2011/relationships/chartColorStyle" Target="colors36.xml"/><Relationship Id="rId1" Type="http://schemas.microsoft.com/office/2011/relationships/chartStyle" Target="style36.xml"/></Relationships>
</file>

<file path=word/charts/_rels/chart39.xml.rels><?xml version="1.0" encoding="UTF-8" standalone="yes"?>
<Relationships xmlns="http://schemas.openxmlformats.org/package/2006/relationships"><Relationship Id="rId3" Type="http://schemas.openxmlformats.org/officeDocument/2006/relationships/oleObject" Target="file:///D:\google%20drive(cheolkon003)\UH\&#45436;&#47928;%20&#51452;&#51228;&#51105;&#44592;\Chapter%20I\analysis\health%20capacity\CHARLS\20.4.17\stat\revised%20(6.12)\revised%20(6.20)\200620-(China)%20stat-revised.xlsx" TargetMode="External"/><Relationship Id="rId2" Type="http://schemas.microsoft.com/office/2011/relationships/chartColorStyle" Target="colors37.xml"/><Relationship Id="rId1" Type="http://schemas.microsoft.com/office/2011/relationships/chartStyle" Target="style37.xml"/></Relationships>
</file>

<file path=word/charts/_rels/chart4.xml.rels><?xml version="1.0" encoding="UTF-8" standalone="yes"?>
<Relationships xmlns="http://schemas.openxmlformats.org/package/2006/relationships"><Relationship Id="rId3" Type="http://schemas.openxmlformats.org/officeDocument/2006/relationships/oleObject" Target="file:///D:\google%20drive(cheolkon003)\UH\&#45436;&#47928;%20&#51452;&#51228;&#51105;&#44592;\Chapter%20I\analysis\health%20capacity\CHARLS\20.4.17\stat\revised%20(6.12)\200612-(China)%20retirement%20rates.xlsx"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oleObject" Target="file:///D:\google%20drive(cheolkon003)\UH\&#45436;&#47928;%20&#51452;&#51228;&#51105;&#44592;\Chapter%20I\analysis\health%20capacity\CHARLS\20.4.17\stat\revised%20(6.12)\revised%20(6.20)\200620-(China)%20stat-revised.xlsx" TargetMode="External"/><Relationship Id="rId2" Type="http://schemas.microsoft.com/office/2011/relationships/chartColorStyle" Target="colors38.xml"/><Relationship Id="rId1" Type="http://schemas.microsoft.com/office/2011/relationships/chartStyle" Target="style38.xml"/></Relationships>
</file>

<file path=word/charts/_rels/chart41.xml.rels><?xml version="1.0" encoding="UTF-8" standalone="yes"?>
<Relationships xmlns="http://schemas.openxmlformats.org/package/2006/relationships"><Relationship Id="rId3" Type="http://schemas.openxmlformats.org/officeDocument/2006/relationships/oleObject" Target="file:///D:\google%20drive(cheolkon003)\UH\&#45436;&#47928;%20&#51452;&#51228;&#51105;&#44592;\Chapter%20I\analysis\health%20capacity\CHARLS\20.4.17\stat\revised%20(6.12)\revised%20(6.20)\200620-(China)%20stat-revised.xlsx" TargetMode="External"/><Relationship Id="rId2" Type="http://schemas.microsoft.com/office/2011/relationships/chartColorStyle" Target="colors39.xml"/><Relationship Id="rId1" Type="http://schemas.microsoft.com/office/2011/relationships/chartStyle" Target="style39.xml"/></Relationships>
</file>

<file path=word/charts/_rels/chart5.xml.rels><?xml version="1.0" encoding="UTF-8" standalone="yes"?>
<Relationships xmlns="http://schemas.openxmlformats.org/package/2006/relationships"><Relationship Id="rId3" Type="http://schemas.openxmlformats.org/officeDocument/2006/relationships/oleObject" Target="file:///D:\google%20drive(cheolkon003)\UH\data\OECD\Pension%20at%20glance\data\Income%20poverty%20rates%20by%20age-older%20vs.%20total%20population,%202016%20or%20latest%20available%20year.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2.xml"/></Relationships>
</file>

<file path=word/charts/_rels/chart6.xml.rels><?xml version="1.0" encoding="UTF-8" standalone="yes"?>
<Relationships xmlns="http://schemas.openxmlformats.org/package/2006/relationships"><Relationship Id="rId1" Type="http://schemas.openxmlformats.org/officeDocument/2006/relationships/oleObject" Target="file:///G:\&#51089;&#50629;\ESR(normalize%2030-49)\@@%20200117-normalize%20(only%20male)%20summary%20of%20ESR-revised3.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D:\google%20drive(cheolkon003)\UH\&#45436;&#47928;%20&#51452;&#51228;&#51105;&#44592;\Chapter%20I\&#53685;&#44228;&#51221;&#47532;(2020.1&#50900;)\ESR\@200220-summary%20of%20ESR(male,%20China-female).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D:\google%20drive(cheolkon003)\UH\&#45436;&#47928;%20&#51452;&#51228;&#51105;&#44592;\Chapter%20I\&#53685;&#44228;&#51221;&#47532;(2020.1&#50900;)\ESR\@200220-summary%20of%20ESR(male,%20China-female).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Ex1.xml.rels><?xml version="1.0" encoding="UTF-8" standalone="yes"?>
<Relationships xmlns="http://schemas.openxmlformats.org/package/2006/relationships"><Relationship Id="rId3" Type="http://schemas.microsoft.com/office/2011/relationships/chartColorStyle" Target="colors310.xml"/><Relationship Id="rId2" Type="http://schemas.microsoft.com/office/2011/relationships/chartStyle" Target="style310.xml"/><Relationship Id="rId1" Type="http://schemas.openxmlformats.org/officeDocument/2006/relationships/oleObject" Target="file:///D:\google%20drive(cheolkon003)\UH\data\OECD\Labor%20force%20participation%20rate(65+)\200615-LFR(6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Sheet1!$D$21</c:f>
              <c:strCache>
                <c:ptCount val="1"/>
                <c:pt idx="0">
                  <c:v>TFR</c:v>
                </c:pt>
              </c:strCache>
            </c:strRef>
          </c:tx>
          <c:spPr>
            <a:ln w="28575" cap="rnd">
              <a:solidFill>
                <a:schemeClr val="accent1"/>
              </a:solidFill>
              <a:round/>
            </a:ln>
            <a:effectLst/>
          </c:spPr>
          <c:marker>
            <c:symbol val="none"/>
          </c:marker>
          <c:cat>
            <c:numRef>
              <c:f>Sheet1!$E$20:$BU$20</c:f>
              <c:numCache>
                <c:formatCode>General</c:formatCode>
                <c:ptCount val="50"/>
                <c:pt idx="1">
                  <c:v>1970</c:v>
                </c:pt>
                <c:pt idx="2">
                  <c:v>1971</c:v>
                </c:pt>
                <c:pt idx="3">
                  <c:v>1972</c:v>
                </c:pt>
                <c:pt idx="4">
                  <c:v>1973</c:v>
                </c:pt>
                <c:pt idx="5">
                  <c:v>1974</c:v>
                </c:pt>
                <c:pt idx="6">
                  <c:v>1975</c:v>
                </c:pt>
                <c:pt idx="7">
                  <c:v>1976</c:v>
                </c:pt>
                <c:pt idx="8">
                  <c:v>1977</c:v>
                </c:pt>
                <c:pt idx="9">
                  <c:v>1978</c:v>
                </c:pt>
                <c:pt idx="10">
                  <c:v>1979</c:v>
                </c:pt>
                <c:pt idx="11">
                  <c:v>1980</c:v>
                </c:pt>
                <c:pt idx="12">
                  <c:v>1981</c:v>
                </c:pt>
                <c:pt idx="13">
                  <c:v>1982</c:v>
                </c:pt>
                <c:pt idx="14">
                  <c:v>1983</c:v>
                </c:pt>
                <c:pt idx="15">
                  <c:v>1984</c:v>
                </c:pt>
                <c:pt idx="16">
                  <c:v>1985</c:v>
                </c:pt>
                <c:pt idx="17">
                  <c:v>1986</c:v>
                </c:pt>
                <c:pt idx="18">
                  <c:v>1987</c:v>
                </c:pt>
                <c:pt idx="19">
                  <c:v>1988</c:v>
                </c:pt>
                <c:pt idx="20">
                  <c:v>1989</c:v>
                </c:pt>
                <c:pt idx="21">
                  <c:v>1990</c:v>
                </c:pt>
                <c:pt idx="22">
                  <c:v>1991</c:v>
                </c:pt>
                <c:pt idx="23">
                  <c:v>1992</c:v>
                </c:pt>
                <c:pt idx="24">
                  <c:v>1993</c:v>
                </c:pt>
                <c:pt idx="25">
                  <c:v>1994</c:v>
                </c:pt>
                <c:pt idx="26">
                  <c:v>1995</c:v>
                </c:pt>
                <c:pt idx="27">
                  <c:v>1996</c:v>
                </c:pt>
                <c:pt idx="28">
                  <c:v>1997</c:v>
                </c:pt>
                <c:pt idx="29">
                  <c:v>1998</c:v>
                </c:pt>
                <c:pt idx="30">
                  <c:v>1999</c:v>
                </c:pt>
                <c:pt idx="31">
                  <c:v>2000</c:v>
                </c:pt>
                <c:pt idx="32">
                  <c:v>2001</c:v>
                </c:pt>
                <c:pt idx="33">
                  <c:v>2002</c:v>
                </c:pt>
                <c:pt idx="34">
                  <c:v>2003</c:v>
                </c:pt>
                <c:pt idx="35">
                  <c:v>2004</c:v>
                </c:pt>
                <c:pt idx="36">
                  <c:v>2005</c:v>
                </c:pt>
                <c:pt idx="37">
                  <c:v>2006</c:v>
                </c:pt>
                <c:pt idx="38">
                  <c:v>2007</c:v>
                </c:pt>
                <c:pt idx="39">
                  <c:v>2008</c:v>
                </c:pt>
                <c:pt idx="40">
                  <c:v>2009</c:v>
                </c:pt>
                <c:pt idx="41">
                  <c:v>2010</c:v>
                </c:pt>
                <c:pt idx="42">
                  <c:v>2011</c:v>
                </c:pt>
                <c:pt idx="43">
                  <c:v>2012</c:v>
                </c:pt>
                <c:pt idx="44">
                  <c:v>2013</c:v>
                </c:pt>
                <c:pt idx="45">
                  <c:v>2014</c:v>
                </c:pt>
                <c:pt idx="46">
                  <c:v>2015</c:v>
                </c:pt>
                <c:pt idx="47">
                  <c:v>2016</c:v>
                </c:pt>
                <c:pt idx="48">
                  <c:v>2017</c:v>
                </c:pt>
                <c:pt idx="49">
                  <c:v>2018</c:v>
                </c:pt>
              </c:numCache>
            </c:numRef>
          </c:cat>
          <c:val>
            <c:numRef>
              <c:f>Sheet1!$E$21:$BU$21</c:f>
              <c:numCache>
                <c:formatCode>#,##0.000</c:formatCode>
                <c:ptCount val="50"/>
                <c:pt idx="1">
                  <c:v>4.53</c:v>
                </c:pt>
                <c:pt idx="2">
                  <c:v>4.54</c:v>
                </c:pt>
                <c:pt idx="3">
                  <c:v>4.12</c:v>
                </c:pt>
                <c:pt idx="4">
                  <c:v>4.07</c:v>
                </c:pt>
                <c:pt idx="5">
                  <c:v>3.77</c:v>
                </c:pt>
                <c:pt idx="6">
                  <c:v>3.43</c:v>
                </c:pt>
                <c:pt idx="7">
                  <c:v>3</c:v>
                </c:pt>
                <c:pt idx="8">
                  <c:v>2.99</c:v>
                </c:pt>
                <c:pt idx="9">
                  <c:v>2.64</c:v>
                </c:pt>
                <c:pt idx="10">
                  <c:v>2.9</c:v>
                </c:pt>
                <c:pt idx="11">
                  <c:v>2.82</c:v>
                </c:pt>
                <c:pt idx="12">
                  <c:v>2.57</c:v>
                </c:pt>
                <c:pt idx="13">
                  <c:v>2.39</c:v>
                </c:pt>
                <c:pt idx="14">
                  <c:v>2.06</c:v>
                </c:pt>
                <c:pt idx="15">
                  <c:v>1.74</c:v>
                </c:pt>
                <c:pt idx="16">
                  <c:v>1.66</c:v>
                </c:pt>
                <c:pt idx="17">
                  <c:v>1.58</c:v>
                </c:pt>
                <c:pt idx="18">
                  <c:v>1.53</c:v>
                </c:pt>
                <c:pt idx="19">
                  <c:v>1.55</c:v>
                </c:pt>
                <c:pt idx="20">
                  <c:v>1.56</c:v>
                </c:pt>
                <c:pt idx="21">
                  <c:v>1.57</c:v>
                </c:pt>
                <c:pt idx="22">
                  <c:v>1.71</c:v>
                </c:pt>
                <c:pt idx="23">
                  <c:v>1.76</c:v>
                </c:pt>
                <c:pt idx="24">
                  <c:v>1.6539999999999999</c:v>
                </c:pt>
                <c:pt idx="25">
                  <c:v>1.6559999999999999</c:v>
                </c:pt>
                <c:pt idx="26">
                  <c:v>1.6339999999999999</c:v>
                </c:pt>
                <c:pt idx="27">
                  <c:v>1.5740000000000001</c:v>
                </c:pt>
                <c:pt idx="28">
                  <c:v>1.5369999999999999</c:v>
                </c:pt>
                <c:pt idx="29">
                  <c:v>1.464</c:v>
                </c:pt>
                <c:pt idx="30">
                  <c:v>1.425</c:v>
                </c:pt>
                <c:pt idx="31">
                  <c:v>1.48</c:v>
                </c:pt>
                <c:pt idx="32">
                  <c:v>1.3089999999999999</c:v>
                </c:pt>
                <c:pt idx="33">
                  <c:v>1.1779999999999999</c:v>
                </c:pt>
                <c:pt idx="34">
                  <c:v>1.1910000000000001</c:v>
                </c:pt>
                <c:pt idx="35">
                  <c:v>1.1639999999999999</c:v>
                </c:pt>
                <c:pt idx="36">
                  <c:v>1.085</c:v>
                </c:pt>
                <c:pt idx="37">
                  <c:v>1.1319999999999999</c:v>
                </c:pt>
                <c:pt idx="38">
                  <c:v>1.2589999999999999</c:v>
                </c:pt>
                <c:pt idx="39">
                  <c:v>1.1919999999999999</c:v>
                </c:pt>
                <c:pt idx="40">
                  <c:v>1.149</c:v>
                </c:pt>
                <c:pt idx="41">
                  <c:v>1.226</c:v>
                </c:pt>
                <c:pt idx="42">
                  <c:v>1.244</c:v>
                </c:pt>
                <c:pt idx="43">
                  <c:v>1.2969999999999999</c:v>
                </c:pt>
                <c:pt idx="44">
                  <c:v>1.1870000000000001</c:v>
                </c:pt>
                <c:pt idx="45">
                  <c:v>1.2050000000000001</c:v>
                </c:pt>
                <c:pt idx="46">
                  <c:v>1.2390000000000001</c:v>
                </c:pt>
                <c:pt idx="47">
                  <c:v>1.1719999999999999</c:v>
                </c:pt>
                <c:pt idx="48">
                  <c:v>1.052</c:v>
                </c:pt>
                <c:pt idx="49">
                  <c:v>0.97699999999999998</c:v>
                </c:pt>
              </c:numCache>
            </c:numRef>
          </c:val>
          <c:smooth val="0"/>
          <c:extLst>
            <c:ext xmlns:c16="http://schemas.microsoft.com/office/drawing/2014/chart" uri="{C3380CC4-5D6E-409C-BE32-E72D297353CC}">
              <c16:uniqueId val="{00000000-3C8A-4C87-A47B-D34FE074A45F}"/>
            </c:ext>
          </c:extLst>
        </c:ser>
        <c:dLbls>
          <c:showLegendKey val="0"/>
          <c:showVal val="0"/>
          <c:showCatName val="0"/>
          <c:showSerName val="0"/>
          <c:showPercent val="0"/>
          <c:showBubbleSize val="0"/>
        </c:dLbls>
        <c:marker val="1"/>
        <c:smooth val="0"/>
        <c:axId val="1170917056"/>
        <c:axId val="1358686032"/>
      </c:lineChart>
      <c:lineChart>
        <c:grouping val="standard"/>
        <c:varyColors val="0"/>
        <c:ser>
          <c:idx val="1"/>
          <c:order val="1"/>
          <c:tx>
            <c:strRef>
              <c:f>Sheet1!$D$22</c:f>
              <c:strCache>
                <c:ptCount val="1"/>
                <c:pt idx="0">
                  <c:v>Male life expectancy</c:v>
                </c:pt>
              </c:strCache>
            </c:strRef>
          </c:tx>
          <c:spPr>
            <a:ln w="28575" cap="rnd">
              <a:solidFill>
                <a:schemeClr val="accent2"/>
              </a:solidFill>
              <a:prstDash val="sysDot"/>
              <a:round/>
            </a:ln>
            <a:effectLst/>
          </c:spPr>
          <c:marker>
            <c:symbol val="none"/>
          </c:marker>
          <c:cat>
            <c:numRef>
              <c:f>Sheet1!$E$20:$BU$20</c:f>
              <c:numCache>
                <c:formatCode>General</c:formatCode>
                <c:ptCount val="50"/>
                <c:pt idx="1">
                  <c:v>1970</c:v>
                </c:pt>
                <c:pt idx="2">
                  <c:v>1971</c:v>
                </c:pt>
                <c:pt idx="3">
                  <c:v>1972</c:v>
                </c:pt>
                <c:pt idx="4">
                  <c:v>1973</c:v>
                </c:pt>
                <c:pt idx="5">
                  <c:v>1974</c:v>
                </c:pt>
                <c:pt idx="6">
                  <c:v>1975</c:v>
                </c:pt>
                <c:pt idx="7">
                  <c:v>1976</c:v>
                </c:pt>
                <c:pt idx="8">
                  <c:v>1977</c:v>
                </c:pt>
                <c:pt idx="9">
                  <c:v>1978</c:v>
                </c:pt>
                <c:pt idx="10">
                  <c:v>1979</c:v>
                </c:pt>
                <c:pt idx="11">
                  <c:v>1980</c:v>
                </c:pt>
                <c:pt idx="12">
                  <c:v>1981</c:v>
                </c:pt>
                <c:pt idx="13">
                  <c:v>1982</c:v>
                </c:pt>
                <c:pt idx="14">
                  <c:v>1983</c:v>
                </c:pt>
                <c:pt idx="15">
                  <c:v>1984</c:v>
                </c:pt>
                <c:pt idx="16">
                  <c:v>1985</c:v>
                </c:pt>
                <c:pt idx="17">
                  <c:v>1986</c:v>
                </c:pt>
                <c:pt idx="18">
                  <c:v>1987</c:v>
                </c:pt>
                <c:pt idx="19">
                  <c:v>1988</c:v>
                </c:pt>
                <c:pt idx="20">
                  <c:v>1989</c:v>
                </c:pt>
                <c:pt idx="21">
                  <c:v>1990</c:v>
                </c:pt>
                <c:pt idx="22">
                  <c:v>1991</c:v>
                </c:pt>
                <c:pt idx="23">
                  <c:v>1992</c:v>
                </c:pt>
                <c:pt idx="24">
                  <c:v>1993</c:v>
                </c:pt>
                <c:pt idx="25">
                  <c:v>1994</c:v>
                </c:pt>
                <c:pt idx="26">
                  <c:v>1995</c:v>
                </c:pt>
                <c:pt idx="27">
                  <c:v>1996</c:v>
                </c:pt>
                <c:pt idx="28">
                  <c:v>1997</c:v>
                </c:pt>
                <c:pt idx="29">
                  <c:v>1998</c:v>
                </c:pt>
                <c:pt idx="30">
                  <c:v>1999</c:v>
                </c:pt>
                <c:pt idx="31">
                  <c:v>2000</c:v>
                </c:pt>
                <c:pt idx="32">
                  <c:v>2001</c:v>
                </c:pt>
                <c:pt idx="33">
                  <c:v>2002</c:v>
                </c:pt>
                <c:pt idx="34">
                  <c:v>2003</c:v>
                </c:pt>
                <c:pt idx="35">
                  <c:v>2004</c:v>
                </c:pt>
                <c:pt idx="36">
                  <c:v>2005</c:v>
                </c:pt>
                <c:pt idx="37">
                  <c:v>2006</c:v>
                </c:pt>
                <c:pt idx="38">
                  <c:v>2007</c:v>
                </c:pt>
                <c:pt idx="39">
                  <c:v>2008</c:v>
                </c:pt>
                <c:pt idx="40">
                  <c:v>2009</c:v>
                </c:pt>
                <c:pt idx="41">
                  <c:v>2010</c:v>
                </c:pt>
                <c:pt idx="42">
                  <c:v>2011</c:v>
                </c:pt>
                <c:pt idx="43">
                  <c:v>2012</c:v>
                </c:pt>
                <c:pt idx="44">
                  <c:v>2013</c:v>
                </c:pt>
                <c:pt idx="45">
                  <c:v>2014</c:v>
                </c:pt>
                <c:pt idx="46">
                  <c:v>2015</c:v>
                </c:pt>
                <c:pt idx="47">
                  <c:v>2016</c:v>
                </c:pt>
                <c:pt idx="48">
                  <c:v>2017</c:v>
                </c:pt>
                <c:pt idx="49">
                  <c:v>2018</c:v>
                </c:pt>
              </c:numCache>
            </c:numRef>
          </c:cat>
          <c:val>
            <c:numRef>
              <c:f>Sheet1!$E$22:$BU$22</c:f>
              <c:numCache>
                <c:formatCode>#,##0.0</c:formatCode>
                <c:ptCount val="50"/>
                <c:pt idx="1">
                  <c:v>58.7</c:v>
                </c:pt>
                <c:pt idx="2">
                  <c:v>59.1</c:v>
                </c:pt>
                <c:pt idx="3">
                  <c:v>59.4</c:v>
                </c:pt>
                <c:pt idx="4">
                  <c:v>59.7</c:v>
                </c:pt>
                <c:pt idx="5">
                  <c:v>60</c:v>
                </c:pt>
                <c:pt idx="6">
                  <c:v>60.3</c:v>
                </c:pt>
                <c:pt idx="7">
                  <c:v>60.6</c:v>
                </c:pt>
                <c:pt idx="8">
                  <c:v>60.9</c:v>
                </c:pt>
                <c:pt idx="9">
                  <c:v>61.1</c:v>
                </c:pt>
                <c:pt idx="10">
                  <c:v>61.4</c:v>
                </c:pt>
                <c:pt idx="11">
                  <c:v>61.9</c:v>
                </c:pt>
                <c:pt idx="12">
                  <c:v>62.4</c:v>
                </c:pt>
                <c:pt idx="13">
                  <c:v>62.9</c:v>
                </c:pt>
                <c:pt idx="14">
                  <c:v>63.4</c:v>
                </c:pt>
                <c:pt idx="15">
                  <c:v>64</c:v>
                </c:pt>
                <c:pt idx="16">
                  <c:v>64.599999999999994</c:v>
                </c:pt>
                <c:pt idx="17">
                  <c:v>65.3</c:v>
                </c:pt>
                <c:pt idx="18">
                  <c:v>65.900000000000006</c:v>
                </c:pt>
                <c:pt idx="19">
                  <c:v>66.5</c:v>
                </c:pt>
                <c:pt idx="20">
                  <c:v>67</c:v>
                </c:pt>
                <c:pt idx="21">
                  <c:v>67.5</c:v>
                </c:pt>
                <c:pt idx="22">
                  <c:v>67.900000000000006</c:v>
                </c:pt>
                <c:pt idx="23">
                  <c:v>68.400000000000006</c:v>
                </c:pt>
                <c:pt idx="24">
                  <c:v>68.900000000000006</c:v>
                </c:pt>
                <c:pt idx="25">
                  <c:v>69.3</c:v>
                </c:pt>
                <c:pt idx="26">
                  <c:v>69.7</c:v>
                </c:pt>
                <c:pt idx="27">
                  <c:v>70.2</c:v>
                </c:pt>
                <c:pt idx="28">
                  <c:v>70.7</c:v>
                </c:pt>
                <c:pt idx="29">
                  <c:v>71.2</c:v>
                </c:pt>
                <c:pt idx="30">
                  <c:v>71.8</c:v>
                </c:pt>
                <c:pt idx="31">
                  <c:v>72.3</c:v>
                </c:pt>
                <c:pt idx="32">
                  <c:v>72.900000000000006</c:v>
                </c:pt>
                <c:pt idx="33">
                  <c:v>73.400000000000006</c:v>
                </c:pt>
                <c:pt idx="34">
                  <c:v>73.8</c:v>
                </c:pt>
                <c:pt idx="35">
                  <c:v>74.3</c:v>
                </c:pt>
                <c:pt idx="36">
                  <c:v>74.900000000000006</c:v>
                </c:pt>
                <c:pt idx="37">
                  <c:v>75.400000000000006</c:v>
                </c:pt>
                <c:pt idx="38">
                  <c:v>75.900000000000006</c:v>
                </c:pt>
                <c:pt idx="39">
                  <c:v>76.2</c:v>
                </c:pt>
                <c:pt idx="40">
                  <c:v>76.7</c:v>
                </c:pt>
                <c:pt idx="41">
                  <c:v>76.8</c:v>
                </c:pt>
                <c:pt idx="42">
                  <c:v>77.3</c:v>
                </c:pt>
                <c:pt idx="43">
                  <c:v>77.599999999999994</c:v>
                </c:pt>
                <c:pt idx="44">
                  <c:v>78.099999999999994</c:v>
                </c:pt>
                <c:pt idx="45">
                  <c:v>78.599999999999994</c:v>
                </c:pt>
                <c:pt idx="46">
                  <c:v>79</c:v>
                </c:pt>
                <c:pt idx="47">
                  <c:v>79.3</c:v>
                </c:pt>
                <c:pt idx="48">
                  <c:v>79.7</c:v>
                </c:pt>
                <c:pt idx="49">
                  <c:v>79.7</c:v>
                </c:pt>
              </c:numCache>
            </c:numRef>
          </c:val>
          <c:smooth val="0"/>
          <c:extLst>
            <c:ext xmlns:c16="http://schemas.microsoft.com/office/drawing/2014/chart" uri="{C3380CC4-5D6E-409C-BE32-E72D297353CC}">
              <c16:uniqueId val="{00000001-3C8A-4C87-A47B-D34FE074A45F}"/>
            </c:ext>
          </c:extLst>
        </c:ser>
        <c:ser>
          <c:idx val="2"/>
          <c:order val="2"/>
          <c:tx>
            <c:strRef>
              <c:f>Sheet1!$D$23</c:f>
              <c:strCache>
                <c:ptCount val="1"/>
                <c:pt idx="0">
                  <c:v>Female life expectancy</c:v>
                </c:pt>
              </c:strCache>
            </c:strRef>
          </c:tx>
          <c:spPr>
            <a:ln w="28575" cap="rnd">
              <a:solidFill>
                <a:schemeClr val="accent3"/>
              </a:solidFill>
              <a:prstDash val="lgDash"/>
              <a:round/>
            </a:ln>
            <a:effectLst/>
          </c:spPr>
          <c:marker>
            <c:symbol val="none"/>
          </c:marker>
          <c:cat>
            <c:numRef>
              <c:f>Sheet1!$E$20:$BU$20</c:f>
              <c:numCache>
                <c:formatCode>General</c:formatCode>
                <c:ptCount val="50"/>
                <c:pt idx="1">
                  <c:v>1970</c:v>
                </c:pt>
                <c:pt idx="2">
                  <c:v>1971</c:v>
                </c:pt>
                <c:pt idx="3">
                  <c:v>1972</c:v>
                </c:pt>
                <c:pt idx="4">
                  <c:v>1973</c:v>
                </c:pt>
                <c:pt idx="5">
                  <c:v>1974</c:v>
                </c:pt>
                <c:pt idx="6">
                  <c:v>1975</c:v>
                </c:pt>
                <c:pt idx="7">
                  <c:v>1976</c:v>
                </c:pt>
                <c:pt idx="8">
                  <c:v>1977</c:v>
                </c:pt>
                <c:pt idx="9">
                  <c:v>1978</c:v>
                </c:pt>
                <c:pt idx="10">
                  <c:v>1979</c:v>
                </c:pt>
                <c:pt idx="11">
                  <c:v>1980</c:v>
                </c:pt>
                <c:pt idx="12">
                  <c:v>1981</c:v>
                </c:pt>
                <c:pt idx="13">
                  <c:v>1982</c:v>
                </c:pt>
                <c:pt idx="14">
                  <c:v>1983</c:v>
                </c:pt>
                <c:pt idx="15">
                  <c:v>1984</c:v>
                </c:pt>
                <c:pt idx="16">
                  <c:v>1985</c:v>
                </c:pt>
                <c:pt idx="17">
                  <c:v>1986</c:v>
                </c:pt>
                <c:pt idx="18">
                  <c:v>1987</c:v>
                </c:pt>
                <c:pt idx="19">
                  <c:v>1988</c:v>
                </c:pt>
                <c:pt idx="20">
                  <c:v>1989</c:v>
                </c:pt>
                <c:pt idx="21">
                  <c:v>1990</c:v>
                </c:pt>
                <c:pt idx="22">
                  <c:v>1991</c:v>
                </c:pt>
                <c:pt idx="23">
                  <c:v>1992</c:v>
                </c:pt>
                <c:pt idx="24">
                  <c:v>1993</c:v>
                </c:pt>
                <c:pt idx="25">
                  <c:v>1994</c:v>
                </c:pt>
                <c:pt idx="26">
                  <c:v>1995</c:v>
                </c:pt>
                <c:pt idx="27">
                  <c:v>1996</c:v>
                </c:pt>
                <c:pt idx="28">
                  <c:v>1997</c:v>
                </c:pt>
                <c:pt idx="29">
                  <c:v>1998</c:v>
                </c:pt>
                <c:pt idx="30">
                  <c:v>1999</c:v>
                </c:pt>
                <c:pt idx="31">
                  <c:v>2000</c:v>
                </c:pt>
                <c:pt idx="32">
                  <c:v>2001</c:v>
                </c:pt>
                <c:pt idx="33">
                  <c:v>2002</c:v>
                </c:pt>
                <c:pt idx="34">
                  <c:v>2003</c:v>
                </c:pt>
                <c:pt idx="35">
                  <c:v>2004</c:v>
                </c:pt>
                <c:pt idx="36">
                  <c:v>2005</c:v>
                </c:pt>
                <c:pt idx="37">
                  <c:v>2006</c:v>
                </c:pt>
                <c:pt idx="38">
                  <c:v>2007</c:v>
                </c:pt>
                <c:pt idx="39">
                  <c:v>2008</c:v>
                </c:pt>
                <c:pt idx="40">
                  <c:v>2009</c:v>
                </c:pt>
                <c:pt idx="41">
                  <c:v>2010</c:v>
                </c:pt>
                <c:pt idx="42">
                  <c:v>2011</c:v>
                </c:pt>
                <c:pt idx="43">
                  <c:v>2012</c:v>
                </c:pt>
                <c:pt idx="44">
                  <c:v>2013</c:v>
                </c:pt>
                <c:pt idx="45">
                  <c:v>2014</c:v>
                </c:pt>
                <c:pt idx="46">
                  <c:v>2015</c:v>
                </c:pt>
                <c:pt idx="47">
                  <c:v>2016</c:v>
                </c:pt>
                <c:pt idx="48">
                  <c:v>2017</c:v>
                </c:pt>
                <c:pt idx="49">
                  <c:v>2018</c:v>
                </c:pt>
              </c:numCache>
            </c:numRef>
          </c:cat>
          <c:val>
            <c:numRef>
              <c:f>Sheet1!$E$23:$BU$23</c:f>
              <c:numCache>
                <c:formatCode>#,##0.0</c:formatCode>
                <c:ptCount val="50"/>
                <c:pt idx="1">
                  <c:v>65.8</c:v>
                </c:pt>
                <c:pt idx="2">
                  <c:v>66.3</c:v>
                </c:pt>
                <c:pt idx="3">
                  <c:v>66.8</c:v>
                </c:pt>
                <c:pt idx="4">
                  <c:v>67.3</c:v>
                </c:pt>
                <c:pt idx="5">
                  <c:v>67.8</c:v>
                </c:pt>
                <c:pt idx="6">
                  <c:v>68.2</c:v>
                </c:pt>
                <c:pt idx="7">
                  <c:v>68.599999999999994</c:v>
                </c:pt>
                <c:pt idx="8">
                  <c:v>69.099999999999994</c:v>
                </c:pt>
                <c:pt idx="9">
                  <c:v>69.5</c:v>
                </c:pt>
                <c:pt idx="10">
                  <c:v>69.900000000000006</c:v>
                </c:pt>
                <c:pt idx="11">
                  <c:v>70.400000000000006</c:v>
                </c:pt>
                <c:pt idx="12">
                  <c:v>70.900000000000006</c:v>
                </c:pt>
                <c:pt idx="13">
                  <c:v>71.5</c:v>
                </c:pt>
                <c:pt idx="14">
                  <c:v>71.900000000000006</c:v>
                </c:pt>
                <c:pt idx="15">
                  <c:v>72.599999999999994</c:v>
                </c:pt>
                <c:pt idx="16">
                  <c:v>73.2</c:v>
                </c:pt>
                <c:pt idx="17">
                  <c:v>73.8</c:v>
                </c:pt>
                <c:pt idx="18">
                  <c:v>74.3</c:v>
                </c:pt>
                <c:pt idx="19">
                  <c:v>74.8</c:v>
                </c:pt>
                <c:pt idx="20">
                  <c:v>75.3</c:v>
                </c:pt>
                <c:pt idx="21">
                  <c:v>75.900000000000006</c:v>
                </c:pt>
                <c:pt idx="22">
                  <c:v>76.400000000000006</c:v>
                </c:pt>
                <c:pt idx="23">
                  <c:v>76.8</c:v>
                </c:pt>
                <c:pt idx="24">
                  <c:v>77.3</c:v>
                </c:pt>
                <c:pt idx="25">
                  <c:v>77.7</c:v>
                </c:pt>
                <c:pt idx="26">
                  <c:v>77.900000000000006</c:v>
                </c:pt>
                <c:pt idx="27">
                  <c:v>78.3</c:v>
                </c:pt>
                <c:pt idx="28">
                  <c:v>78.7</c:v>
                </c:pt>
                <c:pt idx="29">
                  <c:v>79</c:v>
                </c:pt>
                <c:pt idx="30">
                  <c:v>79.2</c:v>
                </c:pt>
                <c:pt idx="31">
                  <c:v>79.7</c:v>
                </c:pt>
                <c:pt idx="32">
                  <c:v>80.099999999999994</c:v>
                </c:pt>
                <c:pt idx="33">
                  <c:v>80.3</c:v>
                </c:pt>
                <c:pt idx="34">
                  <c:v>80.8</c:v>
                </c:pt>
                <c:pt idx="35">
                  <c:v>81.2</c:v>
                </c:pt>
                <c:pt idx="36">
                  <c:v>81.599999999999994</c:v>
                </c:pt>
                <c:pt idx="37">
                  <c:v>82.1</c:v>
                </c:pt>
                <c:pt idx="38">
                  <c:v>82.5</c:v>
                </c:pt>
                <c:pt idx="39">
                  <c:v>83</c:v>
                </c:pt>
                <c:pt idx="40">
                  <c:v>83.4</c:v>
                </c:pt>
                <c:pt idx="41">
                  <c:v>83.6</c:v>
                </c:pt>
                <c:pt idx="42">
                  <c:v>84</c:v>
                </c:pt>
                <c:pt idx="43">
                  <c:v>84.2</c:v>
                </c:pt>
                <c:pt idx="44">
                  <c:v>84.6</c:v>
                </c:pt>
                <c:pt idx="45">
                  <c:v>85</c:v>
                </c:pt>
                <c:pt idx="46">
                  <c:v>85.2</c:v>
                </c:pt>
                <c:pt idx="47">
                  <c:v>85.4</c:v>
                </c:pt>
                <c:pt idx="48">
                  <c:v>85.7</c:v>
                </c:pt>
                <c:pt idx="49">
                  <c:v>85.7</c:v>
                </c:pt>
              </c:numCache>
            </c:numRef>
          </c:val>
          <c:smooth val="0"/>
          <c:extLst>
            <c:ext xmlns:c16="http://schemas.microsoft.com/office/drawing/2014/chart" uri="{C3380CC4-5D6E-409C-BE32-E72D297353CC}">
              <c16:uniqueId val="{00000002-3C8A-4C87-A47B-D34FE074A45F}"/>
            </c:ext>
          </c:extLst>
        </c:ser>
        <c:dLbls>
          <c:showLegendKey val="0"/>
          <c:showVal val="0"/>
          <c:showCatName val="0"/>
          <c:showSerName val="0"/>
          <c:showPercent val="0"/>
          <c:showBubbleSize val="0"/>
        </c:dLbls>
        <c:marker val="1"/>
        <c:smooth val="0"/>
        <c:axId val="1166514272"/>
        <c:axId val="1358706000"/>
      </c:lineChart>
      <c:catAx>
        <c:axId val="1170917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8686032"/>
        <c:crosses val="autoZero"/>
        <c:auto val="1"/>
        <c:lblAlgn val="ctr"/>
        <c:lblOffset val="100"/>
        <c:noMultiLvlLbl val="0"/>
      </c:catAx>
      <c:valAx>
        <c:axId val="13586860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ko-KR"/>
                  <a:t>TFR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0917056"/>
        <c:crosses val="autoZero"/>
        <c:crossBetween val="between"/>
      </c:valAx>
      <c:valAx>
        <c:axId val="135870600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ko-KR"/>
                  <a:t>Life expectancy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6514272"/>
        <c:crosses val="max"/>
        <c:crossBetween val="between"/>
      </c:valAx>
      <c:catAx>
        <c:axId val="1166514272"/>
        <c:scaling>
          <c:orientation val="minMax"/>
        </c:scaling>
        <c:delete val="1"/>
        <c:axPos val="b"/>
        <c:numFmt formatCode="General" sourceLinked="1"/>
        <c:majorTickMark val="out"/>
        <c:minorTickMark val="none"/>
        <c:tickLblPos val="nextTo"/>
        <c:crossAx val="135870600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88512959317586"/>
          <c:y val="6.9796954314720813E-2"/>
          <c:w val="0.83837181485126855"/>
          <c:h val="0.6798952795875135"/>
        </c:manualLayout>
      </c:layout>
      <c:lineChart>
        <c:grouping val="standard"/>
        <c:varyColors val="0"/>
        <c:ser>
          <c:idx val="0"/>
          <c:order val="0"/>
          <c:tx>
            <c:strRef>
              <c:f>'capacity (pen_group2, LPM)'!$S$4</c:f>
              <c:strCache>
                <c:ptCount val="1"/>
                <c:pt idx="0">
                  <c:v>no pension</c:v>
                </c:pt>
              </c:strCache>
            </c:strRef>
          </c:tx>
          <c:spPr>
            <a:ln w="28575" cap="rnd">
              <a:solidFill>
                <a:schemeClr val="accent1"/>
              </a:solidFill>
              <a:prstDash val="sysDash"/>
              <a:round/>
            </a:ln>
            <a:effectLst/>
          </c:spPr>
          <c:marker>
            <c:symbol val="none"/>
          </c:marker>
          <c:cat>
            <c:numRef>
              <c:f>'capacity (pen_group2, LPM)'!$R$5:$R$34</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 (pen_group2, LPM)'!$S$5:$S$34</c:f>
              <c:numCache>
                <c:formatCode>General</c:formatCode>
                <c:ptCount val="19"/>
                <c:pt idx="0">
                  <c:v>0.74352940999999995</c:v>
                </c:pt>
                <c:pt idx="1">
                  <c:v>0.69951923000000005</c:v>
                </c:pt>
                <c:pt idx="2">
                  <c:v>0.66975309000000005</c:v>
                </c:pt>
                <c:pt idx="3">
                  <c:v>0.64576803000000005</c:v>
                </c:pt>
                <c:pt idx="4">
                  <c:v>0.55987054999999997</c:v>
                </c:pt>
                <c:pt idx="5">
                  <c:v>0.54915254000000002</c:v>
                </c:pt>
                <c:pt idx="6">
                  <c:v>0.47142856999999999</c:v>
                </c:pt>
                <c:pt idx="7">
                  <c:v>0.4587156</c:v>
                </c:pt>
                <c:pt idx="8">
                  <c:v>0.43788820000000001</c:v>
                </c:pt>
                <c:pt idx="9">
                  <c:v>0.42898551000000001</c:v>
                </c:pt>
                <c:pt idx="10">
                  <c:v>0.37209302</c:v>
                </c:pt>
                <c:pt idx="11">
                  <c:v>0.38983051000000002</c:v>
                </c:pt>
                <c:pt idx="12">
                  <c:v>0.38805970000000001</c:v>
                </c:pt>
                <c:pt idx="13">
                  <c:v>0.33918129000000002</c:v>
                </c:pt>
                <c:pt idx="14">
                  <c:v>0.32380952000000002</c:v>
                </c:pt>
                <c:pt idx="15">
                  <c:v>0.27607362000000002</c:v>
                </c:pt>
                <c:pt idx="16">
                  <c:v>0.28797467999999998</c:v>
                </c:pt>
                <c:pt idx="17">
                  <c:v>0.23843416000000001</c:v>
                </c:pt>
                <c:pt idx="18">
                  <c:v>0.19927536000000001</c:v>
                </c:pt>
              </c:numCache>
            </c:numRef>
          </c:val>
          <c:smooth val="0"/>
          <c:extLst>
            <c:ext xmlns:c16="http://schemas.microsoft.com/office/drawing/2014/chart" uri="{C3380CC4-5D6E-409C-BE32-E72D297353CC}">
              <c16:uniqueId val="{00000000-8A76-4800-BF56-2AC36998B6C8}"/>
            </c:ext>
          </c:extLst>
        </c:ser>
        <c:ser>
          <c:idx val="1"/>
          <c:order val="1"/>
          <c:tx>
            <c:strRef>
              <c:f>'capacity (pen_group2, LPM)'!$T$4</c:f>
              <c:strCache>
                <c:ptCount val="1"/>
                <c:pt idx="0">
                  <c:v>low pension</c:v>
                </c:pt>
              </c:strCache>
            </c:strRef>
          </c:tx>
          <c:spPr>
            <a:ln w="28575" cap="rnd">
              <a:solidFill>
                <a:srgbClr val="FF0000"/>
              </a:solidFill>
              <a:prstDash val="lgDash"/>
              <a:round/>
            </a:ln>
            <a:effectLst/>
          </c:spPr>
          <c:marker>
            <c:symbol val="none"/>
          </c:marker>
          <c:cat>
            <c:numRef>
              <c:f>'capacity (pen_group2, LPM)'!$R$5:$R$34</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 (pen_group2, LPM)'!$T$5:$T$34</c:f>
              <c:numCache>
                <c:formatCode>General</c:formatCode>
                <c:ptCount val="19"/>
                <c:pt idx="0">
                  <c:v>0.73076923000000005</c:v>
                </c:pt>
                <c:pt idx="1">
                  <c:v>0.74399999999999999</c:v>
                </c:pt>
                <c:pt idx="2">
                  <c:v>0.71612903000000006</c:v>
                </c:pt>
                <c:pt idx="3">
                  <c:v>0.71195651999999998</c:v>
                </c:pt>
                <c:pt idx="4">
                  <c:v>0.67821781999999997</c:v>
                </c:pt>
                <c:pt idx="5">
                  <c:v>0.63285024000000001</c:v>
                </c:pt>
                <c:pt idx="6">
                  <c:v>0.60909091000000004</c:v>
                </c:pt>
                <c:pt idx="7">
                  <c:v>0.63551402000000001</c:v>
                </c:pt>
                <c:pt idx="8">
                  <c:v>0.56818181999999995</c:v>
                </c:pt>
                <c:pt idx="9">
                  <c:v>0.58031087999999997</c:v>
                </c:pt>
                <c:pt idx="10">
                  <c:v>0.51658767999999999</c:v>
                </c:pt>
                <c:pt idx="11">
                  <c:v>0.51485148999999997</c:v>
                </c:pt>
                <c:pt idx="12">
                  <c:v>0.47802198000000001</c:v>
                </c:pt>
                <c:pt idx="13">
                  <c:v>0.44516128999999999</c:v>
                </c:pt>
                <c:pt idx="14">
                  <c:v>0.35099338000000002</c:v>
                </c:pt>
                <c:pt idx="15">
                  <c:v>0.36241611000000001</c:v>
                </c:pt>
                <c:pt idx="16">
                  <c:v>0.36036035999999999</c:v>
                </c:pt>
                <c:pt idx="17">
                  <c:v>0.33035713999999999</c:v>
                </c:pt>
                <c:pt idx="18">
                  <c:v>0.29230769000000001</c:v>
                </c:pt>
              </c:numCache>
            </c:numRef>
          </c:val>
          <c:smooth val="0"/>
          <c:extLst>
            <c:ext xmlns:c16="http://schemas.microsoft.com/office/drawing/2014/chart" uri="{C3380CC4-5D6E-409C-BE32-E72D297353CC}">
              <c16:uniqueId val="{00000001-8A76-4800-BF56-2AC36998B6C8}"/>
            </c:ext>
          </c:extLst>
        </c:ser>
        <c:ser>
          <c:idx val="2"/>
          <c:order val="2"/>
          <c:tx>
            <c:strRef>
              <c:f>'capacity (pen_group2, LPM)'!$U$4</c:f>
              <c:strCache>
                <c:ptCount val="1"/>
                <c:pt idx="0">
                  <c:v>high pension</c:v>
                </c:pt>
              </c:strCache>
            </c:strRef>
          </c:tx>
          <c:spPr>
            <a:ln w="28575" cap="rnd">
              <a:solidFill>
                <a:srgbClr val="92D050"/>
              </a:solidFill>
              <a:round/>
            </a:ln>
            <a:effectLst/>
          </c:spPr>
          <c:marker>
            <c:symbol val="none"/>
          </c:marker>
          <c:cat>
            <c:numRef>
              <c:f>'capacity (pen_group2, LPM)'!$R$5:$R$34</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 (pen_group2, LPM)'!$U$5:$U$34</c:f>
              <c:numCache>
                <c:formatCode>General</c:formatCode>
                <c:ptCount val="19"/>
                <c:pt idx="0">
                  <c:v>0.65476190000000001</c:v>
                </c:pt>
                <c:pt idx="1">
                  <c:v>0.68421052999999998</c:v>
                </c:pt>
                <c:pt idx="2">
                  <c:v>0.69852941000000002</c:v>
                </c:pt>
                <c:pt idx="3">
                  <c:v>0.64084507000000002</c:v>
                </c:pt>
                <c:pt idx="4">
                  <c:v>0.65131578999999995</c:v>
                </c:pt>
                <c:pt idx="5">
                  <c:v>0.56338027999999996</c:v>
                </c:pt>
                <c:pt idx="6">
                  <c:v>0.52592592999999999</c:v>
                </c:pt>
                <c:pt idx="7">
                  <c:v>0.57894736999999996</c:v>
                </c:pt>
                <c:pt idx="8">
                  <c:v>0.46938775999999999</c:v>
                </c:pt>
                <c:pt idx="9">
                  <c:v>0.41836735000000003</c:v>
                </c:pt>
                <c:pt idx="10">
                  <c:v>0.3</c:v>
                </c:pt>
                <c:pt idx="11">
                  <c:v>0.29113924000000002</c:v>
                </c:pt>
                <c:pt idx="12">
                  <c:v>0.28947368000000001</c:v>
                </c:pt>
                <c:pt idx="13">
                  <c:v>0.15789474000000001</c:v>
                </c:pt>
                <c:pt idx="14">
                  <c:v>0.30952381000000001</c:v>
                </c:pt>
                <c:pt idx="15">
                  <c:v>0.10526315999999999</c:v>
                </c:pt>
                <c:pt idx="16">
                  <c:v>0.16</c:v>
                </c:pt>
                <c:pt idx="17">
                  <c:v>0.15384614999999999</c:v>
                </c:pt>
                <c:pt idx="18">
                  <c:v>0.12</c:v>
                </c:pt>
              </c:numCache>
            </c:numRef>
          </c:val>
          <c:smooth val="0"/>
          <c:extLst>
            <c:ext xmlns:c16="http://schemas.microsoft.com/office/drawing/2014/chart" uri="{C3380CC4-5D6E-409C-BE32-E72D297353CC}">
              <c16:uniqueId val="{00000002-8A76-4800-BF56-2AC36998B6C8}"/>
            </c:ext>
          </c:extLst>
        </c:ser>
        <c:dLbls>
          <c:showLegendKey val="0"/>
          <c:showVal val="0"/>
          <c:showCatName val="0"/>
          <c:showSerName val="0"/>
          <c:showPercent val="0"/>
          <c:showBubbleSize val="0"/>
        </c:dLbls>
        <c:smooth val="0"/>
        <c:axId val="387396095"/>
        <c:axId val="388775023"/>
      </c:lineChart>
      <c:catAx>
        <c:axId val="3873960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8775023"/>
        <c:crosses val="autoZero"/>
        <c:auto val="1"/>
        <c:lblAlgn val="ctr"/>
        <c:lblOffset val="100"/>
        <c:noMultiLvlLbl val="0"/>
      </c:catAx>
      <c:valAx>
        <c:axId val="3887750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7396095"/>
        <c:crosses val="autoZero"/>
        <c:crossBetween val="between"/>
      </c:valAx>
      <c:spPr>
        <a:noFill/>
        <a:ln>
          <a:noFill/>
        </a:ln>
        <a:effectLst/>
      </c:spPr>
    </c:plotArea>
    <c:legend>
      <c:legendPos val="b"/>
      <c:layout>
        <c:manualLayout>
          <c:xMode val="edge"/>
          <c:yMode val="edge"/>
          <c:x val="5.2630139982502189E-5"/>
          <c:y val="0.87676865582157559"/>
          <c:w val="0.98284257436570432"/>
          <c:h val="0.1061320245928162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49333852279871"/>
          <c:y val="6.9335014182161994E-2"/>
          <c:w val="0.83103433363605217"/>
          <c:h val="0.77781130652081654"/>
        </c:manualLayout>
      </c:layout>
      <c:lineChart>
        <c:grouping val="standard"/>
        <c:varyColors val="0"/>
        <c:ser>
          <c:idx val="0"/>
          <c:order val="0"/>
          <c:tx>
            <c:strRef>
              <c:f>'capacity (pen_group2, LPM)'!$X$4</c:f>
              <c:strCache>
                <c:ptCount val="1"/>
                <c:pt idx="0">
                  <c:v>no pension</c:v>
                </c:pt>
              </c:strCache>
            </c:strRef>
          </c:tx>
          <c:spPr>
            <a:ln w="28575" cap="rnd">
              <a:solidFill>
                <a:schemeClr val="accent1"/>
              </a:solidFill>
              <a:prstDash val="sysDash"/>
              <a:round/>
            </a:ln>
            <a:effectLst/>
          </c:spPr>
          <c:marker>
            <c:symbol val="none"/>
          </c:marker>
          <c:cat>
            <c:numRef>
              <c:f>'capacity (pen_group2, LPM)'!$W$5:$W$34</c:f>
              <c:numCache>
                <c:formatCode>General</c:formatCode>
                <c:ptCount val="15"/>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numCache>
            </c:numRef>
          </c:cat>
          <c:val>
            <c:numRef>
              <c:f>'capacity (pen_group2, LPM)'!$X$5:$X$34</c:f>
              <c:numCache>
                <c:formatCode>General</c:formatCode>
                <c:ptCount val="15"/>
                <c:pt idx="0">
                  <c:v>0.25650639000000008</c:v>
                </c:pt>
                <c:pt idx="1">
                  <c:v>0.26351296000000002</c:v>
                </c:pt>
                <c:pt idx="2">
                  <c:v>0.33759876999999999</c:v>
                </c:pt>
                <c:pt idx="3">
                  <c:v>0.33289670999999998</c:v>
                </c:pt>
                <c:pt idx="4">
                  <c:v>0.36044199999999998</c:v>
                </c:pt>
                <c:pt idx="5">
                  <c:v>0.35783928000000004</c:v>
                </c:pt>
                <c:pt idx="6">
                  <c:v>0.40972693999999998</c:v>
                </c:pt>
                <c:pt idx="7">
                  <c:v>0.36911567999999995</c:v>
                </c:pt>
                <c:pt idx="8">
                  <c:v>0.36644639999999995</c:v>
                </c:pt>
                <c:pt idx="9">
                  <c:v>0.42774810000000002</c:v>
                </c:pt>
                <c:pt idx="10">
                  <c:v>0.42704380000000003</c:v>
                </c:pt>
                <c:pt idx="11">
                  <c:v>0.48158498999999999</c:v>
                </c:pt>
                <c:pt idx="12">
                  <c:v>0.43292003000000007</c:v>
                </c:pt>
                <c:pt idx="13">
                  <c:v>0.50518748999999996</c:v>
                </c:pt>
                <c:pt idx="14">
                  <c:v>0.51639904999999997</c:v>
                </c:pt>
              </c:numCache>
            </c:numRef>
          </c:val>
          <c:smooth val="0"/>
          <c:extLst>
            <c:ext xmlns:c16="http://schemas.microsoft.com/office/drawing/2014/chart" uri="{C3380CC4-5D6E-409C-BE32-E72D297353CC}">
              <c16:uniqueId val="{00000000-BC43-45B9-BC76-A8687C6D2E91}"/>
            </c:ext>
          </c:extLst>
        </c:ser>
        <c:ser>
          <c:idx val="1"/>
          <c:order val="1"/>
          <c:tx>
            <c:strRef>
              <c:f>'capacity (pen_group2, LPM)'!$Y$4</c:f>
              <c:strCache>
                <c:ptCount val="1"/>
                <c:pt idx="0">
                  <c:v>low pension</c:v>
                </c:pt>
              </c:strCache>
            </c:strRef>
          </c:tx>
          <c:spPr>
            <a:ln w="28575" cap="rnd">
              <a:solidFill>
                <a:srgbClr val="FF0000"/>
              </a:solidFill>
              <a:prstDash val="lgDash"/>
              <a:round/>
            </a:ln>
            <a:effectLst/>
          </c:spPr>
          <c:marker>
            <c:symbol val="none"/>
          </c:marker>
          <c:cat>
            <c:numRef>
              <c:f>'capacity (pen_group2, LPM)'!$W$5:$W$34</c:f>
              <c:numCache>
                <c:formatCode>General</c:formatCode>
                <c:ptCount val="15"/>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numCache>
            </c:numRef>
          </c:cat>
          <c:val>
            <c:numRef>
              <c:f>'capacity (pen_group2, LPM)'!$Y$5:$Y$34</c:f>
              <c:numCache>
                <c:formatCode>General</c:formatCode>
                <c:ptCount val="15"/>
                <c:pt idx="0">
                  <c:v>-2.758119999999975E-3</c:v>
                </c:pt>
                <c:pt idx="1">
                  <c:v>-2.0596449999999988E-2</c:v>
                </c:pt>
                <c:pt idx="2">
                  <c:v>9.6058809999999939E-2</c:v>
                </c:pt>
                <c:pt idx="3">
                  <c:v>-4.8449200000000303E-3</c:v>
                </c:pt>
                <c:pt idx="4">
                  <c:v>0.11117569000000005</c:v>
                </c:pt>
                <c:pt idx="5">
                  <c:v>-5.9401399999999827E-3</c:v>
                </c:pt>
                <c:pt idx="6">
                  <c:v>0.13551517999999996</c:v>
                </c:pt>
                <c:pt idx="7">
                  <c:v>8.5699179999999986E-2</c:v>
                </c:pt>
                <c:pt idx="8">
                  <c:v>0.12850705999999995</c:v>
                </c:pt>
                <c:pt idx="9">
                  <c:v>0.11956273000000001</c:v>
                </c:pt>
                <c:pt idx="10">
                  <c:v>0.14090606</c:v>
                </c:pt>
                <c:pt idx="11">
                  <c:v>0.19969493999999993</c:v>
                </c:pt>
                <c:pt idx="12">
                  <c:v>8.345712999999999E-2</c:v>
                </c:pt>
                <c:pt idx="13">
                  <c:v>0.17966818000000001</c:v>
                </c:pt>
                <c:pt idx="14">
                  <c:v>0.14440802999999997</c:v>
                </c:pt>
              </c:numCache>
            </c:numRef>
          </c:val>
          <c:smooth val="0"/>
          <c:extLst>
            <c:ext xmlns:c16="http://schemas.microsoft.com/office/drawing/2014/chart" uri="{C3380CC4-5D6E-409C-BE32-E72D297353CC}">
              <c16:uniqueId val="{00000001-BC43-45B9-BC76-A8687C6D2E91}"/>
            </c:ext>
          </c:extLst>
        </c:ser>
        <c:ser>
          <c:idx val="2"/>
          <c:order val="2"/>
          <c:tx>
            <c:strRef>
              <c:f>'capacity (pen_group2, LPM)'!$Z$4</c:f>
              <c:strCache>
                <c:ptCount val="1"/>
                <c:pt idx="0">
                  <c:v>high pension</c:v>
                </c:pt>
              </c:strCache>
            </c:strRef>
          </c:tx>
          <c:spPr>
            <a:ln w="28575" cap="rnd">
              <a:solidFill>
                <a:srgbClr val="92D050"/>
              </a:solidFill>
              <a:round/>
            </a:ln>
            <a:effectLst/>
          </c:spPr>
          <c:marker>
            <c:symbol val="none"/>
          </c:marker>
          <c:cat>
            <c:numRef>
              <c:f>'capacity (pen_group2, LPM)'!$W$5:$W$34</c:f>
              <c:numCache>
                <c:formatCode>General</c:formatCode>
                <c:ptCount val="15"/>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numCache>
            </c:numRef>
          </c:cat>
          <c:val>
            <c:numRef>
              <c:f>'capacity (pen_group2, LPM)'!$Z$5:$Z$34</c:f>
              <c:numCache>
                <c:formatCode>General</c:formatCode>
                <c:ptCount val="15"/>
                <c:pt idx="0">
                  <c:v>-5.4576189999999913E-2</c:v>
                </c:pt>
                <c:pt idx="1">
                  <c:v>-1.3396439999999954E-2</c:v>
                </c:pt>
                <c:pt idx="2">
                  <c:v>0.10986696000000007</c:v>
                </c:pt>
                <c:pt idx="3">
                  <c:v>-1.1660329999999997E-2</c:v>
                </c:pt>
                <c:pt idx="4">
                  <c:v>0.21750235000000001</c:v>
                </c:pt>
                <c:pt idx="5">
                  <c:v>0.18609891999999995</c:v>
                </c:pt>
                <c:pt idx="6">
                  <c:v>0.37443852000000005</c:v>
                </c:pt>
                <c:pt idx="7">
                  <c:v>0.33306038999999998</c:v>
                </c:pt>
                <c:pt idx="8">
                  <c:v>0.44136771999999996</c:v>
                </c:pt>
                <c:pt idx="9">
                  <c:v>0.49118500999999992</c:v>
                </c:pt>
                <c:pt idx="10">
                  <c:v>0.44603261999999994</c:v>
                </c:pt>
                <c:pt idx="11">
                  <c:v>0.57243369</c:v>
                </c:pt>
                <c:pt idx="12">
                  <c:v>0.55456119999999998</c:v>
                </c:pt>
                <c:pt idx="13">
                  <c:v>0.63115516999999999</c:v>
                </c:pt>
                <c:pt idx="14">
                  <c:v>0.62287682</c:v>
                </c:pt>
              </c:numCache>
            </c:numRef>
          </c:val>
          <c:smooth val="0"/>
          <c:extLst>
            <c:ext xmlns:c16="http://schemas.microsoft.com/office/drawing/2014/chart" uri="{C3380CC4-5D6E-409C-BE32-E72D297353CC}">
              <c16:uniqueId val="{00000002-BC43-45B9-BC76-A8687C6D2E91}"/>
            </c:ext>
          </c:extLst>
        </c:ser>
        <c:dLbls>
          <c:showLegendKey val="0"/>
          <c:showVal val="0"/>
          <c:showCatName val="0"/>
          <c:showSerName val="0"/>
          <c:showPercent val="0"/>
          <c:showBubbleSize val="0"/>
        </c:dLbls>
        <c:smooth val="0"/>
        <c:axId val="388114143"/>
        <c:axId val="166733759"/>
      </c:lineChart>
      <c:catAx>
        <c:axId val="3881141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733759"/>
        <c:crosses val="autoZero"/>
        <c:auto val="1"/>
        <c:lblAlgn val="ctr"/>
        <c:lblOffset val="100"/>
        <c:noMultiLvlLbl val="0"/>
      </c:catAx>
      <c:valAx>
        <c:axId val="1667337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8114143"/>
        <c:crosses val="autoZero"/>
        <c:crossBetween val="between"/>
        <c:majorUnit val="0.1"/>
      </c:valAx>
      <c:spPr>
        <a:noFill/>
        <a:ln>
          <a:noFill/>
        </a:ln>
        <a:effectLst/>
      </c:spPr>
    </c:plotArea>
    <c:legend>
      <c:legendPos val="b"/>
      <c:layout>
        <c:manualLayout>
          <c:xMode val="edge"/>
          <c:yMode val="edge"/>
          <c:x val="0"/>
          <c:y val="0.86798404847991539"/>
          <c:w val="1"/>
          <c:h val="0.1131561791573327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48138681617677"/>
          <c:y val="4.7619047619047616E-2"/>
          <c:w val="0.83752559398661552"/>
          <c:h val="0.65207019698230684"/>
        </c:manualLayout>
      </c:layout>
      <c:lineChart>
        <c:grouping val="standard"/>
        <c:varyColors val="0"/>
        <c:ser>
          <c:idx val="0"/>
          <c:order val="0"/>
          <c:tx>
            <c:strRef>
              <c:f>'capacity(pen_group_60, LPM)'!$R$55</c:f>
              <c:strCache>
                <c:ptCount val="1"/>
                <c:pt idx="0">
                  <c:v>no_pension</c:v>
                </c:pt>
              </c:strCache>
            </c:strRef>
          </c:tx>
          <c:spPr>
            <a:ln w="28575" cap="rnd">
              <a:solidFill>
                <a:schemeClr val="accent1"/>
              </a:solidFill>
              <a:prstDash val="dash"/>
              <a:round/>
            </a:ln>
            <a:effectLst/>
          </c:spPr>
          <c:marker>
            <c:symbol val="none"/>
          </c:marker>
          <c:cat>
            <c:numRef>
              <c:f>'capacity(pen_group_60, LPM)'!$Q$56:$Q$85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'capacity(pen_group_60, LPM)'!$R$56:$R$85</c:f>
              <c:numCache>
                <c:formatCode>General</c:formatCode>
                <c:ptCount val="19"/>
                <c:pt idx="0">
                  <c:v>0.84079601999999998</c:v>
                </c:pt>
                <c:pt idx="1">
                  <c:v>0.80107527000000001</c:v>
                </c:pt>
                <c:pt idx="2">
                  <c:v>0.80625000000000002</c:v>
                </c:pt>
                <c:pt idx="3">
                  <c:v>0.86764706000000003</c:v>
                </c:pt>
                <c:pt idx="4">
                  <c:v>0.78991597000000002</c:v>
                </c:pt>
                <c:pt idx="5">
                  <c:v>0.75</c:v>
                </c:pt>
                <c:pt idx="6">
                  <c:v>0.73504274000000003</c:v>
                </c:pt>
                <c:pt idx="7">
                  <c:v>0.63043477999999997</c:v>
                </c:pt>
                <c:pt idx="8">
                  <c:v>0.67741934999999998</c:v>
                </c:pt>
                <c:pt idx="9">
                  <c:v>0.65116278999999999</c:v>
                </c:pt>
                <c:pt idx="10">
                  <c:v>0.58695651999999998</c:v>
                </c:pt>
                <c:pt idx="11">
                  <c:v>0.58024690999999995</c:v>
                </c:pt>
                <c:pt idx="12">
                  <c:v>0.48529412</c:v>
                </c:pt>
                <c:pt idx="13">
                  <c:v>0.49090908999999999</c:v>
                </c:pt>
                <c:pt idx="14">
                  <c:v>0.45161289999999998</c:v>
                </c:pt>
                <c:pt idx="15">
                  <c:v>0.375</c:v>
                </c:pt>
                <c:pt idx="16">
                  <c:v>0.44186047000000001</c:v>
                </c:pt>
                <c:pt idx="17">
                  <c:v>0.42222221999999998</c:v>
                </c:pt>
                <c:pt idx="18">
                  <c:v>0.24242424000000001</c:v>
                </c:pt>
              </c:numCache>
            </c:numRef>
          </c:val>
          <c:smooth val="0"/>
          <c:extLst>
            <c:ext xmlns:c16="http://schemas.microsoft.com/office/drawing/2014/chart" uri="{C3380CC4-5D6E-409C-BE32-E72D297353CC}">
              <c16:uniqueId val="{00000000-A1B0-486C-936E-3294E64201B8}"/>
            </c:ext>
          </c:extLst>
        </c:ser>
        <c:ser>
          <c:idx val="1"/>
          <c:order val="1"/>
          <c:tx>
            <c:strRef>
              <c:f>'capacity(pen_group_60, LPM)'!$S$55</c:f>
              <c:strCache>
                <c:ptCount val="1"/>
                <c:pt idx="0">
                  <c:v>low_pension</c:v>
                </c:pt>
              </c:strCache>
            </c:strRef>
          </c:tx>
          <c:spPr>
            <a:ln w="28575" cap="rnd">
              <a:solidFill>
                <a:srgbClr val="FF0000"/>
              </a:solidFill>
              <a:prstDash val="lgDash"/>
              <a:round/>
            </a:ln>
            <a:effectLst/>
          </c:spPr>
          <c:marker>
            <c:symbol val="none"/>
          </c:marker>
          <c:cat>
            <c:numRef>
              <c:f>'capacity(pen_group_60, LPM)'!$Q$56:$Q$85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'capacity(pen_group_60, LPM)'!$S$56:$S$85</c:f>
              <c:numCache>
                <c:formatCode>General</c:formatCode>
                <c:ptCount val="19"/>
                <c:pt idx="0">
                  <c:v>0.91034482999999999</c:v>
                </c:pt>
                <c:pt idx="1">
                  <c:v>0.89634146000000003</c:v>
                </c:pt>
                <c:pt idx="2">
                  <c:v>0.85185184999999997</c:v>
                </c:pt>
                <c:pt idx="3">
                  <c:v>0.86060605999999995</c:v>
                </c:pt>
                <c:pt idx="4">
                  <c:v>0.80152672000000003</c:v>
                </c:pt>
                <c:pt idx="5">
                  <c:v>0.83448275999999999</c:v>
                </c:pt>
                <c:pt idx="6">
                  <c:v>0.80373832000000001</c:v>
                </c:pt>
                <c:pt idx="7">
                  <c:v>0.77777777999999997</c:v>
                </c:pt>
                <c:pt idx="8">
                  <c:v>0.71621621999999996</c:v>
                </c:pt>
                <c:pt idx="9">
                  <c:v>0.72131148</c:v>
                </c:pt>
                <c:pt idx="10">
                  <c:v>0.65384615000000001</c:v>
                </c:pt>
                <c:pt idx="11">
                  <c:v>0.58461538000000002</c:v>
                </c:pt>
                <c:pt idx="12">
                  <c:v>0.63380281999999999</c:v>
                </c:pt>
                <c:pt idx="13">
                  <c:v>0.52459016000000003</c:v>
                </c:pt>
                <c:pt idx="14">
                  <c:v>0.43939393999999998</c:v>
                </c:pt>
                <c:pt idx="15">
                  <c:v>0.54166667000000002</c:v>
                </c:pt>
                <c:pt idx="16">
                  <c:v>0.43181818</c:v>
                </c:pt>
                <c:pt idx="17">
                  <c:v>0.44736841999999999</c:v>
                </c:pt>
                <c:pt idx="18">
                  <c:v>0.42857142999999998</c:v>
                </c:pt>
              </c:numCache>
            </c:numRef>
          </c:val>
          <c:smooth val="0"/>
          <c:extLst>
            <c:ext xmlns:c16="http://schemas.microsoft.com/office/drawing/2014/chart" uri="{C3380CC4-5D6E-409C-BE32-E72D297353CC}">
              <c16:uniqueId val="{00000001-A1B0-486C-936E-3294E64201B8}"/>
            </c:ext>
          </c:extLst>
        </c:ser>
        <c:ser>
          <c:idx val="2"/>
          <c:order val="2"/>
          <c:tx>
            <c:strRef>
              <c:f>'capacity(pen_group_60, LPM)'!$T$55</c:f>
              <c:strCache>
                <c:ptCount val="1"/>
                <c:pt idx="0">
                  <c:v>high_pension</c:v>
                </c:pt>
              </c:strCache>
            </c:strRef>
          </c:tx>
          <c:spPr>
            <a:ln w="28575" cap="rnd">
              <a:solidFill>
                <a:srgbClr val="92D050"/>
              </a:solidFill>
              <a:round/>
            </a:ln>
            <a:effectLst/>
          </c:spPr>
          <c:marker>
            <c:symbol val="none"/>
          </c:marker>
          <c:cat>
            <c:numRef>
              <c:f>'capacity(pen_group_60, LPM)'!$Q$56:$Q$85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'capacity(pen_group_60, LPM)'!$T$56:$T$85</c:f>
              <c:numCache>
                <c:formatCode>General</c:formatCode>
                <c:ptCount val="19"/>
                <c:pt idx="0">
                  <c:v>0.79310345000000004</c:v>
                </c:pt>
                <c:pt idx="1">
                  <c:v>0.85915492999999998</c:v>
                </c:pt>
                <c:pt idx="2">
                  <c:v>0.84615384999999999</c:v>
                </c:pt>
                <c:pt idx="3">
                  <c:v>0.81081080999999999</c:v>
                </c:pt>
                <c:pt idx="4">
                  <c:v>0.83333332999999998</c:v>
                </c:pt>
                <c:pt idx="5">
                  <c:v>0.80952380999999995</c:v>
                </c:pt>
                <c:pt idx="6">
                  <c:v>0.79310345000000004</c:v>
                </c:pt>
                <c:pt idx="7">
                  <c:v>0.73333333000000001</c:v>
                </c:pt>
                <c:pt idx="8">
                  <c:v>0.69230769000000003</c:v>
                </c:pt>
                <c:pt idx="9">
                  <c:v>0.68</c:v>
                </c:pt>
                <c:pt idx="10">
                  <c:v>0.69047619000000005</c:v>
                </c:pt>
                <c:pt idx="11">
                  <c:v>0.65853658999999998</c:v>
                </c:pt>
                <c:pt idx="12">
                  <c:v>0.60975610000000002</c:v>
                </c:pt>
                <c:pt idx="13">
                  <c:v>0.51282050999999995</c:v>
                </c:pt>
                <c:pt idx="14">
                  <c:v>0.53333333000000005</c:v>
                </c:pt>
                <c:pt idx="15">
                  <c:v>0.22727273000000001</c:v>
                </c:pt>
                <c:pt idx="16">
                  <c:v>0.48275862000000003</c:v>
                </c:pt>
                <c:pt idx="17">
                  <c:v>0.29411765000000001</c:v>
                </c:pt>
                <c:pt idx="18">
                  <c:v>0.51724137999999997</c:v>
                </c:pt>
              </c:numCache>
            </c:numRef>
          </c:val>
          <c:smooth val="0"/>
          <c:extLst>
            <c:ext xmlns:c16="http://schemas.microsoft.com/office/drawing/2014/chart" uri="{C3380CC4-5D6E-409C-BE32-E72D297353CC}">
              <c16:uniqueId val="{00000002-A1B0-486C-936E-3294E64201B8}"/>
            </c:ext>
          </c:extLst>
        </c:ser>
        <c:dLbls>
          <c:showLegendKey val="0"/>
          <c:showVal val="0"/>
          <c:showCatName val="0"/>
          <c:showSerName val="0"/>
          <c:showPercent val="0"/>
          <c:showBubbleSize val="0"/>
        </c:dLbls>
        <c:smooth val="0"/>
        <c:axId val="729457407"/>
        <c:axId val="93523087"/>
      </c:lineChart>
      <c:catAx>
        <c:axId val="7294574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523087"/>
        <c:crosses val="autoZero"/>
        <c:auto val="1"/>
        <c:lblAlgn val="ctr"/>
        <c:lblOffset val="100"/>
        <c:noMultiLvlLbl val="0"/>
      </c:catAx>
      <c:valAx>
        <c:axId val="935230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9457407"/>
        <c:crosses val="autoZero"/>
        <c:crossBetween val="between"/>
      </c:valAx>
      <c:spPr>
        <a:noFill/>
        <a:ln>
          <a:noFill/>
        </a:ln>
        <a:effectLst/>
      </c:spPr>
    </c:plotArea>
    <c:legend>
      <c:legendPos val="b"/>
      <c:layout>
        <c:manualLayout>
          <c:xMode val="edge"/>
          <c:yMode val="edge"/>
          <c:x val="0"/>
          <c:y val="0.82706665931150936"/>
          <c:w val="1"/>
          <c:h val="8.764549420661436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04040200573587"/>
          <c:y val="3.8010516851483531E-2"/>
          <c:w val="0.84382833357824405"/>
          <c:h val="0.66818339333500176"/>
        </c:manualLayout>
      </c:layout>
      <c:lineChart>
        <c:grouping val="standard"/>
        <c:varyColors val="0"/>
        <c:ser>
          <c:idx val="0"/>
          <c:order val="0"/>
          <c:tx>
            <c:strRef>
              <c:f>'capacity(pen_group_60, LPM)'!$W$55</c:f>
              <c:strCache>
                <c:ptCount val="1"/>
                <c:pt idx="0">
                  <c:v>no_pension</c:v>
                </c:pt>
              </c:strCache>
            </c:strRef>
          </c:tx>
          <c:spPr>
            <a:ln w="28575" cap="rnd">
              <a:solidFill>
                <a:schemeClr val="accent1"/>
              </a:solidFill>
              <a:prstDash val="dash"/>
              <a:round/>
            </a:ln>
            <a:effectLst/>
          </c:spPr>
          <c:marker>
            <c:symbol val="none"/>
          </c:marker>
          <c:cat>
            <c:numRef>
              <c:f>'capacity(pen_group_60, LPM)'!$V$56:$V$85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'capacity(pen_group_60, LPM)'!$W$56:$W$85</c:f>
              <c:numCache>
                <c:formatCode>General</c:formatCode>
                <c:ptCount val="19"/>
                <c:pt idx="0">
                  <c:v>4.1737130000000011E-2</c:v>
                </c:pt>
                <c:pt idx="1">
                  <c:v>8.7737379999999976E-2</c:v>
                </c:pt>
                <c:pt idx="2">
                  <c:v>7.9777230000000032E-2</c:v>
                </c:pt>
                <c:pt idx="3">
                  <c:v>3.8448979999999966E-2</c:v>
                </c:pt>
                <c:pt idx="4">
                  <c:v>9.1049009999999986E-2</c:v>
                </c:pt>
                <c:pt idx="5">
                  <c:v>0.15174299000000002</c:v>
                </c:pt>
                <c:pt idx="6">
                  <c:v>0.13783548000000001</c:v>
                </c:pt>
                <c:pt idx="7">
                  <c:v>0.25246933999999999</c:v>
                </c:pt>
                <c:pt idx="8">
                  <c:v>0.19455436000000004</c:v>
                </c:pt>
                <c:pt idx="9">
                  <c:v>0.18729770000000001</c:v>
                </c:pt>
                <c:pt idx="10">
                  <c:v>0.23346421000000006</c:v>
                </c:pt>
                <c:pt idx="11">
                  <c:v>0.27514196000000002</c:v>
                </c:pt>
                <c:pt idx="12">
                  <c:v>0.33544475999999995</c:v>
                </c:pt>
                <c:pt idx="13">
                  <c:v>0.36680797999999998</c:v>
                </c:pt>
                <c:pt idx="14">
                  <c:v>0.39095217999999998</c:v>
                </c:pt>
                <c:pt idx="15">
                  <c:v>0.39969739000000004</c:v>
                </c:pt>
                <c:pt idx="16">
                  <c:v>0.41760418000000005</c:v>
                </c:pt>
                <c:pt idx="17">
                  <c:v>0.39669527999999998</c:v>
                </c:pt>
                <c:pt idx="18">
                  <c:v>0.57421794999999998</c:v>
                </c:pt>
              </c:numCache>
            </c:numRef>
          </c:val>
          <c:smooth val="0"/>
          <c:extLst>
            <c:ext xmlns:c16="http://schemas.microsoft.com/office/drawing/2014/chart" uri="{C3380CC4-5D6E-409C-BE32-E72D297353CC}">
              <c16:uniqueId val="{00000000-0345-4951-B6A3-52905881DA02}"/>
            </c:ext>
          </c:extLst>
        </c:ser>
        <c:ser>
          <c:idx val="1"/>
          <c:order val="1"/>
          <c:tx>
            <c:strRef>
              <c:f>'capacity(pen_group_60, LPM)'!$X$55</c:f>
              <c:strCache>
                <c:ptCount val="1"/>
                <c:pt idx="0">
                  <c:v>low_pension</c:v>
                </c:pt>
              </c:strCache>
            </c:strRef>
          </c:tx>
          <c:spPr>
            <a:ln w="28575" cap="rnd">
              <a:solidFill>
                <a:srgbClr val="FF0000"/>
              </a:solidFill>
              <a:prstDash val="lgDash"/>
              <a:round/>
            </a:ln>
            <a:effectLst/>
          </c:spPr>
          <c:marker>
            <c:symbol val="none"/>
          </c:marker>
          <c:cat>
            <c:numRef>
              <c:f>'capacity(pen_group_60, LPM)'!$V$56:$V$85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'capacity(pen_group_60, LPM)'!$X$56:$X$85</c:f>
              <c:numCache>
                <c:formatCode>General</c:formatCode>
                <c:ptCount val="19"/>
                <c:pt idx="0">
                  <c:v>1.5823770000000015E-2</c:v>
                </c:pt>
                <c:pt idx="1">
                  <c:v>2.1115529999999993E-2</c:v>
                </c:pt>
                <c:pt idx="2">
                  <c:v>8.0739700000000081E-2</c:v>
                </c:pt>
                <c:pt idx="3">
                  <c:v>7.4972440000000029E-2</c:v>
                </c:pt>
                <c:pt idx="4">
                  <c:v>0.12558380999999996</c:v>
                </c:pt>
                <c:pt idx="5">
                  <c:v>9.6936829999999974E-2</c:v>
                </c:pt>
                <c:pt idx="6">
                  <c:v>0.15025471000000001</c:v>
                </c:pt>
                <c:pt idx="7">
                  <c:v>0.17412367000000006</c:v>
                </c:pt>
                <c:pt idx="8">
                  <c:v>0.20610850000000003</c:v>
                </c:pt>
                <c:pt idx="9">
                  <c:v>0.22424555999999995</c:v>
                </c:pt>
                <c:pt idx="10">
                  <c:v>0.23315732999999994</c:v>
                </c:pt>
                <c:pt idx="11">
                  <c:v>0.36153904999999997</c:v>
                </c:pt>
                <c:pt idx="12">
                  <c:v>0.30799715000000005</c:v>
                </c:pt>
                <c:pt idx="13">
                  <c:v>0.42709454999999996</c:v>
                </c:pt>
                <c:pt idx="14">
                  <c:v>0.46823365000000006</c:v>
                </c:pt>
                <c:pt idx="15">
                  <c:v>0.37359155999999993</c:v>
                </c:pt>
                <c:pt idx="16">
                  <c:v>0.45999207000000003</c:v>
                </c:pt>
                <c:pt idx="17">
                  <c:v>0.44426388000000006</c:v>
                </c:pt>
                <c:pt idx="18">
                  <c:v>0.48437744999999999</c:v>
                </c:pt>
              </c:numCache>
            </c:numRef>
          </c:val>
          <c:smooth val="0"/>
          <c:extLst>
            <c:ext xmlns:c16="http://schemas.microsoft.com/office/drawing/2014/chart" uri="{C3380CC4-5D6E-409C-BE32-E72D297353CC}">
              <c16:uniqueId val="{00000001-0345-4951-B6A3-52905881DA02}"/>
            </c:ext>
          </c:extLst>
        </c:ser>
        <c:ser>
          <c:idx val="2"/>
          <c:order val="2"/>
          <c:tx>
            <c:strRef>
              <c:f>'capacity(pen_group_60, LPM)'!$Y$55</c:f>
              <c:strCache>
                <c:ptCount val="1"/>
                <c:pt idx="0">
                  <c:v>high_pension</c:v>
                </c:pt>
              </c:strCache>
            </c:strRef>
          </c:tx>
          <c:spPr>
            <a:ln w="28575" cap="rnd">
              <a:solidFill>
                <a:srgbClr val="92D050"/>
              </a:solidFill>
              <a:round/>
            </a:ln>
            <a:effectLst/>
          </c:spPr>
          <c:marker>
            <c:symbol val="none"/>
          </c:marker>
          <c:cat>
            <c:numRef>
              <c:f>'capacity(pen_group_60, LPM)'!$V$56:$V$85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'capacity(pen_group_60, LPM)'!$Y$56:$Y$85</c:f>
              <c:numCache>
                <c:formatCode>General</c:formatCode>
                <c:ptCount val="19"/>
                <c:pt idx="0">
                  <c:v>0.12356321999999997</c:v>
                </c:pt>
                <c:pt idx="1">
                  <c:v>0.10162937999999999</c:v>
                </c:pt>
                <c:pt idx="2">
                  <c:v>3.0769229999999981E-2</c:v>
                </c:pt>
                <c:pt idx="3">
                  <c:v>0.11106419000000001</c:v>
                </c:pt>
                <c:pt idx="4">
                  <c:v>0.10317461000000006</c:v>
                </c:pt>
                <c:pt idx="5">
                  <c:v>0.11500449000000001</c:v>
                </c:pt>
                <c:pt idx="6">
                  <c:v>0.14920423999999999</c:v>
                </c:pt>
                <c:pt idx="7">
                  <c:v>0.21111111000000005</c:v>
                </c:pt>
                <c:pt idx="8">
                  <c:v>0.21880341999999997</c:v>
                </c:pt>
                <c:pt idx="9">
                  <c:v>0.19804877999999992</c:v>
                </c:pt>
                <c:pt idx="10">
                  <c:v>9.7402600000000006E-2</c:v>
                </c:pt>
                <c:pt idx="11">
                  <c:v>5.1140830000000026E-2</c:v>
                </c:pt>
                <c:pt idx="12">
                  <c:v>0.16802167999999995</c:v>
                </c:pt>
                <c:pt idx="13">
                  <c:v>0.33566434000000001</c:v>
                </c:pt>
                <c:pt idx="14">
                  <c:v>0.20579709999999996</c:v>
                </c:pt>
                <c:pt idx="15">
                  <c:v>0.77272726999999997</c:v>
                </c:pt>
                <c:pt idx="16">
                  <c:v>0.47376311999999998</c:v>
                </c:pt>
                <c:pt idx="17">
                  <c:v>0.58088234999999999</c:v>
                </c:pt>
                <c:pt idx="18">
                  <c:v>0.36737399999999998</c:v>
                </c:pt>
              </c:numCache>
            </c:numRef>
          </c:val>
          <c:smooth val="0"/>
          <c:extLst>
            <c:ext xmlns:c16="http://schemas.microsoft.com/office/drawing/2014/chart" uri="{C3380CC4-5D6E-409C-BE32-E72D297353CC}">
              <c16:uniqueId val="{00000002-0345-4951-B6A3-52905881DA02}"/>
            </c:ext>
          </c:extLst>
        </c:ser>
        <c:dLbls>
          <c:showLegendKey val="0"/>
          <c:showVal val="0"/>
          <c:showCatName val="0"/>
          <c:showSerName val="0"/>
          <c:showPercent val="0"/>
          <c:showBubbleSize val="0"/>
        </c:dLbls>
        <c:smooth val="0"/>
        <c:axId val="669407135"/>
        <c:axId val="720388943"/>
      </c:lineChart>
      <c:catAx>
        <c:axId val="6694071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0388943"/>
        <c:crosses val="autoZero"/>
        <c:auto val="1"/>
        <c:lblAlgn val="ctr"/>
        <c:lblOffset val="100"/>
        <c:noMultiLvlLbl val="0"/>
      </c:catAx>
      <c:valAx>
        <c:axId val="7203889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9407135"/>
        <c:crosses val="autoZero"/>
        <c:crossBetween val="between"/>
      </c:valAx>
      <c:spPr>
        <a:noFill/>
        <a:ln>
          <a:noFill/>
        </a:ln>
        <a:effectLst/>
      </c:spPr>
    </c:plotArea>
    <c:legend>
      <c:legendPos val="b"/>
      <c:layout>
        <c:manualLayout>
          <c:xMode val="edge"/>
          <c:yMode val="edge"/>
          <c:x val="0"/>
          <c:y val="0.8207491866083978"/>
          <c:w val="1"/>
          <c:h val="8.544026453181428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48138681617677"/>
          <c:y val="7.3333333333333334E-2"/>
          <c:w val="0.85470023632189818"/>
          <c:h val="0.67034330708661416"/>
        </c:manualLayout>
      </c:layout>
      <c:lineChart>
        <c:grouping val="standard"/>
        <c:varyColors val="0"/>
        <c:ser>
          <c:idx val="0"/>
          <c:order val="0"/>
          <c:tx>
            <c:strRef>
              <c:f>'capacity(pen_group_60, LPM)'!$R$105</c:f>
              <c:strCache>
                <c:ptCount val="1"/>
                <c:pt idx="0">
                  <c:v>no_pension</c:v>
                </c:pt>
              </c:strCache>
            </c:strRef>
          </c:tx>
          <c:spPr>
            <a:ln w="28575" cap="rnd">
              <a:solidFill>
                <a:schemeClr val="accent1"/>
              </a:solidFill>
              <a:prstDash val="dash"/>
              <a:round/>
            </a:ln>
            <a:effectLst/>
          </c:spPr>
          <c:marker>
            <c:symbol val="none"/>
          </c:marker>
          <c:cat>
            <c:numRef>
              <c:f>'capacity(pen_group_60, LPM)'!$Q$106:$Q$135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'capacity(pen_group_60, LPM)'!$R$106:$R$135</c:f>
              <c:numCache>
                <c:formatCode>General</c:formatCode>
                <c:ptCount val="19"/>
                <c:pt idx="0">
                  <c:v>0.46236558999999999</c:v>
                </c:pt>
                <c:pt idx="1">
                  <c:v>0.45679012000000002</c:v>
                </c:pt>
                <c:pt idx="2">
                  <c:v>0.42499999999999999</c:v>
                </c:pt>
                <c:pt idx="3">
                  <c:v>0.33128834000000001</c:v>
                </c:pt>
                <c:pt idx="4">
                  <c:v>0.30827068000000002</c:v>
                </c:pt>
                <c:pt idx="5">
                  <c:v>0.30708660999999998</c:v>
                </c:pt>
                <c:pt idx="6">
                  <c:v>0.25225225000000001</c:v>
                </c:pt>
                <c:pt idx="7">
                  <c:v>0.33695651999999998</c:v>
                </c:pt>
                <c:pt idx="8">
                  <c:v>0.24761905000000001</c:v>
                </c:pt>
                <c:pt idx="9">
                  <c:v>0.23376622999999999</c:v>
                </c:pt>
                <c:pt idx="10">
                  <c:v>0.20547945000000001</c:v>
                </c:pt>
                <c:pt idx="11">
                  <c:v>0.16438356000000001</c:v>
                </c:pt>
                <c:pt idx="12">
                  <c:v>0.19480518999999999</c:v>
                </c:pt>
                <c:pt idx="13">
                  <c:v>0.11904762000000001</c:v>
                </c:pt>
                <c:pt idx="14">
                  <c:v>0.16455696</c:v>
                </c:pt>
                <c:pt idx="15">
                  <c:v>7.4626869999999998E-2</c:v>
                </c:pt>
                <c:pt idx="16">
                  <c:v>9.6774189999999996E-2</c:v>
                </c:pt>
                <c:pt idx="17">
                  <c:v>7.2727269999999997E-2</c:v>
                </c:pt>
                <c:pt idx="18">
                  <c:v>8.8888889999999998E-2</c:v>
                </c:pt>
              </c:numCache>
            </c:numRef>
          </c:val>
          <c:smooth val="0"/>
          <c:extLst>
            <c:ext xmlns:c16="http://schemas.microsoft.com/office/drawing/2014/chart" uri="{C3380CC4-5D6E-409C-BE32-E72D297353CC}">
              <c16:uniqueId val="{00000000-4B37-4016-9C3B-77F2B4DAF1AD}"/>
            </c:ext>
          </c:extLst>
        </c:ser>
        <c:ser>
          <c:idx val="1"/>
          <c:order val="1"/>
          <c:tx>
            <c:strRef>
              <c:f>'capacity(pen_group_60, LPM)'!$S$105</c:f>
              <c:strCache>
                <c:ptCount val="1"/>
                <c:pt idx="0">
                  <c:v>low_pension</c:v>
                </c:pt>
              </c:strCache>
            </c:strRef>
          </c:tx>
          <c:spPr>
            <a:ln w="28575" cap="rnd">
              <a:solidFill>
                <a:srgbClr val="FF0000"/>
              </a:solidFill>
              <a:prstDash val="lgDash"/>
              <a:round/>
            </a:ln>
            <a:effectLst/>
          </c:spPr>
          <c:marker>
            <c:symbol val="none"/>
          </c:marker>
          <c:cat>
            <c:numRef>
              <c:f>'capacity(pen_group_60, LPM)'!$Q$106:$Q$135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'capacity(pen_group_60, LPM)'!$S$106:$S$135</c:f>
              <c:numCache>
                <c:formatCode>General</c:formatCode>
                <c:ptCount val="19"/>
                <c:pt idx="0">
                  <c:v>0.83333332999999998</c:v>
                </c:pt>
                <c:pt idx="1">
                  <c:v>0.75675676000000003</c:v>
                </c:pt>
                <c:pt idx="2">
                  <c:v>0.77272726999999997</c:v>
                </c:pt>
                <c:pt idx="3">
                  <c:v>0.80769230999999997</c:v>
                </c:pt>
                <c:pt idx="4">
                  <c:v>0.69642857000000002</c:v>
                </c:pt>
                <c:pt idx="5">
                  <c:v>0.75</c:v>
                </c:pt>
                <c:pt idx="6">
                  <c:v>0.45</c:v>
                </c:pt>
                <c:pt idx="7">
                  <c:v>0.6875</c:v>
                </c:pt>
                <c:pt idx="8">
                  <c:v>0.7</c:v>
                </c:pt>
                <c:pt idx="9">
                  <c:v>0.47368420999999999</c:v>
                </c:pt>
                <c:pt idx="10">
                  <c:v>0.51162790999999996</c:v>
                </c:pt>
                <c:pt idx="11">
                  <c:v>0.46666667000000001</c:v>
                </c:pt>
                <c:pt idx="12">
                  <c:v>0.32</c:v>
                </c:pt>
                <c:pt idx="13">
                  <c:v>0.4375</c:v>
                </c:pt>
                <c:pt idx="14">
                  <c:v>0.25</c:v>
                </c:pt>
                <c:pt idx="15">
                  <c:v>0.18181818</c:v>
                </c:pt>
                <c:pt idx="16">
                  <c:v>0.21739130000000001</c:v>
                </c:pt>
                <c:pt idx="17">
                  <c:v>0.11764706</c:v>
                </c:pt>
                <c:pt idx="18">
                  <c:v>0.27272727000000002</c:v>
                </c:pt>
              </c:numCache>
            </c:numRef>
          </c:val>
          <c:smooth val="0"/>
          <c:extLst>
            <c:ext xmlns:c16="http://schemas.microsoft.com/office/drawing/2014/chart" uri="{C3380CC4-5D6E-409C-BE32-E72D297353CC}">
              <c16:uniqueId val="{00000001-4B37-4016-9C3B-77F2B4DAF1AD}"/>
            </c:ext>
          </c:extLst>
        </c:ser>
        <c:ser>
          <c:idx val="2"/>
          <c:order val="2"/>
          <c:tx>
            <c:strRef>
              <c:f>'capacity(pen_group_60, LPM)'!$T$105</c:f>
              <c:strCache>
                <c:ptCount val="1"/>
                <c:pt idx="0">
                  <c:v>high_pension</c:v>
                </c:pt>
              </c:strCache>
            </c:strRef>
          </c:tx>
          <c:spPr>
            <a:ln w="28575" cap="rnd">
              <a:solidFill>
                <a:srgbClr val="92D050"/>
              </a:solidFill>
              <a:round/>
            </a:ln>
            <a:effectLst/>
          </c:spPr>
          <c:marker>
            <c:symbol val="none"/>
          </c:marker>
          <c:cat>
            <c:numRef>
              <c:f>'capacity(pen_group_60, LPM)'!$Q$106:$Q$135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'capacity(pen_group_60, LPM)'!$T$106:$T$135</c:f>
              <c:numCache>
                <c:formatCode>General</c:formatCode>
                <c:ptCount val="19"/>
                <c:pt idx="0">
                  <c:v>0.64285714000000005</c:v>
                </c:pt>
                <c:pt idx="1">
                  <c:v>0.625</c:v>
                </c:pt>
                <c:pt idx="2">
                  <c:v>0.6</c:v>
                </c:pt>
                <c:pt idx="3">
                  <c:v>0.5</c:v>
                </c:pt>
                <c:pt idx="4">
                  <c:v>0.42307692000000002</c:v>
                </c:pt>
                <c:pt idx="5">
                  <c:v>0.70588234999999999</c:v>
                </c:pt>
                <c:pt idx="6">
                  <c:v>0.5</c:v>
                </c:pt>
                <c:pt idx="7">
                  <c:v>0.55555555999999995</c:v>
                </c:pt>
                <c:pt idx="8">
                  <c:v>0.41666667000000002</c:v>
                </c:pt>
                <c:pt idx="9">
                  <c:v>0.38888888999999999</c:v>
                </c:pt>
                <c:pt idx="10">
                  <c:v>0.3</c:v>
                </c:pt>
                <c:pt idx="11">
                  <c:v>0.6</c:v>
                </c:pt>
                <c:pt idx="12">
                  <c:v>0.53333333000000005</c:v>
                </c:pt>
                <c:pt idx="13">
                  <c:v>0.55555555999999995</c:v>
                </c:pt>
                <c:pt idx="14">
                  <c:v>0.33333332999999998</c:v>
                </c:pt>
                <c:pt idx="15">
                  <c:v>0</c:v>
                </c:pt>
                <c:pt idx="16">
                  <c:v>0</c:v>
                </c:pt>
                <c:pt idx="17">
                  <c:v>0</c:v>
                </c:pt>
                <c:pt idx="18">
                  <c:v>0.3</c:v>
                </c:pt>
              </c:numCache>
            </c:numRef>
          </c:val>
          <c:smooth val="0"/>
          <c:extLst>
            <c:ext xmlns:c16="http://schemas.microsoft.com/office/drawing/2014/chart" uri="{C3380CC4-5D6E-409C-BE32-E72D297353CC}">
              <c16:uniqueId val="{00000002-4B37-4016-9C3B-77F2B4DAF1AD}"/>
            </c:ext>
          </c:extLst>
        </c:ser>
        <c:dLbls>
          <c:showLegendKey val="0"/>
          <c:showVal val="0"/>
          <c:showCatName val="0"/>
          <c:showSerName val="0"/>
          <c:showPercent val="0"/>
          <c:showBubbleSize val="0"/>
        </c:dLbls>
        <c:smooth val="0"/>
        <c:axId val="715206239"/>
        <c:axId val="348947391"/>
      </c:lineChart>
      <c:catAx>
        <c:axId val="7152062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947391"/>
        <c:crosses val="autoZero"/>
        <c:auto val="1"/>
        <c:lblAlgn val="ctr"/>
        <c:lblOffset val="100"/>
        <c:noMultiLvlLbl val="0"/>
      </c:catAx>
      <c:valAx>
        <c:axId val="348947391"/>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5206239"/>
        <c:crosses val="autoZero"/>
        <c:crossBetween val="between"/>
      </c:valAx>
      <c:spPr>
        <a:noFill/>
        <a:ln>
          <a:noFill/>
        </a:ln>
        <a:effectLst/>
      </c:spPr>
    </c:plotArea>
    <c:legend>
      <c:legendPos val="b"/>
      <c:layout>
        <c:manualLayout>
          <c:xMode val="edge"/>
          <c:yMode val="edge"/>
          <c:x val="0"/>
          <c:y val="0.91271167791142671"/>
          <c:w val="1"/>
          <c:h val="8.635492649308405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59435197461295"/>
          <c:y val="7.4424898511502025E-2"/>
          <c:w val="0.8322743836093669"/>
          <c:h val="0.81139974214995791"/>
        </c:manualLayout>
      </c:layout>
      <c:lineChart>
        <c:grouping val="standard"/>
        <c:varyColors val="0"/>
        <c:ser>
          <c:idx val="0"/>
          <c:order val="0"/>
          <c:tx>
            <c:strRef>
              <c:f>'capacity(pen_group_60, LPM)'!$W$105</c:f>
              <c:strCache>
                <c:ptCount val="1"/>
                <c:pt idx="0">
                  <c:v>no_pension</c:v>
                </c:pt>
              </c:strCache>
            </c:strRef>
          </c:tx>
          <c:spPr>
            <a:ln w="28575" cap="rnd">
              <a:solidFill>
                <a:schemeClr val="accent1"/>
              </a:solidFill>
              <a:prstDash val="dash"/>
              <a:round/>
            </a:ln>
            <a:effectLst/>
          </c:spPr>
          <c:marker>
            <c:symbol val="none"/>
          </c:marker>
          <c:cat>
            <c:numRef>
              <c:f>'capacity(pen_group_60, LPM)'!$V$106:$V$135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'capacity(pen_group_60, LPM)'!$W$106:$W$135</c:f>
              <c:numCache>
                <c:formatCode>General</c:formatCode>
                <c:ptCount val="19"/>
                <c:pt idx="0">
                  <c:v>0.28226753000000004</c:v>
                </c:pt>
                <c:pt idx="1">
                  <c:v>0.29420803000000001</c:v>
                </c:pt>
                <c:pt idx="2">
                  <c:v>0.29512093</c:v>
                </c:pt>
                <c:pt idx="3">
                  <c:v>0.40105352</c:v>
                </c:pt>
                <c:pt idx="4">
                  <c:v>0.41313303999999995</c:v>
                </c:pt>
                <c:pt idx="5">
                  <c:v>0.43667671999999996</c:v>
                </c:pt>
                <c:pt idx="6">
                  <c:v>0.47236099000000004</c:v>
                </c:pt>
                <c:pt idx="7">
                  <c:v>0.41231021000000001</c:v>
                </c:pt>
                <c:pt idx="8">
                  <c:v>0.47360030000000003</c:v>
                </c:pt>
                <c:pt idx="9">
                  <c:v>0.48447442000000007</c:v>
                </c:pt>
                <c:pt idx="10">
                  <c:v>0.51843929</c:v>
                </c:pt>
                <c:pt idx="11">
                  <c:v>0.53549632999999996</c:v>
                </c:pt>
                <c:pt idx="12">
                  <c:v>0.50635825000000001</c:v>
                </c:pt>
                <c:pt idx="13">
                  <c:v>0.56591948999999997</c:v>
                </c:pt>
                <c:pt idx="14">
                  <c:v>0.54857535000000002</c:v>
                </c:pt>
                <c:pt idx="15">
                  <c:v>0.58498417000000003</c:v>
                </c:pt>
                <c:pt idx="16">
                  <c:v>0.59954907000000002</c:v>
                </c:pt>
                <c:pt idx="17">
                  <c:v>0.61087011000000002</c:v>
                </c:pt>
                <c:pt idx="18">
                  <c:v>0.60757757999999995</c:v>
                </c:pt>
              </c:numCache>
            </c:numRef>
          </c:val>
          <c:smooth val="0"/>
          <c:extLst>
            <c:ext xmlns:c16="http://schemas.microsoft.com/office/drawing/2014/chart" uri="{C3380CC4-5D6E-409C-BE32-E72D297353CC}">
              <c16:uniqueId val="{00000000-317B-44CD-B7FA-19020E6F2B33}"/>
            </c:ext>
          </c:extLst>
        </c:ser>
        <c:ser>
          <c:idx val="1"/>
          <c:order val="1"/>
          <c:tx>
            <c:strRef>
              <c:f>'capacity(pen_group_60, LPM)'!$X$105</c:f>
              <c:strCache>
                <c:ptCount val="1"/>
                <c:pt idx="0">
                  <c:v>low_pension</c:v>
                </c:pt>
              </c:strCache>
            </c:strRef>
          </c:tx>
          <c:spPr>
            <a:ln w="28575" cap="rnd">
              <a:solidFill>
                <a:srgbClr val="FF0000"/>
              </a:solidFill>
              <a:prstDash val="lgDash"/>
              <a:round/>
            </a:ln>
            <a:effectLst/>
          </c:spPr>
          <c:marker>
            <c:symbol val="none"/>
          </c:marker>
          <c:cat>
            <c:numRef>
              <c:f>'capacity(pen_group_60, LPM)'!$V$106:$V$135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'capacity(pen_group_60, LPM)'!$X$106:$X$135</c:f>
              <c:numCache>
                <c:formatCode>General</c:formatCode>
                <c:ptCount val="19"/>
                <c:pt idx="0">
                  <c:v>-0.14638726000000002</c:v>
                </c:pt>
                <c:pt idx="1">
                  <c:v>-0.16253145000000002</c:v>
                </c:pt>
                <c:pt idx="2">
                  <c:v>-0.29648125999999997</c:v>
                </c:pt>
                <c:pt idx="3">
                  <c:v>-0.12174220999999996</c:v>
                </c:pt>
                <c:pt idx="4">
                  <c:v>-0.13589603000000006</c:v>
                </c:pt>
                <c:pt idx="5">
                  <c:v>-0.15398106</c:v>
                </c:pt>
                <c:pt idx="6">
                  <c:v>2.3234449999999962E-2</c:v>
                </c:pt>
                <c:pt idx="7">
                  <c:v>-0.13761400000000001</c:v>
                </c:pt>
                <c:pt idx="8">
                  <c:v>-0.20700596999999993</c:v>
                </c:pt>
                <c:pt idx="9">
                  <c:v>0.25423400000000002</c:v>
                </c:pt>
                <c:pt idx="10">
                  <c:v>-4.5941229999999944E-2</c:v>
                </c:pt>
                <c:pt idx="11">
                  <c:v>-0.13156603</c:v>
                </c:pt>
                <c:pt idx="12">
                  <c:v>-1.8350750000000027E-2</c:v>
                </c:pt>
                <c:pt idx="13">
                  <c:v>-0.12775773000000001</c:v>
                </c:pt>
                <c:pt idx="14">
                  <c:v>0.35802405000000004</c:v>
                </c:pt>
                <c:pt idx="15">
                  <c:v>9.8323329999999987E-2</c:v>
                </c:pt>
                <c:pt idx="16">
                  <c:v>0.21861829999999999</c:v>
                </c:pt>
                <c:pt idx="17">
                  <c:v>0.12325478000000001</c:v>
                </c:pt>
                <c:pt idx="18">
                  <c:v>-7.3488290000000012E-2</c:v>
                </c:pt>
              </c:numCache>
            </c:numRef>
          </c:val>
          <c:smooth val="0"/>
          <c:extLst>
            <c:ext xmlns:c16="http://schemas.microsoft.com/office/drawing/2014/chart" uri="{C3380CC4-5D6E-409C-BE32-E72D297353CC}">
              <c16:uniqueId val="{00000001-317B-44CD-B7FA-19020E6F2B33}"/>
            </c:ext>
          </c:extLst>
        </c:ser>
        <c:ser>
          <c:idx val="2"/>
          <c:order val="2"/>
          <c:tx>
            <c:strRef>
              <c:f>'capacity(pen_group_60, LPM)'!$Y$105</c:f>
              <c:strCache>
                <c:ptCount val="1"/>
                <c:pt idx="0">
                  <c:v>high_pension</c:v>
                </c:pt>
              </c:strCache>
            </c:strRef>
          </c:tx>
          <c:spPr>
            <a:ln w="28575" cap="rnd">
              <a:solidFill>
                <a:srgbClr val="92D050"/>
              </a:solidFill>
              <a:round/>
            </a:ln>
            <a:effectLst/>
          </c:spPr>
          <c:marker>
            <c:symbol val="none"/>
          </c:marker>
          <c:cat>
            <c:numRef>
              <c:f>'capacity(pen_group_60, LPM)'!$V$106:$V$135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'capacity(pen_group_60, LPM)'!$Y$106:$Y$135</c:f>
              <c:numCache>
                <c:formatCode>General</c:formatCode>
                <c:ptCount val="19"/>
                <c:pt idx="0">
                  <c:v>0.19109770999999998</c:v>
                </c:pt>
                <c:pt idx="1">
                  <c:v>0.15848066000000005</c:v>
                </c:pt>
                <c:pt idx="2">
                  <c:v>5.3539140000000041E-2</c:v>
                </c:pt>
                <c:pt idx="3">
                  <c:v>0.18264179000000003</c:v>
                </c:pt>
                <c:pt idx="4">
                  <c:v>0.39276547999999994</c:v>
                </c:pt>
                <c:pt idx="5">
                  <c:v>0.11649288999999996</c:v>
                </c:pt>
                <c:pt idx="6">
                  <c:v>0.26589583000000006</c:v>
                </c:pt>
                <c:pt idx="7">
                  <c:v>0.33373771000000008</c:v>
                </c:pt>
                <c:pt idx="8">
                  <c:v>0.43100662000000001</c:v>
                </c:pt>
                <c:pt idx="9">
                  <c:v>0.5732915300000001</c:v>
                </c:pt>
                <c:pt idx="10">
                  <c:v>0.52522493999999997</c:v>
                </c:pt>
                <c:pt idx="11">
                  <c:v>0.30044612999999998</c:v>
                </c:pt>
                <c:pt idx="12">
                  <c:v>0.26635871999999994</c:v>
                </c:pt>
                <c:pt idx="13">
                  <c:v>0.37621887000000009</c:v>
                </c:pt>
                <c:pt idx="14">
                  <c:v>0.62880691</c:v>
                </c:pt>
                <c:pt idx="15">
                  <c:v>0.88428169999999995</c:v>
                </c:pt>
                <c:pt idx="16">
                  <c:v>0.68199549000000004</c:v>
                </c:pt>
                <c:pt idx="17">
                  <c:v>0</c:v>
                </c:pt>
                <c:pt idx="18">
                  <c:v>0.36482187000000005</c:v>
                </c:pt>
              </c:numCache>
            </c:numRef>
          </c:val>
          <c:smooth val="0"/>
          <c:extLst>
            <c:ext xmlns:c16="http://schemas.microsoft.com/office/drawing/2014/chart" uri="{C3380CC4-5D6E-409C-BE32-E72D297353CC}">
              <c16:uniqueId val="{00000002-317B-44CD-B7FA-19020E6F2B33}"/>
            </c:ext>
          </c:extLst>
        </c:ser>
        <c:dLbls>
          <c:showLegendKey val="0"/>
          <c:showVal val="0"/>
          <c:showCatName val="0"/>
          <c:showSerName val="0"/>
          <c:showPercent val="0"/>
          <c:showBubbleSize val="0"/>
        </c:dLbls>
        <c:smooth val="0"/>
        <c:axId val="735718975"/>
        <c:axId val="676882831"/>
      </c:lineChart>
      <c:catAx>
        <c:axId val="7357189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6882831"/>
        <c:crosses val="autoZero"/>
        <c:auto val="1"/>
        <c:lblAlgn val="ctr"/>
        <c:lblOffset val="100"/>
        <c:noMultiLvlLbl val="0"/>
      </c:catAx>
      <c:valAx>
        <c:axId val="6768828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5718975"/>
        <c:crosses val="autoZero"/>
        <c:crossBetween val="between"/>
        <c:majorUnit val="0.1"/>
      </c:valAx>
      <c:spPr>
        <a:noFill/>
        <a:ln>
          <a:noFill/>
        </a:ln>
        <a:effectLst/>
      </c:spPr>
    </c:plotArea>
    <c:legend>
      <c:legendPos val="b"/>
      <c:layout>
        <c:manualLayout>
          <c:xMode val="edge"/>
          <c:yMode val="edge"/>
          <c:x val="0"/>
          <c:y val="0.90797331315180696"/>
          <c:w val="1"/>
          <c:h val="7.272190523695849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'capacity(health_2, LPM)'!$N$4</c:f>
              <c:strCache>
                <c:ptCount val="1"/>
                <c:pt idx="0">
                  <c:v>bad</c:v>
                </c:pt>
              </c:strCache>
            </c:strRef>
          </c:tx>
          <c:spPr>
            <a:ln w="28575" cap="rnd">
              <a:solidFill>
                <a:schemeClr val="accent1"/>
              </a:solidFill>
              <a:round/>
            </a:ln>
            <a:effectLst/>
          </c:spPr>
          <c:marker>
            <c:symbol val="none"/>
          </c:marker>
          <c:cat>
            <c:numRef>
              <c:f>'capacity(health_2, LPM)'!$M$5:$M$34</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'capacity(health_2, LPM)'!$N$5:$N$34</c:f>
              <c:numCache>
                <c:formatCode>General</c:formatCode>
                <c:ptCount val="19"/>
                <c:pt idx="0">
                  <c:v>0.55445544999999996</c:v>
                </c:pt>
                <c:pt idx="1">
                  <c:v>0.43362832000000001</c:v>
                </c:pt>
                <c:pt idx="2">
                  <c:v>0.45762712</c:v>
                </c:pt>
                <c:pt idx="3">
                  <c:v>0.41935484000000001</c:v>
                </c:pt>
                <c:pt idx="4">
                  <c:v>0.44604316999999999</c:v>
                </c:pt>
                <c:pt idx="5">
                  <c:v>0.37086092999999998</c:v>
                </c:pt>
                <c:pt idx="6">
                  <c:v>0.35664336000000002</c:v>
                </c:pt>
                <c:pt idx="7">
                  <c:v>0.35714286000000001</c:v>
                </c:pt>
                <c:pt idx="8">
                  <c:v>0.31874999999999998</c:v>
                </c:pt>
                <c:pt idx="9">
                  <c:v>0.32748537999999999</c:v>
                </c:pt>
                <c:pt idx="10">
                  <c:v>0.2816092</c:v>
                </c:pt>
                <c:pt idx="11">
                  <c:v>0.33183857</c:v>
                </c:pt>
                <c:pt idx="12">
                  <c:v>0.34031413999999999</c:v>
                </c:pt>
                <c:pt idx="13">
                  <c:v>0.29556650000000001</c:v>
                </c:pt>
                <c:pt idx="14">
                  <c:v>0.22751323000000001</c:v>
                </c:pt>
                <c:pt idx="15">
                  <c:v>0.21319796999999999</c:v>
                </c:pt>
                <c:pt idx="16">
                  <c:v>0.22564102999999999</c:v>
                </c:pt>
                <c:pt idx="17">
                  <c:v>0.18390804999999999</c:v>
                </c:pt>
                <c:pt idx="18">
                  <c:v>0.15923567</c:v>
                </c:pt>
              </c:numCache>
            </c:numRef>
          </c:val>
          <c:smooth val="0"/>
          <c:extLst>
            <c:ext xmlns:c16="http://schemas.microsoft.com/office/drawing/2014/chart" uri="{C3380CC4-5D6E-409C-BE32-E72D297353CC}">
              <c16:uniqueId val="{00000000-4809-4578-BE7B-C67EB6C12962}"/>
            </c:ext>
          </c:extLst>
        </c:ser>
        <c:ser>
          <c:idx val="1"/>
          <c:order val="1"/>
          <c:tx>
            <c:strRef>
              <c:f>'capacity(health_2, LPM)'!$O$4</c:f>
              <c:strCache>
                <c:ptCount val="1"/>
                <c:pt idx="0">
                  <c:v>good</c:v>
                </c:pt>
              </c:strCache>
            </c:strRef>
          </c:tx>
          <c:spPr>
            <a:ln w="28575" cap="rnd">
              <a:solidFill>
                <a:srgbClr val="FF0000"/>
              </a:solidFill>
              <a:prstDash val="lgDash"/>
              <a:round/>
            </a:ln>
            <a:effectLst/>
          </c:spPr>
          <c:marker>
            <c:symbol val="none"/>
          </c:marker>
          <c:cat>
            <c:numRef>
              <c:f>'capacity(health_2, LPM)'!$M$5:$M$34</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'capacity(health_2, LPM)'!$O$5:$O$34</c:f>
              <c:numCache>
                <c:formatCode>General</c:formatCode>
                <c:ptCount val="19"/>
                <c:pt idx="0">
                  <c:v>0.76356588999999997</c:v>
                </c:pt>
                <c:pt idx="1">
                  <c:v>0.75912409000000003</c:v>
                </c:pt>
                <c:pt idx="2">
                  <c:v>0.74103585999999999</c:v>
                </c:pt>
                <c:pt idx="3">
                  <c:v>0.71755725000000004</c:v>
                </c:pt>
                <c:pt idx="4">
                  <c:v>0.66540642999999999</c:v>
                </c:pt>
                <c:pt idx="5">
                  <c:v>0.64185110999999995</c:v>
                </c:pt>
                <c:pt idx="6">
                  <c:v>0.58299595000000004</c:v>
                </c:pt>
                <c:pt idx="7">
                  <c:v>0.59607843000000005</c:v>
                </c:pt>
                <c:pt idx="8">
                  <c:v>0.54451346</c:v>
                </c:pt>
                <c:pt idx="9">
                  <c:v>0.52765956999999997</c:v>
                </c:pt>
                <c:pt idx="10">
                  <c:v>0.45905172</c:v>
                </c:pt>
                <c:pt idx="11">
                  <c:v>0.46522782000000001</c:v>
                </c:pt>
                <c:pt idx="12">
                  <c:v>0.44414168999999998</c:v>
                </c:pt>
                <c:pt idx="13">
                  <c:v>0.38591549000000003</c:v>
                </c:pt>
                <c:pt idx="14">
                  <c:v>0.38769230999999998</c:v>
                </c:pt>
                <c:pt idx="15">
                  <c:v>0.33962263999999998</c:v>
                </c:pt>
                <c:pt idx="16">
                  <c:v>0.348659</c:v>
                </c:pt>
                <c:pt idx="17">
                  <c:v>0.31300813</c:v>
                </c:pt>
                <c:pt idx="18">
                  <c:v>0.24413145999999999</c:v>
                </c:pt>
              </c:numCache>
            </c:numRef>
          </c:val>
          <c:smooth val="0"/>
          <c:extLst>
            <c:ext xmlns:c16="http://schemas.microsoft.com/office/drawing/2014/chart" uri="{C3380CC4-5D6E-409C-BE32-E72D297353CC}">
              <c16:uniqueId val="{00000001-4809-4578-BE7B-C67EB6C12962}"/>
            </c:ext>
          </c:extLst>
        </c:ser>
        <c:dLbls>
          <c:showLegendKey val="0"/>
          <c:showVal val="0"/>
          <c:showCatName val="0"/>
          <c:showSerName val="0"/>
          <c:showPercent val="0"/>
          <c:showBubbleSize val="0"/>
        </c:dLbls>
        <c:smooth val="0"/>
        <c:axId val="340021455"/>
        <c:axId val="237745855"/>
      </c:lineChart>
      <c:catAx>
        <c:axId val="3400214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7745855"/>
        <c:crosses val="autoZero"/>
        <c:auto val="1"/>
        <c:lblAlgn val="ctr"/>
        <c:lblOffset val="100"/>
        <c:noMultiLvlLbl val="0"/>
      </c:catAx>
      <c:valAx>
        <c:axId val="2377458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0021455"/>
        <c:crosses val="autoZero"/>
        <c:crossBetween val="between"/>
      </c:valAx>
      <c:spPr>
        <a:noFill/>
        <a:ln>
          <a:noFill/>
        </a:ln>
        <a:effectLst/>
      </c:spPr>
    </c:plotArea>
    <c:legend>
      <c:legendPos val="b"/>
      <c:layout>
        <c:manualLayout>
          <c:xMode val="edge"/>
          <c:yMode val="edge"/>
          <c:x val="0.17399794415629791"/>
          <c:y val="0.87667132334264664"/>
          <c:w val="0.69632702695439519"/>
          <c:h val="7.120303000099671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'capacity(health_2, LPM)'!$R$4</c:f>
              <c:strCache>
                <c:ptCount val="1"/>
                <c:pt idx="0">
                  <c:v>bad</c:v>
                </c:pt>
              </c:strCache>
            </c:strRef>
          </c:tx>
          <c:spPr>
            <a:ln w="28575" cap="rnd">
              <a:solidFill>
                <a:schemeClr val="accent1"/>
              </a:solidFill>
              <a:round/>
            </a:ln>
            <a:effectLst/>
          </c:spPr>
          <c:marker>
            <c:symbol val="none"/>
          </c:marker>
          <c:cat>
            <c:numRef>
              <c:f>'capacity(health_2, LPM)'!$Q$5:$Q$34</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'capacity(health_2, LPM)'!$R$5:$R$34</c:f>
              <c:numCache>
                <c:formatCode>General</c:formatCode>
                <c:ptCount val="19"/>
                <c:pt idx="0">
                  <c:v>1.7757820000000035E-2</c:v>
                </c:pt>
                <c:pt idx="1">
                  <c:v>0.12246377999999997</c:v>
                </c:pt>
                <c:pt idx="2">
                  <c:v>0.15525245000000004</c:v>
                </c:pt>
                <c:pt idx="3">
                  <c:v>0.17297238000000004</c:v>
                </c:pt>
                <c:pt idx="4">
                  <c:v>0.10955726000000005</c:v>
                </c:pt>
                <c:pt idx="5">
                  <c:v>0.19476904000000006</c:v>
                </c:pt>
                <c:pt idx="6">
                  <c:v>0.17356166000000001</c:v>
                </c:pt>
                <c:pt idx="7">
                  <c:v>0.20864505999999999</c:v>
                </c:pt>
                <c:pt idx="8">
                  <c:v>0.22016012000000007</c:v>
                </c:pt>
                <c:pt idx="9">
                  <c:v>0.23280576000000003</c:v>
                </c:pt>
                <c:pt idx="10">
                  <c:v>0.28044232000000002</c:v>
                </c:pt>
                <c:pt idx="11">
                  <c:v>0.23891718999999995</c:v>
                </c:pt>
                <c:pt idx="12">
                  <c:v>0.22040869999999996</c:v>
                </c:pt>
                <c:pt idx="13">
                  <c:v>0.25040321000000004</c:v>
                </c:pt>
                <c:pt idx="14">
                  <c:v>0.33258620999999999</c:v>
                </c:pt>
                <c:pt idx="15">
                  <c:v>0.35383662000000005</c:v>
                </c:pt>
                <c:pt idx="16">
                  <c:v>0.30849336999999999</c:v>
                </c:pt>
                <c:pt idx="17">
                  <c:v>0.38014239000000005</c:v>
                </c:pt>
                <c:pt idx="18">
                  <c:v>0.34815394999999999</c:v>
                </c:pt>
              </c:numCache>
            </c:numRef>
          </c:val>
          <c:smooth val="0"/>
          <c:extLst>
            <c:ext xmlns:c16="http://schemas.microsoft.com/office/drawing/2014/chart" uri="{C3380CC4-5D6E-409C-BE32-E72D297353CC}">
              <c16:uniqueId val="{00000000-9F0A-4135-97BE-2CA990CEEDEA}"/>
            </c:ext>
          </c:extLst>
        </c:ser>
        <c:ser>
          <c:idx val="1"/>
          <c:order val="1"/>
          <c:tx>
            <c:strRef>
              <c:f>'capacity(health_2, LPM)'!$S$4</c:f>
              <c:strCache>
                <c:ptCount val="1"/>
                <c:pt idx="0">
                  <c:v>good</c:v>
                </c:pt>
              </c:strCache>
            </c:strRef>
          </c:tx>
          <c:spPr>
            <a:ln w="28575" cap="rnd">
              <a:solidFill>
                <a:srgbClr val="FF0000"/>
              </a:solidFill>
              <a:prstDash val="lgDash"/>
              <a:round/>
            </a:ln>
            <a:effectLst/>
          </c:spPr>
          <c:marker>
            <c:symbol val="none"/>
          </c:marker>
          <c:cat>
            <c:numRef>
              <c:f>'capacity(health_2, LPM)'!$Q$5:$Q$34</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'capacity(health_2, LPM)'!$S$5:$S$34</c:f>
              <c:numCache>
                <c:formatCode>General</c:formatCode>
                <c:ptCount val="19"/>
                <c:pt idx="0">
                  <c:v>0.14693215999999998</c:v>
                </c:pt>
                <c:pt idx="1">
                  <c:v>0.15063379999999993</c:v>
                </c:pt>
                <c:pt idx="2">
                  <c:v>0.16614523999999997</c:v>
                </c:pt>
                <c:pt idx="3">
                  <c:v>0.18671262999999994</c:v>
                </c:pt>
                <c:pt idx="4">
                  <c:v>0.23661920000000003</c:v>
                </c:pt>
                <c:pt idx="5">
                  <c:v>0.25622291000000008</c:v>
                </c:pt>
                <c:pt idx="6">
                  <c:v>0.31699551999999998</c:v>
                </c:pt>
                <c:pt idx="7">
                  <c:v>0.29885671999999996</c:v>
                </c:pt>
                <c:pt idx="8">
                  <c:v>0.34978911999999995</c:v>
                </c:pt>
                <c:pt idx="9">
                  <c:v>0.35774748000000001</c:v>
                </c:pt>
                <c:pt idx="10">
                  <c:v>0.42947797000000004</c:v>
                </c:pt>
                <c:pt idx="11">
                  <c:v>0.41933645999999997</c:v>
                </c:pt>
                <c:pt idx="12">
                  <c:v>0.43815356</c:v>
                </c:pt>
                <c:pt idx="13">
                  <c:v>0.49522625999999992</c:v>
                </c:pt>
                <c:pt idx="14">
                  <c:v>0.49364551000000007</c:v>
                </c:pt>
                <c:pt idx="15">
                  <c:v>0.54334501000000002</c:v>
                </c:pt>
                <c:pt idx="16">
                  <c:v>0.52244738999999996</c:v>
                </c:pt>
                <c:pt idx="17">
                  <c:v>0.55905303000000006</c:v>
                </c:pt>
                <c:pt idx="18">
                  <c:v>0.62427087000000003</c:v>
                </c:pt>
              </c:numCache>
            </c:numRef>
          </c:val>
          <c:smooth val="0"/>
          <c:extLst>
            <c:ext xmlns:c16="http://schemas.microsoft.com/office/drawing/2014/chart" uri="{C3380CC4-5D6E-409C-BE32-E72D297353CC}">
              <c16:uniqueId val="{00000001-9F0A-4135-97BE-2CA990CEEDEA}"/>
            </c:ext>
          </c:extLst>
        </c:ser>
        <c:dLbls>
          <c:showLegendKey val="0"/>
          <c:showVal val="0"/>
          <c:showCatName val="0"/>
          <c:showSerName val="0"/>
          <c:showPercent val="0"/>
          <c:showBubbleSize val="0"/>
        </c:dLbls>
        <c:smooth val="0"/>
        <c:axId val="340011055"/>
        <c:axId val="371209775"/>
      </c:lineChart>
      <c:catAx>
        <c:axId val="3400110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1209775"/>
        <c:crosses val="autoZero"/>
        <c:auto val="1"/>
        <c:lblAlgn val="ctr"/>
        <c:lblOffset val="100"/>
        <c:noMultiLvlLbl val="0"/>
      </c:catAx>
      <c:valAx>
        <c:axId val="3712097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0011055"/>
        <c:crosses val="autoZero"/>
        <c:crossBetween val="between"/>
      </c:valAx>
      <c:spPr>
        <a:noFill/>
        <a:ln>
          <a:noFill/>
        </a:ln>
        <a:effectLst/>
      </c:spPr>
    </c:plotArea>
    <c:legend>
      <c:legendPos val="b"/>
      <c:layout>
        <c:manualLayout>
          <c:xMode val="edge"/>
          <c:yMode val="edge"/>
          <c:x val="0.13418386284262157"/>
          <c:y val="0.87136264866001545"/>
          <c:w val="0.75690819287799505"/>
          <c:h val="7.075521220224829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'capacity(health_2, LPM)'!$M$55</c:f>
              <c:strCache>
                <c:ptCount val="1"/>
                <c:pt idx="0">
                  <c:v>bad</c:v>
                </c:pt>
              </c:strCache>
            </c:strRef>
          </c:tx>
          <c:spPr>
            <a:ln w="28575" cap="rnd">
              <a:solidFill>
                <a:schemeClr val="accent1"/>
              </a:solidFill>
              <a:round/>
            </a:ln>
            <a:effectLst/>
          </c:spPr>
          <c:marker>
            <c:symbol val="none"/>
          </c:marker>
          <c:cat>
            <c:numRef>
              <c:f>'capacity(health_2, LPM)'!$L$56:$L$85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'capacity(health_2, LPM)'!$M$56:$M$85</c:f>
              <c:numCache>
                <c:formatCode>General</c:formatCode>
                <c:ptCount val="19"/>
                <c:pt idx="0">
                  <c:v>0.85016287000000001</c:v>
                </c:pt>
                <c:pt idx="1">
                  <c:v>0.83333332999999998</c:v>
                </c:pt>
                <c:pt idx="2">
                  <c:v>0.82154881999999996</c:v>
                </c:pt>
                <c:pt idx="3">
                  <c:v>0.85211267999999996</c:v>
                </c:pt>
                <c:pt idx="4">
                  <c:v>0.79365079000000005</c:v>
                </c:pt>
                <c:pt idx="5">
                  <c:v>0.78346457000000003</c:v>
                </c:pt>
                <c:pt idx="6">
                  <c:v>0.78947367999999996</c:v>
                </c:pt>
                <c:pt idx="7">
                  <c:v>0.69587628999999995</c:v>
                </c:pt>
                <c:pt idx="8">
                  <c:v>0.68108108000000001</c:v>
                </c:pt>
                <c:pt idx="9">
                  <c:v>0.66871166000000004</c:v>
                </c:pt>
                <c:pt idx="10">
                  <c:v>0.63068181999999995</c:v>
                </c:pt>
                <c:pt idx="11">
                  <c:v>0.61038961000000003</c:v>
                </c:pt>
                <c:pt idx="12">
                  <c:v>0.53378378000000004</c:v>
                </c:pt>
                <c:pt idx="13">
                  <c:v>0.49579832000000001</c:v>
                </c:pt>
                <c:pt idx="14">
                  <c:v>0.42335766000000002</c:v>
                </c:pt>
                <c:pt idx="15">
                  <c:v>0.4</c:v>
                </c:pt>
                <c:pt idx="16">
                  <c:v>0.43434342999999997</c:v>
                </c:pt>
                <c:pt idx="17">
                  <c:v>0.39189189000000002</c:v>
                </c:pt>
                <c:pt idx="18">
                  <c:v>0.41891891999999997</c:v>
                </c:pt>
              </c:numCache>
            </c:numRef>
          </c:val>
          <c:smooth val="0"/>
          <c:extLst>
            <c:ext xmlns:c16="http://schemas.microsoft.com/office/drawing/2014/chart" uri="{C3380CC4-5D6E-409C-BE32-E72D297353CC}">
              <c16:uniqueId val="{00000000-A798-4A07-984B-445D924BCA87}"/>
            </c:ext>
          </c:extLst>
        </c:ser>
        <c:ser>
          <c:idx val="1"/>
          <c:order val="1"/>
          <c:tx>
            <c:strRef>
              <c:f>'capacity(health_2, LPM)'!$N$55</c:f>
              <c:strCache>
                <c:ptCount val="1"/>
                <c:pt idx="0">
                  <c:v>good</c:v>
                </c:pt>
              </c:strCache>
            </c:strRef>
          </c:tx>
          <c:spPr>
            <a:ln w="28575" cap="rnd">
              <a:solidFill>
                <a:srgbClr val="FF0000"/>
              </a:solidFill>
              <a:prstDash val="lgDash"/>
              <a:round/>
            </a:ln>
            <a:effectLst/>
          </c:spPr>
          <c:marker>
            <c:symbol val="none"/>
          </c:marker>
          <c:cat>
            <c:numRef>
              <c:f>'capacity(health_2, LPM)'!$L$56:$L$85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'capacity(health_2, LPM)'!$N$56:$N$85</c:f>
              <c:numCache>
                <c:formatCode>General</c:formatCode>
                <c:ptCount val="19"/>
                <c:pt idx="0">
                  <c:v>0.87640448999999998</c:v>
                </c:pt>
                <c:pt idx="1">
                  <c:v>0.94520548000000004</c:v>
                </c:pt>
                <c:pt idx="2">
                  <c:v>0.91208791</c:v>
                </c:pt>
                <c:pt idx="3">
                  <c:v>0.90243901999999998</c:v>
                </c:pt>
                <c:pt idx="4">
                  <c:v>0.86764706000000003</c:v>
                </c:pt>
                <c:pt idx="5">
                  <c:v>0.81967213000000005</c:v>
                </c:pt>
                <c:pt idx="6">
                  <c:v>0.77966102000000004</c:v>
                </c:pt>
                <c:pt idx="7">
                  <c:v>0.80392156999999997</c:v>
                </c:pt>
                <c:pt idx="8">
                  <c:v>0.73170732000000005</c:v>
                </c:pt>
                <c:pt idx="9">
                  <c:v>0.75675676000000003</c:v>
                </c:pt>
                <c:pt idx="10">
                  <c:v>0.78048779999999995</c:v>
                </c:pt>
                <c:pt idx="11">
                  <c:v>0.57575757999999999</c:v>
                </c:pt>
                <c:pt idx="12">
                  <c:v>0.59459459000000003</c:v>
                </c:pt>
                <c:pt idx="13">
                  <c:v>0.61764706000000003</c:v>
                </c:pt>
                <c:pt idx="14">
                  <c:v>0.82758620999999999</c:v>
                </c:pt>
                <c:pt idx="15">
                  <c:v>0.54166667000000002</c:v>
                </c:pt>
                <c:pt idx="16">
                  <c:v>0.5</c:v>
                </c:pt>
                <c:pt idx="17">
                  <c:v>0.52173913000000005</c:v>
                </c:pt>
                <c:pt idx="18">
                  <c:v>0.57142857000000002</c:v>
                </c:pt>
              </c:numCache>
            </c:numRef>
          </c:val>
          <c:smooth val="0"/>
          <c:extLst>
            <c:ext xmlns:c16="http://schemas.microsoft.com/office/drawing/2014/chart" uri="{C3380CC4-5D6E-409C-BE32-E72D297353CC}">
              <c16:uniqueId val="{00000001-A798-4A07-984B-445D924BCA87}"/>
            </c:ext>
          </c:extLst>
        </c:ser>
        <c:dLbls>
          <c:showLegendKey val="0"/>
          <c:showVal val="0"/>
          <c:showCatName val="0"/>
          <c:showSerName val="0"/>
          <c:showPercent val="0"/>
          <c:showBubbleSize val="0"/>
        </c:dLbls>
        <c:smooth val="0"/>
        <c:axId val="400645968"/>
        <c:axId val="201598272"/>
      </c:lineChart>
      <c:catAx>
        <c:axId val="40064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598272"/>
        <c:crosses val="autoZero"/>
        <c:auto val="1"/>
        <c:lblAlgn val="ctr"/>
        <c:lblOffset val="100"/>
        <c:noMultiLvlLbl val="0"/>
      </c:catAx>
      <c:valAx>
        <c:axId val="201598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645968"/>
        <c:crosses val="autoZero"/>
        <c:crossBetween val="between"/>
      </c:valAx>
      <c:spPr>
        <a:noFill/>
        <a:ln>
          <a:noFill/>
        </a:ln>
        <a:effectLst/>
      </c:spPr>
    </c:plotArea>
    <c:legend>
      <c:legendPos val="b"/>
      <c:layout>
        <c:manualLayout>
          <c:xMode val="edge"/>
          <c:yMode val="edge"/>
          <c:x val="0.12235712916942167"/>
          <c:y val="0.8941184989823997"/>
          <c:w val="0.81239954630753375"/>
          <c:h val="8.168014574170484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937157570132632"/>
          <c:y val="5.3307487278895081E-2"/>
          <c:w val="0.78668003951977483"/>
          <c:h val="0.76799070457845309"/>
        </c:manualLayout>
      </c:layout>
      <c:lineChart>
        <c:grouping val="standard"/>
        <c:varyColors val="0"/>
        <c:ser>
          <c:idx val="0"/>
          <c:order val="0"/>
          <c:tx>
            <c:strRef>
              <c:f>'capacity(health_2, LPM)'!$Q$55</c:f>
              <c:strCache>
                <c:ptCount val="1"/>
                <c:pt idx="0">
                  <c:v>bad</c:v>
                </c:pt>
              </c:strCache>
            </c:strRef>
          </c:tx>
          <c:spPr>
            <a:ln w="28575" cap="rnd">
              <a:solidFill>
                <a:schemeClr val="accent1"/>
              </a:solidFill>
              <a:round/>
            </a:ln>
            <a:effectLst/>
          </c:spPr>
          <c:marker>
            <c:symbol val="none"/>
          </c:marker>
          <c:cat>
            <c:numRef>
              <c:f>'capacity(health_2, LPM)'!$P$56:$P$85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'capacity(health_2, LPM)'!$Q$56:$Q$85</c:f>
              <c:numCache>
                <c:formatCode>General</c:formatCode>
                <c:ptCount val="19"/>
                <c:pt idx="0">
                  <c:v>2.7695919999999985E-2</c:v>
                </c:pt>
                <c:pt idx="1">
                  <c:v>3.872357999999998E-2</c:v>
                </c:pt>
                <c:pt idx="2">
                  <c:v>4.8930250000000064E-2</c:v>
                </c:pt>
                <c:pt idx="3">
                  <c:v>3.7861240000000018E-2</c:v>
                </c:pt>
                <c:pt idx="4">
                  <c:v>6.6464559999999895E-2</c:v>
                </c:pt>
                <c:pt idx="5">
                  <c:v>9.4253309999999924E-2</c:v>
                </c:pt>
                <c:pt idx="6">
                  <c:v>6.730356000000004E-2</c:v>
                </c:pt>
                <c:pt idx="7">
                  <c:v>0.15465281000000008</c:v>
                </c:pt>
                <c:pt idx="8">
                  <c:v>0.18897260000000005</c:v>
                </c:pt>
                <c:pt idx="9">
                  <c:v>0.16997346999999996</c:v>
                </c:pt>
                <c:pt idx="10">
                  <c:v>0.19159915000000005</c:v>
                </c:pt>
                <c:pt idx="11">
                  <c:v>0.21072168999999996</c:v>
                </c:pt>
                <c:pt idx="12">
                  <c:v>0.26795013999999995</c:v>
                </c:pt>
                <c:pt idx="13">
                  <c:v>0.32994475999999995</c:v>
                </c:pt>
                <c:pt idx="14">
                  <c:v>0.40102767</c:v>
                </c:pt>
                <c:pt idx="15">
                  <c:v>0.42498132999999993</c:v>
                </c:pt>
                <c:pt idx="16">
                  <c:v>0.41613263</c:v>
                </c:pt>
                <c:pt idx="17">
                  <c:v>0.41092783999999993</c:v>
                </c:pt>
                <c:pt idx="18">
                  <c:v>0.42120949000000008</c:v>
                </c:pt>
              </c:numCache>
            </c:numRef>
          </c:val>
          <c:smooth val="0"/>
          <c:extLst>
            <c:ext xmlns:c16="http://schemas.microsoft.com/office/drawing/2014/chart" uri="{C3380CC4-5D6E-409C-BE32-E72D297353CC}">
              <c16:uniqueId val="{00000000-5336-49E7-9447-F7C3C90E4698}"/>
            </c:ext>
          </c:extLst>
        </c:ser>
        <c:ser>
          <c:idx val="1"/>
          <c:order val="1"/>
          <c:tx>
            <c:strRef>
              <c:f>'capacity(health_2, LPM)'!$R$55</c:f>
              <c:strCache>
                <c:ptCount val="1"/>
                <c:pt idx="0">
                  <c:v>good</c:v>
                </c:pt>
              </c:strCache>
            </c:strRef>
          </c:tx>
          <c:spPr>
            <a:ln w="28575" cap="rnd">
              <a:solidFill>
                <a:srgbClr val="FF0000"/>
              </a:solidFill>
              <a:prstDash val="lgDash"/>
              <a:round/>
            </a:ln>
            <a:effectLst/>
          </c:spPr>
          <c:marker>
            <c:symbol val="none"/>
          </c:marker>
          <c:cat>
            <c:numRef>
              <c:f>'capacity(health_2, LPM)'!$P$56:$P$85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'capacity(health_2, LPM)'!$R$56:$R$85</c:f>
              <c:numCache>
                <c:formatCode>General</c:formatCode>
                <c:ptCount val="19"/>
                <c:pt idx="0">
                  <c:v>5.1911150000000017E-2</c:v>
                </c:pt>
                <c:pt idx="1">
                  <c:v>-1.6063000000000605E-3</c:v>
                </c:pt>
                <c:pt idx="2">
                  <c:v>1.9991890000000012E-2</c:v>
                </c:pt>
                <c:pt idx="3">
                  <c:v>2.5209060000000005E-2</c:v>
                </c:pt>
                <c:pt idx="4">
                  <c:v>4.6759609999999951E-2</c:v>
                </c:pt>
                <c:pt idx="5">
                  <c:v>0.10427559999999991</c:v>
                </c:pt>
                <c:pt idx="6">
                  <c:v>0.14673223999999996</c:v>
                </c:pt>
                <c:pt idx="7">
                  <c:v>9.5839750000000001E-2</c:v>
                </c:pt>
                <c:pt idx="8">
                  <c:v>0.19599497999999993</c:v>
                </c:pt>
                <c:pt idx="9">
                  <c:v>0.10731393</c:v>
                </c:pt>
                <c:pt idx="10">
                  <c:v>0.13177018000000007</c:v>
                </c:pt>
                <c:pt idx="11">
                  <c:v>0.30285746999999996</c:v>
                </c:pt>
                <c:pt idx="12">
                  <c:v>0.29925793999999994</c:v>
                </c:pt>
                <c:pt idx="13">
                  <c:v>0.27553112999999996</c:v>
                </c:pt>
                <c:pt idx="14">
                  <c:v>4.8208130000000016E-2</c:v>
                </c:pt>
                <c:pt idx="15">
                  <c:v>0.31769134999999993</c:v>
                </c:pt>
                <c:pt idx="16">
                  <c:v>0.37219652000000003</c:v>
                </c:pt>
                <c:pt idx="17">
                  <c:v>0.32629031999999991</c:v>
                </c:pt>
                <c:pt idx="18">
                  <c:v>0.30711759999999999</c:v>
                </c:pt>
              </c:numCache>
            </c:numRef>
          </c:val>
          <c:smooth val="0"/>
          <c:extLst>
            <c:ext xmlns:c16="http://schemas.microsoft.com/office/drawing/2014/chart" uri="{C3380CC4-5D6E-409C-BE32-E72D297353CC}">
              <c16:uniqueId val="{00000001-5336-49E7-9447-F7C3C90E4698}"/>
            </c:ext>
          </c:extLst>
        </c:ser>
        <c:dLbls>
          <c:showLegendKey val="0"/>
          <c:showVal val="0"/>
          <c:showCatName val="0"/>
          <c:showSerName val="0"/>
          <c:showPercent val="0"/>
          <c:showBubbleSize val="0"/>
        </c:dLbls>
        <c:smooth val="0"/>
        <c:axId val="400669568"/>
        <c:axId val="328078400"/>
      </c:lineChart>
      <c:catAx>
        <c:axId val="400669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8078400"/>
        <c:crosses val="autoZero"/>
        <c:auto val="1"/>
        <c:lblAlgn val="ctr"/>
        <c:lblOffset val="100"/>
        <c:noMultiLvlLbl val="0"/>
      </c:catAx>
      <c:valAx>
        <c:axId val="328078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669568"/>
        <c:crosses val="autoZero"/>
        <c:crossBetween val="between"/>
        <c:majorUnit val="0.1"/>
      </c:valAx>
      <c:spPr>
        <a:noFill/>
        <a:ln>
          <a:noFill/>
        </a:ln>
        <a:effectLst/>
      </c:spPr>
    </c:plotArea>
    <c:legend>
      <c:legendPos val="b"/>
      <c:layout>
        <c:manualLayout>
          <c:xMode val="edge"/>
          <c:yMode val="edge"/>
          <c:x val="0.17016489858919726"/>
          <c:y val="0.89399021996493233"/>
          <c:w val="0.73360511494998482"/>
          <c:h val="8.177910399920630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'China (2)'!$C$2</c:f>
              <c:strCache>
                <c:ptCount val="1"/>
                <c:pt idx="0">
                  <c:v>TFR</c:v>
                </c:pt>
              </c:strCache>
            </c:strRef>
          </c:tx>
          <c:spPr>
            <a:ln w="28575" cap="rnd">
              <a:solidFill>
                <a:schemeClr val="accent1"/>
              </a:solidFill>
              <a:round/>
            </a:ln>
            <a:effectLst/>
          </c:spPr>
          <c:marker>
            <c:symbol val="none"/>
          </c:marker>
          <c:cat>
            <c:numRef>
              <c:f>'China (2)'!$D$1:$AZ$1</c:f>
              <c:numCache>
                <c:formatCode>General</c:formatCode>
                <c:ptCount val="49"/>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pt idx="47">
                  <c:v>2017</c:v>
                </c:pt>
                <c:pt idx="48">
                  <c:v>2018</c:v>
                </c:pt>
              </c:numCache>
            </c:numRef>
          </c:cat>
          <c:val>
            <c:numRef>
              <c:f>'China (2)'!$D$2:$AZ$2</c:f>
              <c:numCache>
                <c:formatCode>##0.00;\-##0.00;0</c:formatCode>
                <c:ptCount val="49"/>
                <c:pt idx="0">
                  <c:v>5.7249999999999996</c:v>
                </c:pt>
                <c:pt idx="1">
                  <c:v>5.4029999999999996</c:v>
                </c:pt>
                <c:pt idx="2">
                  <c:v>5.0350000000000001</c:v>
                </c:pt>
                <c:pt idx="3">
                  <c:v>4.6429999999999998</c:v>
                </c:pt>
                <c:pt idx="4">
                  <c:v>4.2439999999999998</c:v>
                </c:pt>
                <c:pt idx="5">
                  <c:v>3.859</c:v>
                </c:pt>
                <c:pt idx="6">
                  <c:v>3.508</c:v>
                </c:pt>
                <c:pt idx="7">
                  <c:v>3.2</c:v>
                </c:pt>
                <c:pt idx="8">
                  <c:v>2.9430000000000001</c:v>
                </c:pt>
                <c:pt idx="9">
                  <c:v>2.7450000000000001</c:v>
                </c:pt>
                <c:pt idx="10">
                  <c:v>2.613</c:v>
                </c:pt>
                <c:pt idx="11">
                  <c:v>2.5470000000000002</c:v>
                </c:pt>
                <c:pt idx="12">
                  <c:v>2.536</c:v>
                </c:pt>
                <c:pt idx="13">
                  <c:v>2.5609999999999999</c:v>
                </c:pt>
                <c:pt idx="14">
                  <c:v>2.6070000000000002</c:v>
                </c:pt>
                <c:pt idx="15">
                  <c:v>2.65</c:v>
                </c:pt>
                <c:pt idx="16">
                  <c:v>2.6659999999999999</c:v>
                </c:pt>
                <c:pt idx="17">
                  <c:v>2.6429999999999998</c:v>
                </c:pt>
                <c:pt idx="18">
                  <c:v>2.5750000000000002</c:v>
                </c:pt>
                <c:pt idx="19">
                  <c:v>2.46</c:v>
                </c:pt>
                <c:pt idx="20">
                  <c:v>2.3090000000000002</c:v>
                </c:pt>
                <c:pt idx="21">
                  <c:v>2.14</c:v>
                </c:pt>
                <c:pt idx="22">
                  <c:v>1.9770000000000001</c:v>
                </c:pt>
                <c:pt idx="23">
                  <c:v>1.8380000000000001</c:v>
                </c:pt>
                <c:pt idx="24">
                  <c:v>1.7310000000000001</c:v>
                </c:pt>
                <c:pt idx="25">
                  <c:v>1.66</c:v>
                </c:pt>
                <c:pt idx="26">
                  <c:v>1.6220000000000001</c:v>
                </c:pt>
                <c:pt idx="27">
                  <c:v>1.605</c:v>
                </c:pt>
                <c:pt idx="28">
                  <c:v>1.597</c:v>
                </c:pt>
                <c:pt idx="29">
                  <c:v>1.595</c:v>
                </c:pt>
                <c:pt idx="30">
                  <c:v>1.5960000000000001</c:v>
                </c:pt>
                <c:pt idx="31">
                  <c:v>1.597</c:v>
                </c:pt>
                <c:pt idx="32">
                  <c:v>1.6</c:v>
                </c:pt>
                <c:pt idx="33">
                  <c:v>1.6040000000000001</c:v>
                </c:pt>
                <c:pt idx="34">
                  <c:v>1.6080000000000001</c:v>
                </c:pt>
                <c:pt idx="35">
                  <c:v>1.6120000000000001</c:v>
                </c:pt>
                <c:pt idx="36">
                  <c:v>1.615</c:v>
                </c:pt>
                <c:pt idx="37">
                  <c:v>1.617</c:v>
                </c:pt>
                <c:pt idx="38">
                  <c:v>1.62</c:v>
                </c:pt>
                <c:pt idx="39">
                  <c:v>1.623</c:v>
                </c:pt>
                <c:pt idx="40">
                  <c:v>1.627</c:v>
                </c:pt>
                <c:pt idx="41">
                  <c:v>1.6319999999999999</c:v>
                </c:pt>
                <c:pt idx="42">
                  <c:v>1.639</c:v>
                </c:pt>
                <c:pt idx="43">
                  <c:v>1.647</c:v>
                </c:pt>
                <c:pt idx="44">
                  <c:v>1.6559999999999999</c:v>
                </c:pt>
                <c:pt idx="45">
                  <c:v>1.665</c:v>
                </c:pt>
                <c:pt idx="46">
                  <c:v>1.675</c:v>
                </c:pt>
                <c:pt idx="47">
                  <c:v>1.6830000000000001</c:v>
                </c:pt>
                <c:pt idx="48">
                  <c:v>1.69</c:v>
                </c:pt>
              </c:numCache>
            </c:numRef>
          </c:val>
          <c:smooth val="0"/>
          <c:extLst>
            <c:ext xmlns:c16="http://schemas.microsoft.com/office/drawing/2014/chart" uri="{C3380CC4-5D6E-409C-BE32-E72D297353CC}">
              <c16:uniqueId val="{00000000-7221-4905-AADF-1B9909310F27}"/>
            </c:ext>
          </c:extLst>
        </c:ser>
        <c:dLbls>
          <c:showLegendKey val="0"/>
          <c:showVal val="0"/>
          <c:showCatName val="0"/>
          <c:showSerName val="0"/>
          <c:showPercent val="0"/>
          <c:showBubbleSize val="0"/>
        </c:dLbls>
        <c:marker val="1"/>
        <c:smooth val="0"/>
        <c:axId val="509779439"/>
        <c:axId val="614007295"/>
      </c:lineChart>
      <c:lineChart>
        <c:grouping val="standard"/>
        <c:varyColors val="0"/>
        <c:ser>
          <c:idx val="1"/>
          <c:order val="1"/>
          <c:tx>
            <c:strRef>
              <c:f>'China (2)'!$C$3</c:f>
              <c:strCache>
                <c:ptCount val="1"/>
                <c:pt idx="0">
                  <c:v>Male life expectancy</c:v>
                </c:pt>
              </c:strCache>
            </c:strRef>
          </c:tx>
          <c:spPr>
            <a:ln w="28575" cap="rnd">
              <a:solidFill>
                <a:schemeClr val="accent2"/>
              </a:solidFill>
              <a:prstDash val="sysDot"/>
              <a:round/>
            </a:ln>
            <a:effectLst/>
          </c:spPr>
          <c:marker>
            <c:symbol val="none"/>
          </c:marker>
          <c:cat>
            <c:numRef>
              <c:f>'China (2)'!$D$1:$AZ$1</c:f>
              <c:numCache>
                <c:formatCode>General</c:formatCode>
                <c:ptCount val="49"/>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pt idx="47">
                  <c:v>2017</c:v>
                </c:pt>
                <c:pt idx="48">
                  <c:v>2018</c:v>
                </c:pt>
              </c:numCache>
            </c:numRef>
          </c:cat>
          <c:val>
            <c:numRef>
              <c:f>'China (2)'!$D$3:$AZ$3</c:f>
              <c:numCache>
                <c:formatCode>##0.00;\-##0.00;0</c:formatCode>
                <c:ptCount val="49"/>
                <c:pt idx="0">
                  <c:v>57.331000000000003</c:v>
                </c:pt>
                <c:pt idx="1">
                  <c:v>58.634999999999998</c:v>
                </c:pt>
                <c:pt idx="2">
                  <c:v>59.77</c:v>
                </c:pt>
                <c:pt idx="3">
                  <c:v>60.790999999999997</c:v>
                </c:pt>
                <c:pt idx="4">
                  <c:v>61.709000000000003</c:v>
                </c:pt>
                <c:pt idx="5">
                  <c:v>62.531999999999996</c:v>
                </c:pt>
                <c:pt idx="6">
                  <c:v>63.265000000000001</c:v>
                </c:pt>
                <c:pt idx="7">
                  <c:v>63.911999999999999</c:v>
                </c:pt>
                <c:pt idx="8">
                  <c:v>64.480999999999995</c:v>
                </c:pt>
                <c:pt idx="9">
                  <c:v>64.981999999999999</c:v>
                </c:pt>
                <c:pt idx="10">
                  <c:v>65.426000000000002</c:v>
                </c:pt>
                <c:pt idx="11">
                  <c:v>65.822999999999993</c:v>
                </c:pt>
                <c:pt idx="12">
                  <c:v>66.174999999999997</c:v>
                </c:pt>
                <c:pt idx="13">
                  <c:v>66.486000000000004</c:v>
                </c:pt>
                <c:pt idx="14">
                  <c:v>66.760999999999996</c:v>
                </c:pt>
                <c:pt idx="15">
                  <c:v>66.995000000000005</c:v>
                </c:pt>
                <c:pt idx="16">
                  <c:v>67.177999999999997</c:v>
                </c:pt>
                <c:pt idx="17">
                  <c:v>67.305999999999997</c:v>
                </c:pt>
                <c:pt idx="18">
                  <c:v>67.384</c:v>
                </c:pt>
                <c:pt idx="19">
                  <c:v>67.424999999999997</c:v>
                </c:pt>
                <c:pt idx="20">
                  <c:v>67.445999999999998</c:v>
                </c:pt>
                <c:pt idx="21">
                  <c:v>67.468000000000004</c:v>
                </c:pt>
                <c:pt idx="22">
                  <c:v>67.510999999999996</c:v>
                </c:pt>
                <c:pt idx="23">
                  <c:v>67.591999999999999</c:v>
                </c:pt>
                <c:pt idx="24">
                  <c:v>67.724000000000004</c:v>
                </c:pt>
                <c:pt idx="25">
                  <c:v>67.915999999999997</c:v>
                </c:pt>
                <c:pt idx="26">
                  <c:v>68.173000000000002</c:v>
                </c:pt>
                <c:pt idx="27">
                  <c:v>68.483000000000004</c:v>
                </c:pt>
                <c:pt idx="28">
                  <c:v>68.831000000000003</c:v>
                </c:pt>
                <c:pt idx="29">
                  <c:v>69.206999999999994</c:v>
                </c:pt>
                <c:pt idx="30">
                  <c:v>69.594999999999999</c:v>
                </c:pt>
                <c:pt idx="31">
                  <c:v>69.980999999999995</c:v>
                </c:pt>
                <c:pt idx="32">
                  <c:v>70.350999999999999</c:v>
                </c:pt>
                <c:pt idx="33">
                  <c:v>70.697000000000003</c:v>
                </c:pt>
                <c:pt idx="34">
                  <c:v>71.013000000000005</c:v>
                </c:pt>
                <c:pt idx="35">
                  <c:v>71.296999999999997</c:v>
                </c:pt>
                <c:pt idx="36">
                  <c:v>71.551000000000002</c:v>
                </c:pt>
                <c:pt idx="37">
                  <c:v>71.787999999999997</c:v>
                </c:pt>
                <c:pt idx="38">
                  <c:v>72.016999999999996</c:v>
                </c:pt>
                <c:pt idx="39">
                  <c:v>72.244</c:v>
                </c:pt>
                <c:pt idx="40">
                  <c:v>72.475999999999999</c:v>
                </c:pt>
                <c:pt idx="41">
                  <c:v>72.72</c:v>
                </c:pt>
                <c:pt idx="42">
                  <c:v>72.975999999999999</c:v>
                </c:pt>
                <c:pt idx="43">
                  <c:v>73.242000000000004</c:v>
                </c:pt>
                <c:pt idx="44">
                  <c:v>73.516999999999996</c:v>
                </c:pt>
                <c:pt idx="45">
                  <c:v>73.793000000000006</c:v>
                </c:pt>
                <c:pt idx="46">
                  <c:v>74.061000000000007</c:v>
                </c:pt>
                <c:pt idx="47">
                  <c:v>74.314999999999998</c:v>
                </c:pt>
                <c:pt idx="48">
                  <c:v>74.549000000000007</c:v>
                </c:pt>
              </c:numCache>
            </c:numRef>
          </c:val>
          <c:smooth val="0"/>
          <c:extLst>
            <c:ext xmlns:c16="http://schemas.microsoft.com/office/drawing/2014/chart" uri="{C3380CC4-5D6E-409C-BE32-E72D297353CC}">
              <c16:uniqueId val="{00000001-7221-4905-AADF-1B9909310F27}"/>
            </c:ext>
          </c:extLst>
        </c:ser>
        <c:ser>
          <c:idx val="2"/>
          <c:order val="2"/>
          <c:tx>
            <c:strRef>
              <c:f>'China (2)'!$C$4</c:f>
              <c:strCache>
                <c:ptCount val="1"/>
                <c:pt idx="0">
                  <c:v>Female life expectancy</c:v>
                </c:pt>
              </c:strCache>
            </c:strRef>
          </c:tx>
          <c:spPr>
            <a:ln w="28575" cap="rnd">
              <a:solidFill>
                <a:schemeClr val="accent3"/>
              </a:solidFill>
              <a:prstDash val="dash"/>
              <a:round/>
            </a:ln>
            <a:effectLst/>
          </c:spPr>
          <c:marker>
            <c:symbol val="none"/>
          </c:marker>
          <c:cat>
            <c:numRef>
              <c:f>'China (2)'!$D$1:$AZ$1</c:f>
              <c:numCache>
                <c:formatCode>General</c:formatCode>
                <c:ptCount val="49"/>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pt idx="47">
                  <c:v>2017</c:v>
                </c:pt>
                <c:pt idx="48">
                  <c:v>2018</c:v>
                </c:pt>
              </c:numCache>
            </c:numRef>
          </c:cat>
          <c:val>
            <c:numRef>
              <c:f>'China (2)'!$D$4:$AZ$4</c:f>
              <c:numCache>
                <c:formatCode>##0.00;\-##0.00;0</c:formatCode>
                <c:ptCount val="49"/>
                <c:pt idx="0">
                  <c:v>60.898000000000003</c:v>
                </c:pt>
                <c:pt idx="1">
                  <c:v>62.018000000000001</c:v>
                </c:pt>
                <c:pt idx="2">
                  <c:v>62.954999999999998</c:v>
                </c:pt>
                <c:pt idx="3">
                  <c:v>63.798999999999999</c:v>
                </c:pt>
                <c:pt idx="4">
                  <c:v>64.58</c:v>
                </c:pt>
                <c:pt idx="5">
                  <c:v>65.316000000000003</c:v>
                </c:pt>
                <c:pt idx="6">
                  <c:v>66.015000000000001</c:v>
                </c:pt>
                <c:pt idx="7">
                  <c:v>66.664000000000001</c:v>
                </c:pt>
                <c:pt idx="8">
                  <c:v>67.259</c:v>
                </c:pt>
                <c:pt idx="9">
                  <c:v>67.804000000000002</c:v>
                </c:pt>
                <c:pt idx="10">
                  <c:v>68.299000000000007</c:v>
                </c:pt>
                <c:pt idx="11">
                  <c:v>68.742000000000004</c:v>
                </c:pt>
                <c:pt idx="12">
                  <c:v>69.132000000000005</c:v>
                </c:pt>
                <c:pt idx="13">
                  <c:v>69.471000000000004</c:v>
                </c:pt>
                <c:pt idx="14">
                  <c:v>69.766000000000005</c:v>
                </c:pt>
                <c:pt idx="15">
                  <c:v>70.022999999999996</c:v>
                </c:pt>
                <c:pt idx="16">
                  <c:v>70.248000000000005</c:v>
                </c:pt>
                <c:pt idx="17">
                  <c:v>70.45</c:v>
                </c:pt>
                <c:pt idx="18">
                  <c:v>70.637</c:v>
                </c:pt>
                <c:pt idx="19">
                  <c:v>70.819000000000003</c:v>
                </c:pt>
                <c:pt idx="20">
                  <c:v>71.004000000000005</c:v>
                </c:pt>
                <c:pt idx="21">
                  <c:v>71.2</c:v>
                </c:pt>
                <c:pt idx="22">
                  <c:v>71.406999999999996</c:v>
                </c:pt>
                <c:pt idx="23">
                  <c:v>71.626000000000005</c:v>
                </c:pt>
                <c:pt idx="24">
                  <c:v>71.858000000000004</c:v>
                </c:pt>
                <c:pt idx="25">
                  <c:v>72.102999999999994</c:v>
                </c:pt>
                <c:pt idx="26">
                  <c:v>72.358000000000004</c:v>
                </c:pt>
                <c:pt idx="27">
                  <c:v>72.617000000000004</c:v>
                </c:pt>
                <c:pt idx="28">
                  <c:v>72.878</c:v>
                </c:pt>
                <c:pt idx="29">
                  <c:v>73.141000000000005</c:v>
                </c:pt>
                <c:pt idx="30">
                  <c:v>73.405000000000001</c:v>
                </c:pt>
                <c:pt idx="31">
                  <c:v>73.674000000000007</c:v>
                </c:pt>
                <c:pt idx="32">
                  <c:v>73.950999999999993</c:v>
                </c:pt>
                <c:pt idx="33">
                  <c:v>74.236999999999995</c:v>
                </c:pt>
                <c:pt idx="34">
                  <c:v>74.534999999999997</c:v>
                </c:pt>
                <c:pt idx="35">
                  <c:v>74.844999999999999</c:v>
                </c:pt>
                <c:pt idx="36">
                  <c:v>75.17</c:v>
                </c:pt>
                <c:pt idx="37">
                  <c:v>75.507999999999996</c:v>
                </c:pt>
                <c:pt idx="38">
                  <c:v>75.855000000000004</c:v>
                </c:pt>
                <c:pt idx="39">
                  <c:v>76.207999999999998</c:v>
                </c:pt>
                <c:pt idx="40">
                  <c:v>76.566000000000003</c:v>
                </c:pt>
                <c:pt idx="41">
                  <c:v>76.926000000000002</c:v>
                </c:pt>
                <c:pt idx="42">
                  <c:v>77.284000000000006</c:v>
                </c:pt>
                <c:pt idx="43">
                  <c:v>77.635000000000005</c:v>
                </c:pt>
                <c:pt idx="44">
                  <c:v>77.971999999999994</c:v>
                </c:pt>
                <c:pt idx="45">
                  <c:v>78.287999999999997</c:v>
                </c:pt>
                <c:pt idx="46">
                  <c:v>78.573999999999998</c:v>
                </c:pt>
                <c:pt idx="47">
                  <c:v>78.828000000000003</c:v>
                </c:pt>
                <c:pt idx="48">
                  <c:v>79.051000000000002</c:v>
                </c:pt>
              </c:numCache>
            </c:numRef>
          </c:val>
          <c:smooth val="0"/>
          <c:extLst>
            <c:ext xmlns:c16="http://schemas.microsoft.com/office/drawing/2014/chart" uri="{C3380CC4-5D6E-409C-BE32-E72D297353CC}">
              <c16:uniqueId val="{00000002-7221-4905-AADF-1B9909310F27}"/>
            </c:ext>
          </c:extLst>
        </c:ser>
        <c:dLbls>
          <c:showLegendKey val="0"/>
          <c:showVal val="0"/>
          <c:showCatName val="0"/>
          <c:showSerName val="0"/>
          <c:showPercent val="0"/>
          <c:showBubbleSize val="0"/>
        </c:dLbls>
        <c:marker val="1"/>
        <c:smooth val="0"/>
        <c:axId val="869430383"/>
        <c:axId val="1026042543"/>
      </c:lineChart>
      <c:catAx>
        <c:axId val="5097794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4007295"/>
        <c:crosses val="autoZero"/>
        <c:auto val="1"/>
        <c:lblAlgn val="ctr"/>
        <c:lblOffset val="100"/>
        <c:noMultiLvlLbl val="0"/>
      </c:catAx>
      <c:valAx>
        <c:axId val="61400729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ko-KR"/>
                  <a:t>TFR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9779439"/>
        <c:crosses val="autoZero"/>
        <c:crossBetween val="between"/>
      </c:valAx>
      <c:valAx>
        <c:axId val="1026042543"/>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ko-KR"/>
                  <a:t>Life</a:t>
                </a:r>
                <a:r>
                  <a:rPr lang="en-US" altLang="ko-KR" baseline="0"/>
                  <a:t> expectancy</a:t>
                </a:r>
                <a:endParaRPr lang="en-US" altLang="ko-K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9430383"/>
        <c:crosses val="max"/>
        <c:crossBetween val="between"/>
      </c:valAx>
      <c:catAx>
        <c:axId val="869430383"/>
        <c:scaling>
          <c:orientation val="minMax"/>
        </c:scaling>
        <c:delete val="1"/>
        <c:axPos val="b"/>
        <c:numFmt formatCode="General" sourceLinked="1"/>
        <c:majorTickMark val="out"/>
        <c:minorTickMark val="none"/>
        <c:tickLblPos val="nextTo"/>
        <c:crossAx val="1026042543"/>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'capacity(health_2, LPM)'!$M$105</c:f>
              <c:strCache>
                <c:ptCount val="1"/>
                <c:pt idx="0">
                  <c:v>bad</c:v>
                </c:pt>
              </c:strCache>
            </c:strRef>
          </c:tx>
          <c:spPr>
            <a:ln w="28575" cap="rnd">
              <a:solidFill>
                <a:schemeClr val="accent1"/>
              </a:solidFill>
              <a:round/>
            </a:ln>
            <a:effectLst/>
          </c:spPr>
          <c:marker>
            <c:symbol val="none"/>
          </c:marker>
          <c:cat>
            <c:numRef>
              <c:f>'capacity(health_2, LPM)'!$L$106:$L$135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'capacity(health_2, LPM)'!$M$106:$M$135</c:f>
              <c:numCache>
                <c:formatCode>General</c:formatCode>
                <c:ptCount val="19"/>
                <c:pt idx="0">
                  <c:v>0.55029585999999997</c:v>
                </c:pt>
                <c:pt idx="1">
                  <c:v>0.55737705000000004</c:v>
                </c:pt>
                <c:pt idx="2">
                  <c:v>0.49189189</c:v>
                </c:pt>
                <c:pt idx="3">
                  <c:v>0.43016759999999998</c:v>
                </c:pt>
                <c:pt idx="4">
                  <c:v>0.42307692000000002</c:v>
                </c:pt>
                <c:pt idx="5">
                  <c:v>0.47692308</c:v>
                </c:pt>
                <c:pt idx="6">
                  <c:v>0.2991453</c:v>
                </c:pt>
                <c:pt idx="7">
                  <c:v>0.5</c:v>
                </c:pt>
                <c:pt idx="8">
                  <c:v>0.36842105000000003</c:v>
                </c:pt>
                <c:pt idx="9">
                  <c:v>0.38372093000000002</c:v>
                </c:pt>
                <c:pt idx="10">
                  <c:v>0.2967033</c:v>
                </c:pt>
                <c:pt idx="11">
                  <c:v>0.30136985999999999</c:v>
                </c:pt>
                <c:pt idx="12">
                  <c:v>0.22891565999999999</c:v>
                </c:pt>
                <c:pt idx="13">
                  <c:v>0.22093023000000001</c:v>
                </c:pt>
                <c:pt idx="14">
                  <c:v>0.22368420999999999</c:v>
                </c:pt>
                <c:pt idx="15">
                  <c:v>0.13750000000000001</c:v>
                </c:pt>
                <c:pt idx="16">
                  <c:v>0.10606061</c:v>
                </c:pt>
                <c:pt idx="17">
                  <c:v>8.9285710000000004E-2</c:v>
                </c:pt>
                <c:pt idx="18">
                  <c:v>0.17948718</c:v>
                </c:pt>
              </c:numCache>
            </c:numRef>
          </c:val>
          <c:smooth val="0"/>
          <c:extLst>
            <c:ext xmlns:c16="http://schemas.microsoft.com/office/drawing/2014/chart" uri="{C3380CC4-5D6E-409C-BE32-E72D297353CC}">
              <c16:uniqueId val="{00000000-736E-4C40-A8D7-3D9A89A665F0}"/>
            </c:ext>
          </c:extLst>
        </c:ser>
        <c:ser>
          <c:idx val="1"/>
          <c:order val="1"/>
          <c:tx>
            <c:strRef>
              <c:f>'capacity(health_2, LPM)'!$N$105</c:f>
              <c:strCache>
                <c:ptCount val="1"/>
                <c:pt idx="0">
                  <c:v>good</c:v>
                </c:pt>
              </c:strCache>
            </c:strRef>
          </c:tx>
          <c:spPr>
            <a:ln w="28575" cap="rnd">
              <a:solidFill>
                <a:srgbClr val="FF0000"/>
              </a:solidFill>
              <a:prstDash val="lgDash"/>
              <a:round/>
            </a:ln>
            <a:effectLst/>
          </c:spPr>
          <c:marker>
            <c:symbol val="none"/>
          </c:marker>
          <c:cat>
            <c:numRef>
              <c:f>'capacity(health_2, LPM)'!$L$106:$L$135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'capacity(health_2, LPM)'!$N$106:$N$135</c:f>
              <c:numCache>
                <c:formatCode>General</c:formatCode>
                <c:ptCount val="19"/>
                <c:pt idx="0">
                  <c:v>0.60273973000000003</c:v>
                </c:pt>
                <c:pt idx="1">
                  <c:v>0.61333333000000001</c:v>
                </c:pt>
                <c:pt idx="2">
                  <c:v>0.62295082000000002</c:v>
                </c:pt>
                <c:pt idx="3">
                  <c:v>0.53968254000000004</c:v>
                </c:pt>
                <c:pt idx="4">
                  <c:v>0.45762712</c:v>
                </c:pt>
                <c:pt idx="5">
                  <c:v>0.49180328000000001</c:v>
                </c:pt>
                <c:pt idx="6">
                  <c:v>0.39215686</c:v>
                </c:pt>
                <c:pt idx="7">
                  <c:v>0.36956522000000003</c:v>
                </c:pt>
                <c:pt idx="8">
                  <c:v>0.35483871</c:v>
                </c:pt>
                <c:pt idx="9">
                  <c:v>0.27500000000000002</c:v>
                </c:pt>
                <c:pt idx="10">
                  <c:v>0.46666667000000001</c:v>
                </c:pt>
                <c:pt idx="11">
                  <c:v>0.26923077000000001</c:v>
                </c:pt>
                <c:pt idx="12">
                  <c:v>0.44444444</c:v>
                </c:pt>
                <c:pt idx="13">
                  <c:v>0.21875</c:v>
                </c:pt>
                <c:pt idx="14">
                  <c:v>0.28000000000000003</c:v>
                </c:pt>
                <c:pt idx="15">
                  <c:v>8.6956519999999995E-2</c:v>
                </c:pt>
                <c:pt idx="16">
                  <c:v>7.6923080000000005E-2</c:v>
                </c:pt>
                <c:pt idx="17">
                  <c:v>0.18181818</c:v>
                </c:pt>
                <c:pt idx="18">
                  <c:v>0.11111111</c:v>
                </c:pt>
              </c:numCache>
            </c:numRef>
          </c:val>
          <c:smooth val="0"/>
          <c:extLst>
            <c:ext xmlns:c16="http://schemas.microsoft.com/office/drawing/2014/chart" uri="{C3380CC4-5D6E-409C-BE32-E72D297353CC}">
              <c16:uniqueId val="{00000001-736E-4C40-A8D7-3D9A89A665F0}"/>
            </c:ext>
          </c:extLst>
        </c:ser>
        <c:dLbls>
          <c:showLegendKey val="0"/>
          <c:showVal val="0"/>
          <c:showCatName val="0"/>
          <c:showSerName val="0"/>
          <c:showPercent val="0"/>
          <c:showBubbleSize val="0"/>
        </c:dLbls>
        <c:smooth val="0"/>
        <c:axId val="304942448"/>
        <c:axId val="201586624"/>
      </c:lineChart>
      <c:catAx>
        <c:axId val="304942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586624"/>
        <c:crosses val="autoZero"/>
        <c:auto val="1"/>
        <c:lblAlgn val="ctr"/>
        <c:lblOffset val="100"/>
        <c:noMultiLvlLbl val="0"/>
      </c:catAx>
      <c:valAx>
        <c:axId val="20158662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4942448"/>
        <c:crosses val="autoZero"/>
        <c:crossBetween val="between"/>
      </c:valAx>
      <c:spPr>
        <a:noFill/>
        <a:ln>
          <a:noFill/>
        </a:ln>
        <a:effectLst/>
      </c:spPr>
    </c:plotArea>
    <c:legend>
      <c:legendPos val="b"/>
      <c:layout>
        <c:manualLayout>
          <c:xMode val="edge"/>
          <c:yMode val="edge"/>
          <c:x val="0.12326029599703178"/>
          <c:y val="0.87959768581686226"/>
          <c:w val="0.82128045512635528"/>
          <c:h val="8.168014574170484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'capacity(health_2, LPM)'!$Q$105</c:f>
              <c:strCache>
                <c:ptCount val="1"/>
                <c:pt idx="0">
                  <c:v>bad</c:v>
                </c:pt>
              </c:strCache>
            </c:strRef>
          </c:tx>
          <c:spPr>
            <a:ln w="28575" cap="rnd">
              <a:solidFill>
                <a:schemeClr val="accent1"/>
              </a:solidFill>
              <a:round/>
            </a:ln>
            <a:effectLst/>
          </c:spPr>
          <c:marker>
            <c:symbol val="none"/>
          </c:marker>
          <c:cat>
            <c:numRef>
              <c:f>'capacity(health_2, LPM)'!$P$106:$P$135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'capacity(health_2, LPM)'!$Q$106:$Q$135</c:f>
              <c:numCache>
                <c:formatCode>General</c:formatCode>
                <c:ptCount val="19"/>
                <c:pt idx="0">
                  <c:v>0.17192850999999998</c:v>
                </c:pt>
                <c:pt idx="1">
                  <c:v>0.20107893999999993</c:v>
                </c:pt>
                <c:pt idx="2">
                  <c:v>0.24663038000000004</c:v>
                </c:pt>
                <c:pt idx="3">
                  <c:v>0.29917853000000005</c:v>
                </c:pt>
                <c:pt idx="4">
                  <c:v>0.29628417000000001</c:v>
                </c:pt>
                <c:pt idx="5">
                  <c:v>0.27244505000000002</c:v>
                </c:pt>
                <c:pt idx="6">
                  <c:v>0.41970566999999998</c:v>
                </c:pt>
                <c:pt idx="7">
                  <c:v>0.24274713999999997</c:v>
                </c:pt>
                <c:pt idx="8">
                  <c:v>0.35074165999999996</c:v>
                </c:pt>
                <c:pt idx="9">
                  <c:v>0.34392463000000001</c:v>
                </c:pt>
                <c:pt idx="10">
                  <c:v>0.40343065</c:v>
                </c:pt>
                <c:pt idx="11">
                  <c:v>0.36571118999999996</c:v>
                </c:pt>
                <c:pt idx="12">
                  <c:v>0.46541286000000004</c:v>
                </c:pt>
                <c:pt idx="13">
                  <c:v>0.45963465999999997</c:v>
                </c:pt>
                <c:pt idx="14">
                  <c:v>0.46810080999999998</c:v>
                </c:pt>
                <c:pt idx="15">
                  <c:v>0.54285556000000001</c:v>
                </c:pt>
                <c:pt idx="16">
                  <c:v>0.55240624000000005</c:v>
                </c:pt>
                <c:pt idx="17">
                  <c:v>0.59254951</c:v>
                </c:pt>
                <c:pt idx="18">
                  <c:v>0.47617891000000001</c:v>
                </c:pt>
              </c:numCache>
            </c:numRef>
          </c:val>
          <c:smooth val="0"/>
          <c:extLst>
            <c:ext xmlns:c16="http://schemas.microsoft.com/office/drawing/2014/chart" uri="{C3380CC4-5D6E-409C-BE32-E72D297353CC}">
              <c16:uniqueId val="{00000000-DE3A-4C5B-AF70-6578BB48B37E}"/>
            </c:ext>
          </c:extLst>
        </c:ser>
        <c:ser>
          <c:idx val="1"/>
          <c:order val="1"/>
          <c:tx>
            <c:strRef>
              <c:f>'capacity(health_2, LPM)'!$R$105</c:f>
              <c:strCache>
                <c:ptCount val="1"/>
                <c:pt idx="0">
                  <c:v>good</c:v>
                </c:pt>
              </c:strCache>
            </c:strRef>
          </c:tx>
          <c:spPr>
            <a:ln w="28575" cap="rnd">
              <a:solidFill>
                <a:srgbClr val="FF0000"/>
              </a:solidFill>
              <a:prstDash val="lgDash"/>
              <a:round/>
            </a:ln>
            <a:effectLst/>
          </c:spPr>
          <c:marker>
            <c:symbol val="none"/>
          </c:marker>
          <c:cat>
            <c:numRef>
              <c:f>'capacity(health_2, LPM)'!$P$106:$P$135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'capacity(health_2, LPM)'!$R$106:$R$135</c:f>
              <c:numCache>
                <c:formatCode>General</c:formatCode>
                <c:ptCount val="19"/>
                <c:pt idx="0">
                  <c:v>0.23946853000000001</c:v>
                </c:pt>
                <c:pt idx="1">
                  <c:v>0.2029995</c:v>
                </c:pt>
                <c:pt idx="2">
                  <c:v>0.19782475999999993</c:v>
                </c:pt>
                <c:pt idx="3">
                  <c:v>0.27024821999999993</c:v>
                </c:pt>
                <c:pt idx="4">
                  <c:v>0.34236494000000001</c:v>
                </c:pt>
                <c:pt idx="5">
                  <c:v>0.34065364999999997</c:v>
                </c:pt>
                <c:pt idx="6">
                  <c:v>0.43413655000000001</c:v>
                </c:pt>
                <c:pt idx="7">
                  <c:v>0.42739249999999995</c:v>
                </c:pt>
                <c:pt idx="8">
                  <c:v>0.49730405</c:v>
                </c:pt>
                <c:pt idx="9">
                  <c:v>0.58100648999999993</c:v>
                </c:pt>
                <c:pt idx="10">
                  <c:v>0.39045972999999995</c:v>
                </c:pt>
                <c:pt idx="11">
                  <c:v>0.56230847000000006</c:v>
                </c:pt>
                <c:pt idx="12">
                  <c:v>0.39023959999999996</c:v>
                </c:pt>
                <c:pt idx="13">
                  <c:v>0.62748106000000003</c:v>
                </c:pt>
                <c:pt idx="14">
                  <c:v>0.55668324000000002</c:v>
                </c:pt>
                <c:pt idx="15">
                  <c:v>0.71028102999999998</c:v>
                </c:pt>
                <c:pt idx="16">
                  <c:v>0.71061242999999996</c:v>
                </c:pt>
                <c:pt idx="17">
                  <c:v>0.58080032999999998</c:v>
                </c:pt>
                <c:pt idx="18">
                  <c:v>0.68501534000000008</c:v>
                </c:pt>
              </c:numCache>
            </c:numRef>
          </c:val>
          <c:smooth val="0"/>
          <c:extLst>
            <c:ext xmlns:c16="http://schemas.microsoft.com/office/drawing/2014/chart" uri="{C3380CC4-5D6E-409C-BE32-E72D297353CC}">
              <c16:uniqueId val="{00000001-DE3A-4C5B-AF70-6578BB48B37E}"/>
            </c:ext>
          </c:extLst>
        </c:ser>
        <c:dLbls>
          <c:showLegendKey val="0"/>
          <c:showVal val="0"/>
          <c:showCatName val="0"/>
          <c:showSerName val="0"/>
          <c:showPercent val="0"/>
          <c:showBubbleSize val="0"/>
        </c:dLbls>
        <c:smooth val="0"/>
        <c:axId val="400499568"/>
        <c:axId val="328074240"/>
      </c:lineChart>
      <c:catAx>
        <c:axId val="400499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8074240"/>
        <c:crosses val="autoZero"/>
        <c:auto val="1"/>
        <c:lblAlgn val="ctr"/>
        <c:lblOffset val="100"/>
        <c:noMultiLvlLbl val="0"/>
      </c:catAx>
      <c:valAx>
        <c:axId val="328074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499568"/>
        <c:crosses val="autoZero"/>
        <c:crossBetween val="between"/>
      </c:valAx>
      <c:spPr>
        <a:noFill/>
        <a:ln>
          <a:noFill/>
        </a:ln>
        <a:effectLst/>
      </c:spPr>
    </c:plotArea>
    <c:legend>
      <c:legendPos val="b"/>
      <c:layout>
        <c:manualLayout>
          <c:xMode val="edge"/>
          <c:yMode val="edge"/>
          <c:x val="0.1250939823928259"/>
          <c:y val="0.87945181434341546"/>
          <c:w val="0.76586046861329837"/>
          <c:h val="8.177910399920630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'capacity (edu-HS, LPM)'!$N$4</c:f>
              <c:strCache>
                <c:ptCount val="1"/>
                <c:pt idx="0">
                  <c:v>less secondary</c:v>
                </c:pt>
              </c:strCache>
            </c:strRef>
          </c:tx>
          <c:spPr>
            <a:ln w="28575" cap="rnd">
              <a:solidFill>
                <a:srgbClr val="0070C0"/>
              </a:solidFill>
              <a:round/>
            </a:ln>
            <a:effectLst/>
          </c:spPr>
          <c:marker>
            <c:symbol val="none"/>
          </c:marker>
          <c:cat>
            <c:numRef>
              <c:f>'capacity (edu-HS, LPM)'!$M$5:$M$34</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 (edu-HS, LPM)'!$N$5:$N$34</c:f>
              <c:numCache>
                <c:formatCode>General</c:formatCode>
                <c:ptCount val="19"/>
                <c:pt idx="0">
                  <c:v>0.73517787000000001</c:v>
                </c:pt>
                <c:pt idx="1">
                  <c:v>0.72164947999999995</c:v>
                </c:pt>
                <c:pt idx="2">
                  <c:v>0.69454545000000001</c:v>
                </c:pt>
                <c:pt idx="3">
                  <c:v>0.66969696999999995</c:v>
                </c:pt>
                <c:pt idx="4">
                  <c:v>0.64396284999999998</c:v>
                </c:pt>
                <c:pt idx="5">
                  <c:v>0.58670520000000004</c:v>
                </c:pt>
                <c:pt idx="6">
                  <c:v>0.56666667000000004</c:v>
                </c:pt>
                <c:pt idx="7">
                  <c:v>0.54593175999999999</c:v>
                </c:pt>
                <c:pt idx="8">
                  <c:v>0.50708215000000001</c:v>
                </c:pt>
                <c:pt idx="9">
                  <c:v>0.53072626000000001</c:v>
                </c:pt>
                <c:pt idx="10">
                  <c:v>0.44652406</c:v>
                </c:pt>
                <c:pt idx="11">
                  <c:v>0.47493404</c:v>
                </c:pt>
                <c:pt idx="12">
                  <c:v>0.43195265999999999</c:v>
                </c:pt>
                <c:pt idx="13">
                  <c:v>0.40524780999999999</c:v>
                </c:pt>
                <c:pt idx="14">
                  <c:v>0.35060975999999999</c:v>
                </c:pt>
                <c:pt idx="15">
                  <c:v>0.33437499999999998</c:v>
                </c:pt>
                <c:pt idx="16">
                  <c:v>0.36148648999999999</c:v>
                </c:pt>
                <c:pt idx="17">
                  <c:v>0.29151292000000001</c:v>
                </c:pt>
                <c:pt idx="18">
                  <c:v>0.23949580000000001</c:v>
                </c:pt>
              </c:numCache>
            </c:numRef>
          </c:val>
          <c:smooth val="0"/>
          <c:extLst>
            <c:ext xmlns:c16="http://schemas.microsoft.com/office/drawing/2014/chart" uri="{C3380CC4-5D6E-409C-BE32-E72D297353CC}">
              <c16:uniqueId val="{00000000-6731-45E4-B28C-40568FF205E0}"/>
            </c:ext>
          </c:extLst>
        </c:ser>
        <c:ser>
          <c:idx val="1"/>
          <c:order val="1"/>
          <c:tx>
            <c:strRef>
              <c:f>'capacity (edu-HS, LPM)'!$O$4</c:f>
              <c:strCache>
                <c:ptCount val="1"/>
                <c:pt idx="0">
                  <c:v>upper secondary</c:v>
                </c:pt>
              </c:strCache>
            </c:strRef>
          </c:tx>
          <c:spPr>
            <a:ln w="28575" cap="rnd">
              <a:solidFill>
                <a:srgbClr val="FF0000"/>
              </a:solidFill>
              <a:prstDash val="lgDash"/>
              <a:round/>
            </a:ln>
            <a:effectLst/>
          </c:spPr>
          <c:marker>
            <c:symbol val="none"/>
          </c:marker>
          <c:cat>
            <c:numRef>
              <c:f>'capacity (edu-HS, LPM)'!$M$5:$M$34</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 (edu-HS, LPM)'!$O$5:$O$34</c:f>
              <c:numCache>
                <c:formatCode>General</c:formatCode>
                <c:ptCount val="19"/>
                <c:pt idx="0">
                  <c:v>0.72527472999999998</c:v>
                </c:pt>
                <c:pt idx="1">
                  <c:v>0.68918919000000001</c:v>
                </c:pt>
                <c:pt idx="2">
                  <c:v>0.68115941999999996</c:v>
                </c:pt>
                <c:pt idx="3">
                  <c:v>0.65094339999999995</c:v>
                </c:pt>
                <c:pt idx="4">
                  <c:v>0.59710145000000003</c:v>
                </c:pt>
                <c:pt idx="5">
                  <c:v>0.56953642000000004</c:v>
                </c:pt>
                <c:pt idx="6">
                  <c:v>0.49511400999999999</c:v>
                </c:pt>
                <c:pt idx="7">
                  <c:v>0.52525253000000005</c:v>
                </c:pt>
                <c:pt idx="8">
                  <c:v>0.46551724</c:v>
                </c:pt>
                <c:pt idx="9">
                  <c:v>0.40282686000000001</c:v>
                </c:pt>
                <c:pt idx="10">
                  <c:v>0.35984848000000003</c:v>
                </c:pt>
                <c:pt idx="11">
                  <c:v>0.33716475000000001</c:v>
                </c:pt>
                <c:pt idx="12">
                  <c:v>0.37272727</c:v>
                </c:pt>
                <c:pt idx="13">
                  <c:v>0.26976744000000002</c:v>
                </c:pt>
                <c:pt idx="14">
                  <c:v>0.29032258</c:v>
                </c:pt>
                <c:pt idx="15">
                  <c:v>0.22051282</c:v>
                </c:pt>
                <c:pt idx="16">
                  <c:v>0.17499999999999999</c:v>
                </c:pt>
                <c:pt idx="17">
                  <c:v>0.20134228000000001</c:v>
                </c:pt>
                <c:pt idx="18">
                  <c:v>0.15151514999999999</c:v>
                </c:pt>
              </c:numCache>
            </c:numRef>
          </c:val>
          <c:smooth val="0"/>
          <c:extLst>
            <c:ext xmlns:c16="http://schemas.microsoft.com/office/drawing/2014/chart" uri="{C3380CC4-5D6E-409C-BE32-E72D297353CC}">
              <c16:uniqueId val="{00000001-6731-45E4-B28C-40568FF205E0}"/>
            </c:ext>
          </c:extLst>
        </c:ser>
        <c:dLbls>
          <c:showLegendKey val="0"/>
          <c:showVal val="0"/>
          <c:showCatName val="0"/>
          <c:showSerName val="0"/>
          <c:showPercent val="0"/>
          <c:showBubbleSize val="0"/>
        </c:dLbls>
        <c:smooth val="0"/>
        <c:axId val="927250671"/>
        <c:axId val="935432191"/>
      </c:lineChart>
      <c:catAx>
        <c:axId val="9272506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5432191"/>
        <c:crosses val="autoZero"/>
        <c:auto val="1"/>
        <c:lblAlgn val="ctr"/>
        <c:lblOffset val="100"/>
        <c:noMultiLvlLbl val="0"/>
      </c:catAx>
      <c:valAx>
        <c:axId val="9354321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72506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'capacity (edu-HS, LPM)'!$R$4</c:f>
              <c:strCache>
                <c:ptCount val="1"/>
                <c:pt idx="0">
                  <c:v>less secondary</c:v>
                </c:pt>
              </c:strCache>
            </c:strRef>
          </c:tx>
          <c:spPr>
            <a:ln w="28575" cap="rnd">
              <a:solidFill>
                <a:srgbClr val="0070C0"/>
              </a:solidFill>
              <a:round/>
            </a:ln>
            <a:effectLst/>
          </c:spPr>
          <c:marker>
            <c:symbol val="none"/>
          </c:marker>
          <c:cat>
            <c:numRef>
              <c:f>'capacity (edu-HS, LPM)'!$Q$5:$Q$34</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 (edu-HS, LPM)'!$R$5:$R$34</c:f>
              <c:numCache>
                <c:formatCode>General</c:formatCode>
                <c:ptCount val="19"/>
                <c:pt idx="0">
                  <c:v>8.3635889999999935E-2</c:v>
                </c:pt>
                <c:pt idx="1">
                  <c:v>0.10463575000000003</c:v>
                </c:pt>
                <c:pt idx="2">
                  <c:v>0.11749946999999994</c:v>
                </c:pt>
                <c:pt idx="3">
                  <c:v>0.15687917000000007</c:v>
                </c:pt>
                <c:pt idx="4">
                  <c:v>0.15874358</c:v>
                </c:pt>
                <c:pt idx="5">
                  <c:v>0.19683083000000001</c:v>
                </c:pt>
                <c:pt idx="6">
                  <c:v>0.23271825999999995</c:v>
                </c:pt>
                <c:pt idx="7">
                  <c:v>0.23921464000000003</c:v>
                </c:pt>
                <c:pt idx="8">
                  <c:v>0.28582388999999997</c:v>
                </c:pt>
                <c:pt idx="9">
                  <c:v>0.25151577000000003</c:v>
                </c:pt>
                <c:pt idx="10">
                  <c:v>0.32567860999999998</c:v>
                </c:pt>
                <c:pt idx="11">
                  <c:v>0.29782367000000004</c:v>
                </c:pt>
                <c:pt idx="12">
                  <c:v>0.31370505000000004</c:v>
                </c:pt>
                <c:pt idx="13">
                  <c:v>0.35201294999999999</c:v>
                </c:pt>
                <c:pt idx="14">
                  <c:v>0.38912716000000003</c:v>
                </c:pt>
                <c:pt idx="15">
                  <c:v>0.42800822000000005</c:v>
                </c:pt>
                <c:pt idx="16">
                  <c:v>0.33451193000000001</c:v>
                </c:pt>
                <c:pt idx="17">
                  <c:v>0.43726629999999994</c:v>
                </c:pt>
                <c:pt idx="18">
                  <c:v>0.46908178999999994</c:v>
                </c:pt>
              </c:numCache>
            </c:numRef>
          </c:val>
          <c:smooth val="0"/>
          <c:extLst>
            <c:ext xmlns:c16="http://schemas.microsoft.com/office/drawing/2014/chart" uri="{C3380CC4-5D6E-409C-BE32-E72D297353CC}">
              <c16:uniqueId val="{00000000-25C4-4760-8D19-09EB92E25F98}"/>
            </c:ext>
          </c:extLst>
        </c:ser>
        <c:ser>
          <c:idx val="1"/>
          <c:order val="1"/>
          <c:tx>
            <c:strRef>
              <c:f>'capacity (edu-HS, LPM)'!$S$4</c:f>
              <c:strCache>
                <c:ptCount val="1"/>
                <c:pt idx="0">
                  <c:v>upper secondary</c:v>
                </c:pt>
              </c:strCache>
            </c:strRef>
          </c:tx>
          <c:spPr>
            <a:ln w="28575" cap="rnd">
              <a:solidFill>
                <a:srgbClr val="FF0000"/>
              </a:solidFill>
              <a:prstDash val="lgDash"/>
              <a:round/>
            </a:ln>
            <a:effectLst/>
          </c:spPr>
          <c:marker>
            <c:symbol val="none"/>
          </c:marker>
          <c:cat>
            <c:numRef>
              <c:f>'capacity (edu-HS, LPM)'!$Q$5:$Q$34</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 (edu-HS, LPM)'!$S$5:$S$34</c:f>
              <c:numCache>
                <c:formatCode>General</c:formatCode>
                <c:ptCount val="19"/>
                <c:pt idx="0">
                  <c:v>0.14493394999999998</c:v>
                </c:pt>
                <c:pt idx="1">
                  <c:v>0.17768156999999996</c:v>
                </c:pt>
                <c:pt idx="2">
                  <c:v>0.18364902999999999</c:v>
                </c:pt>
                <c:pt idx="3">
                  <c:v>0.21469656000000004</c:v>
                </c:pt>
                <c:pt idx="4">
                  <c:v>0.25839210000000001</c:v>
                </c:pt>
                <c:pt idx="5">
                  <c:v>0.27740577</c:v>
                </c:pt>
                <c:pt idx="6">
                  <c:v>0.33967550000000002</c:v>
                </c:pt>
                <c:pt idx="7">
                  <c:v>0.30948376999999994</c:v>
                </c:pt>
                <c:pt idx="8">
                  <c:v>0.35415970000000002</c:v>
                </c:pt>
                <c:pt idx="9">
                  <c:v>0.41263622</c:v>
                </c:pt>
                <c:pt idx="10">
                  <c:v>0.45777405999999998</c:v>
                </c:pt>
                <c:pt idx="11">
                  <c:v>0.44165129000000003</c:v>
                </c:pt>
                <c:pt idx="12">
                  <c:v>0.41704444999999996</c:v>
                </c:pt>
                <c:pt idx="13">
                  <c:v>0.50369251999999998</c:v>
                </c:pt>
                <c:pt idx="14">
                  <c:v>0.49726946999999999</c:v>
                </c:pt>
                <c:pt idx="15">
                  <c:v>0.53609083999999996</c:v>
                </c:pt>
                <c:pt idx="16">
                  <c:v>0.59090760999999992</c:v>
                </c:pt>
                <c:pt idx="17">
                  <c:v>0.56049575000000007</c:v>
                </c:pt>
                <c:pt idx="18">
                  <c:v>0.58035976000000011</c:v>
                </c:pt>
              </c:numCache>
            </c:numRef>
          </c:val>
          <c:smooth val="0"/>
          <c:extLst>
            <c:ext xmlns:c16="http://schemas.microsoft.com/office/drawing/2014/chart" uri="{C3380CC4-5D6E-409C-BE32-E72D297353CC}">
              <c16:uniqueId val="{00000001-25C4-4760-8D19-09EB92E25F98}"/>
            </c:ext>
          </c:extLst>
        </c:ser>
        <c:dLbls>
          <c:showLegendKey val="0"/>
          <c:showVal val="0"/>
          <c:showCatName val="0"/>
          <c:showSerName val="0"/>
          <c:showPercent val="0"/>
          <c:showBubbleSize val="0"/>
        </c:dLbls>
        <c:smooth val="0"/>
        <c:axId val="907727823"/>
        <c:axId val="935433023"/>
      </c:lineChart>
      <c:catAx>
        <c:axId val="9077278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5433023"/>
        <c:crosses val="autoZero"/>
        <c:auto val="1"/>
        <c:lblAlgn val="ctr"/>
        <c:lblOffset val="100"/>
        <c:noMultiLvlLbl val="0"/>
      </c:catAx>
      <c:valAx>
        <c:axId val="9354330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77278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'capacity(educ_HS)'!$M$55</c:f>
              <c:strCache>
                <c:ptCount val="1"/>
                <c:pt idx="0">
                  <c:v>less than secondary</c:v>
                </c:pt>
              </c:strCache>
            </c:strRef>
          </c:tx>
          <c:spPr>
            <a:ln w="28575" cap="rnd">
              <a:solidFill>
                <a:srgbClr val="0070C0"/>
              </a:solidFill>
              <a:round/>
            </a:ln>
            <a:effectLst/>
          </c:spPr>
          <c:marker>
            <c:symbol val="none"/>
          </c:marker>
          <c:cat>
            <c:numRef>
              <c:f>'capacity(educ_HS)'!$L$56:$L$85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'capacity(educ_HS)'!$M$56:$M$85</c:f>
              <c:numCache>
                <c:formatCode>General</c:formatCode>
                <c:ptCount val="19"/>
                <c:pt idx="0">
                  <c:v>0.86683416999999996</c:v>
                </c:pt>
                <c:pt idx="1">
                  <c:v>0.85035629000000001</c:v>
                </c:pt>
                <c:pt idx="2">
                  <c:v>0.83497536999999999</c:v>
                </c:pt>
                <c:pt idx="3">
                  <c:v>0.85294117999999997</c:v>
                </c:pt>
                <c:pt idx="4">
                  <c:v>0.8</c:v>
                </c:pt>
                <c:pt idx="5">
                  <c:v>0.78658536999999995</c:v>
                </c:pt>
                <c:pt idx="6">
                  <c:v>0.78445229999999999</c:v>
                </c:pt>
                <c:pt idx="7">
                  <c:v>0.71485944000000001</c:v>
                </c:pt>
                <c:pt idx="8">
                  <c:v>0.69915254000000004</c:v>
                </c:pt>
                <c:pt idx="9">
                  <c:v>0.66826923000000005</c:v>
                </c:pt>
                <c:pt idx="10">
                  <c:v>0.64678899000000001</c:v>
                </c:pt>
                <c:pt idx="11">
                  <c:v>0.60621762000000001</c:v>
                </c:pt>
                <c:pt idx="12">
                  <c:v>0.54404145000000004</c:v>
                </c:pt>
                <c:pt idx="13">
                  <c:v>0.50595237999999998</c:v>
                </c:pt>
                <c:pt idx="14">
                  <c:v>0.48</c:v>
                </c:pt>
                <c:pt idx="15">
                  <c:v>0.40322581000000002</c:v>
                </c:pt>
                <c:pt idx="16">
                  <c:v>0.43283581999999998</c:v>
                </c:pt>
                <c:pt idx="17">
                  <c:v>0.39423077000000001</c:v>
                </c:pt>
                <c:pt idx="18">
                  <c:v>0.42342341999999999</c:v>
                </c:pt>
              </c:numCache>
            </c:numRef>
          </c:val>
          <c:smooth val="0"/>
          <c:extLst>
            <c:ext xmlns:c16="http://schemas.microsoft.com/office/drawing/2014/chart" uri="{C3380CC4-5D6E-409C-BE32-E72D297353CC}">
              <c16:uniqueId val="{00000000-347C-4F84-85B7-11D665FB8826}"/>
            </c:ext>
          </c:extLst>
        </c:ser>
        <c:ser>
          <c:idx val="1"/>
          <c:order val="1"/>
          <c:tx>
            <c:strRef>
              <c:f>'capacity(educ_HS)'!$N$55</c:f>
              <c:strCache>
                <c:ptCount val="1"/>
                <c:pt idx="0">
                  <c:v>upper secondary</c:v>
                </c:pt>
              </c:strCache>
            </c:strRef>
          </c:tx>
          <c:spPr>
            <a:ln w="28575" cap="rnd">
              <a:solidFill>
                <a:srgbClr val="FF0000"/>
              </a:solidFill>
              <a:prstDash val="lgDash"/>
              <a:round/>
            </a:ln>
            <a:effectLst/>
          </c:spPr>
          <c:marker>
            <c:symbol val="none"/>
          </c:marker>
          <c:cat>
            <c:numRef>
              <c:f>'capacity(educ_HS)'!$L$56:$L$85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'capacity(educ_HS)'!$N$56:$N$85</c:f>
              <c:numCache>
                <c:formatCode>General</c:formatCode>
                <c:ptCount val="19"/>
                <c:pt idx="0">
                  <c:v>0.78125</c:v>
                </c:pt>
                <c:pt idx="1">
                  <c:v>0.85</c:v>
                </c:pt>
                <c:pt idx="2">
                  <c:v>0.8</c:v>
                </c:pt>
                <c:pt idx="3">
                  <c:v>0.80952380999999995</c:v>
                </c:pt>
                <c:pt idx="4">
                  <c:v>0.88235293999999997</c:v>
                </c:pt>
                <c:pt idx="5">
                  <c:v>0.81818181999999995</c:v>
                </c:pt>
                <c:pt idx="6">
                  <c:v>0.75</c:v>
                </c:pt>
                <c:pt idx="7">
                  <c:v>0.77777777999999997</c:v>
                </c:pt>
                <c:pt idx="8">
                  <c:v>0.44444444</c:v>
                </c:pt>
                <c:pt idx="9">
                  <c:v>0.61538462000000005</c:v>
                </c:pt>
                <c:pt idx="10">
                  <c:v>0.63636364000000001</c:v>
                </c:pt>
                <c:pt idx="11">
                  <c:v>0.25</c:v>
                </c:pt>
                <c:pt idx="12">
                  <c:v>0.71428570999999996</c:v>
                </c:pt>
                <c:pt idx="13">
                  <c:v>0.5</c:v>
                </c:pt>
                <c:pt idx="14">
                  <c:v>0.5</c:v>
                </c:pt>
                <c:pt idx="15">
                  <c:v>0.66666667000000002</c:v>
                </c:pt>
                <c:pt idx="16">
                  <c:v>0.5</c:v>
                </c:pt>
                <c:pt idx="17">
                  <c:v>0.5</c:v>
                </c:pt>
                <c:pt idx="18">
                  <c:v>0</c:v>
                </c:pt>
              </c:numCache>
            </c:numRef>
          </c:val>
          <c:smooth val="0"/>
          <c:extLst>
            <c:ext xmlns:c16="http://schemas.microsoft.com/office/drawing/2014/chart" uri="{C3380CC4-5D6E-409C-BE32-E72D297353CC}">
              <c16:uniqueId val="{00000001-347C-4F84-85B7-11D665FB8826}"/>
            </c:ext>
          </c:extLst>
        </c:ser>
        <c:dLbls>
          <c:showLegendKey val="0"/>
          <c:showVal val="0"/>
          <c:showCatName val="0"/>
          <c:showSerName val="0"/>
          <c:showPercent val="0"/>
          <c:showBubbleSize val="0"/>
        </c:dLbls>
        <c:smooth val="0"/>
        <c:axId val="733934384"/>
        <c:axId val="581310768"/>
      </c:lineChart>
      <c:catAx>
        <c:axId val="733934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1310768"/>
        <c:crosses val="autoZero"/>
        <c:auto val="1"/>
        <c:lblAlgn val="ctr"/>
        <c:lblOffset val="100"/>
        <c:noMultiLvlLbl val="0"/>
      </c:catAx>
      <c:valAx>
        <c:axId val="581310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3934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'capacity(educ_HS)'!$Q$55</c:f>
              <c:strCache>
                <c:ptCount val="1"/>
                <c:pt idx="0">
                  <c:v>less than secondary</c:v>
                </c:pt>
              </c:strCache>
            </c:strRef>
          </c:tx>
          <c:spPr>
            <a:ln w="28575" cap="rnd">
              <a:solidFill>
                <a:srgbClr val="0070C0"/>
              </a:solidFill>
              <a:round/>
            </a:ln>
            <a:effectLst/>
          </c:spPr>
          <c:marker>
            <c:symbol val="none"/>
          </c:marker>
          <c:cat>
            <c:numRef>
              <c:f>'capacity(educ_HS)'!$P$56:$P$85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'capacity(educ_HS)'!$Q$56:$Q$85</c:f>
              <c:numCache>
                <c:formatCode>General</c:formatCode>
                <c:ptCount val="19"/>
                <c:pt idx="0">
                  <c:v>2.3890670000000003E-2</c:v>
                </c:pt>
                <c:pt idx="1">
                  <c:v>3.2121139999999992E-2</c:v>
                </c:pt>
                <c:pt idx="2">
                  <c:v>4.9981280000000017E-2</c:v>
                </c:pt>
                <c:pt idx="3">
                  <c:v>4.209846000000006E-2</c:v>
                </c:pt>
                <c:pt idx="4">
                  <c:v>7.1822439999999932E-2</c:v>
                </c:pt>
                <c:pt idx="5">
                  <c:v>9.9018500000000009E-2</c:v>
                </c:pt>
                <c:pt idx="6">
                  <c:v>8.5136600000000007E-2</c:v>
                </c:pt>
                <c:pt idx="7">
                  <c:v>0.14895678999999995</c:v>
                </c:pt>
                <c:pt idx="8">
                  <c:v>0.17640502999999996</c:v>
                </c:pt>
                <c:pt idx="9">
                  <c:v>0.17609726999999997</c:v>
                </c:pt>
                <c:pt idx="10">
                  <c:v>0.19774645999999996</c:v>
                </c:pt>
                <c:pt idx="11">
                  <c:v>0.22672945</c:v>
                </c:pt>
                <c:pt idx="12">
                  <c:v>0.27405583999999994</c:v>
                </c:pt>
                <c:pt idx="13">
                  <c:v>0.33297381000000004</c:v>
                </c:pt>
                <c:pt idx="14">
                  <c:v>0.35483187999999999</c:v>
                </c:pt>
                <c:pt idx="15">
                  <c:v>0.42718906000000001</c:v>
                </c:pt>
                <c:pt idx="16">
                  <c:v>0.42206951000000004</c:v>
                </c:pt>
                <c:pt idx="17">
                  <c:v>0.42075891000000004</c:v>
                </c:pt>
                <c:pt idx="18">
                  <c:v>0.42741435999999999</c:v>
                </c:pt>
              </c:numCache>
            </c:numRef>
          </c:val>
          <c:smooth val="0"/>
          <c:extLst>
            <c:ext xmlns:c16="http://schemas.microsoft.com/office/drawing/2014/chart" uri="{C3380CC4-5D6E-409C-BE32-E72D297353CC}">
              <c16:uniqueId val="{00000000-17E8-4691-8A94-ECEFCD9BF617}"/>
            </c:ext>
          </c:extLst>
        </c:ser>
        <c:ser>
          <c:idx val="1"/>
          <c:order val="1"/>
          <c:tx>
            <c:strRef>
              <c:f>'capacity(educ_HS)'!$R$55</c:f>
              <c:strCache>
                <c:ptCount val="1"/>
                <c:pt idx="0">
                  <c:v>upper secondary</c:v>
                </c:pt>
              </c:strCache>
            </c:strRef>
          </c:tx>
          <c:spPr>
            <a:ln w="28575" cap="rnd">
              <a:solidFill>
                <a:srgbClr val="FF0000"/>
              </a:solidFill>
              <a:prstDash val="lgDash"/>
              <a:round/>
            </a:ln>
            <a:effectLst/>
          </c:spPr>
          <c:marker>
            <c:symbol val="none"/>
          </c:marker>
          <c:cat>
            <c:numRef>
              <c:f>'capacity(educ_HS)'!$P$56:$P$85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'capacity(educ_HS)'!$R$56:$R$85</c:f>
              <c:numCache>
                <c:formatCode>General</c:formatCode>
                <c:ptCount val="19"/>
                <c:pt idx="0">
                  <c:v>9.3613410000000008E-2</c:v>
                </c:pt>
                <c:pt idx="1">
                  <c:v>5.4041569999999983E-2</c:v>
                </c:pt>
                <c:pt idx="2">
                  <c:v>0.12943366999999995</c:v>
                </c:pt>
                <c:pt idx="3">
                  <c:v>0.14164658000000008</c:v>
                </c:pt>
                <c:pt idx="4">
                  <c:v>7.7952780000000055E-2</c:v>
                </c:pt>
                <c:pt idx="5">
                  <c:v>0.11984365000000008</c:v>
                </c:pt>
                <c:pt idx="6">
                  <c:v>0.20906199999999997</c:v>
                </c:pt>
                <c:pt idx="7">
                  <c:v>0.16853534999999997</c:v>
                </c:pt>
                <c:pt idx="8">
                  <c:v>0.51865095000000005</c:v>
                </c:pt>
                <c:pt idx="9">
                  <c:v>0.33164214999999997</c:v>
                </c:pt>
                <c:pt idx="10">
                  <c:v>0.29328721000000002</c:v>
                </c:pt>
                <c:pt idx="11">
                  <c:v>0.73365475999999996</c:v>
                </c:pt>
                <c:pt idx="12">
                  <c:v>0.19952074000000009</c:v>
                </c:pt>
                <c:pt idx="13">
                  <c:v>0.48979413999999999</c:v>
                </c:pt>
                <c:pt idx="14">
                  <c:v>0.41551660999999995</c:v>
                </c:pt>
                <c:pt idx="15">
                  <c:v>0.32084055</c:v>
                </c:pt>
                <c:pt idx="16">
                  <c:v>0.28322977000000005</c:v>
                </c:pt>
                <c:pt idx="17">
                  <c:v>0.28051249</c:v>
                </c:pt>
                <c:pt idx="18">
                  <c:v>0.74220805999999995</c:v>
                </c:pt>
              </c:numCache>
            </c:numRef>
          </c:val>
          <c:smooth val="0"/>
          <c:extLst>
            <c:ext xmlns:c16="http://schemas.microsoft.com/office/drawing/2014/chart" uri="{C3380CC4-5D6E-409C-BE32-E72D297353CC}">
              <c16:uniqueId val="{00000001-17E8-4691-8A94-ECEFCD9BF617}"/>
            </c:ext>
          </c:extLst>
        </c:ser>
        <c:dLbls>
          <c:showLegendKey val="0"/>
          <c:showVal val="0"/>
          <c:showCatName val="0"/>
          <c:showSerName val="0"/>
          <c:showPercent val="0"/>
          <c:showBubbleSize val="0"/>
        </c:dLbls>
        <c:smooth val="0"/>
        <c:axId val="720411360"/>
        <c:axId val="585823632"/>
      </c:lineChart>
      <c:catAx>
        <c:axId val="720411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5823632"/>
        <c:crosses val="autoZero"/>
        <c:auto val="1"/>
        <c:lblAlgn val="ctr"/>
        <c:lblOffset val="100"/>
        <c:noMultiLvlLbl val="0"/>
      </c:catAx>
      <c:valAx>
        <c:axId val="585823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0411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'capacity(educ_HS)'!$M$105</c:f>
              <c:strCache>
                <c:ptCount val="1"/>
                <c:pt idx="0">
                  <c:v>less than secondary</c:v>
                </c:pt>
              </c:strCache>
            </c:strRef>
          </c:tx>
          <c:spPr>
            <a:ln w="28575" cap="rnd">
              <a:solidFill>
                <a:srgbClr val="0070C0"/>
              </a:solidFill>
              <a:round/>
            </a:ln>
            <a:effectLst/>
          </c:spPr>
          <c:marker>
            <c:symbol val="none"/>
          </c:marker>
          <c:cat>
            <c:numRef>
              <c:f>'capacity(educ_HS)'!$L$106:$L$135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'capacity(educ_HS)'!$M$106:$M$135</c:f>
              <c:numCache>
                <c:formatCode>General</c:formatCode>
                <c:ptCount val="19"/>
                <c:pt idx="0">
                  <c:v>0.61304347999999997</c:v>
                </c:pt>
                <c:pt idx="1">
                  <c:v>0.58119657999999996</c:v>
                </c:pt>
                <c:pt idx="2">
                  <c:v>0.56696429000000004</c:v>
                </c:pt>
                <c:pt idx="3">
                  <c:v>0.49268293000000002</c:v>
                </c:pt>
                <c:pt idx="4">
                  <c:v>0.47593583</c:v>
                </c:pt>
                <c:pt idx="5">
                  <c:v>0.54658384999999998</c:v>
                </c:pt>
                <c:pt idx="6">
                  <c:v>0.37588652</c:v>
                </c:pt>
                <c:pt idx="7">
                  <c:v>0.49579832000000001</c:v>
                </c:pt>
                <c:pt idx="8">
                  <c:v>0.42975206999999999</c:v>
                </c:pt>
                <c:pt idx="9">
                  <c:v>0.36190475999999999</c:v>
                </c:pt>
                <c:pt idx="10">
                  <c:v>0.39805825</c:v>
                </c:pt>
                <c:pt idx="11">
                  <c:v>0.35294118000000002</c:v>
                </c:pt>
                <c:pt idx="12">
                  <c:v>0.31578947000000002</c:v>
                </c:pt>
                <c:pt idx="13">
                  <c:v>0.25</c:v>
                </c:pt>
                <c:pt idx="14">
                  <c:v>0.25555556000000001</c:v>
                </c:pt>
                <c:pt idx="15">
                  <c:v>0.12790698</c:v>
                </c:pt>
                <c:pt idx="16">
                  <c:v>0.13253012</c:v>
                </c:pt>
                <c:pt idx="17">
                  <c:v>0.13114754000000001</c:v>
                </c:pt>
                <c:pt idx="18">
                  <c:v>0.15517241000000001</c:v>
                </c:pt>
              </c:numCache>
            </c:numRef>
          </c:val>
          <c:smooth val="0"/>
          <c:extLst>
            <c:ext xmlns:c16="http://schemas.microsoft.com/office/drawing/2014/chart" uri="{C3380CC4-5D6E-409C-BE32-E72D297353CC}">
              <c16:uniqueId val="{00000000-914B-4F62-B93F-54036C89CB47}"/>
            </c:ext>
          </c:extLst>
        </c:ser>
        <c:ser>
          <c:idx val="1"/>
          <c:order val="1"/>
          <c:tx>
            <c:strRef>
              <c:f>'capacity(educ_HS)'!$N$105</c:f>
              <c:strCache>
                <c:ptCount val="1"/>
                <c:pt idx="0">
                  <c:v>upper secondary</c:v>
                </c:pt>
              </c:strCache>
            </c:strRef>
          </c:tx>
          <c:spPr>
            <a:ln w="28575" cap="rnd">
              <a:solidFill>
                <a:srgbClr val="FF0000"/>
              </a:solidFill>
              <a:prstDash val="lgDash"/>
              <a:round/>
            </a:ln>
            <a:effectLst/>
          </c:spPr>
          <c:marker>
            <c:symbol val="none"/>
          </c:marker>
          <c:cat>
            <c:numRef>
              <c:f>'capacity(educ_HS)'!$L$106:$L$135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'capacity(educ_HS)'!$N$106:$N$135</c:f>
              <c:numCache>
                <c:formatCode>General</c:formatCode>
                <c:ptCount val="19"/>
                <c:pt idx="0">
                  <c:v>0.30952381000000001</c:v>
                </c:pt>
                <c:pt idx="1">
                  <c:v>0.46511627999999999</c:v>
                </c:pt>
                <c:pt idx="2">
                  <c:v>0.27272727000000002</c:v>
                </c:pt>
                <c:pt idx="3">
                  <c:v>0.28000000000000003</c:v>
                </c:pt>
                <c:pt idx="4">
                  <c:v>0.21621621999999999</c:v>
                </c:pt>
                <c:pt idx="5">
                  <c:v>0.17073171000000001</c:v>
                </c:pt>
                <c:pt idx="6">
                  <c:v>0.14285713999999999</c:v>
                </c:pt>
                <c:pt idx="7">
                  <c:v>0.29032258</c:v>
                </c:pt>
                <c:pt idx="8">
                  <c:v>0.16216216</c:v>
                </c:pt>
                <c:pt idx="9">
                  <c:v>0.21212121</c:v>
                </c:pt>
                <c:pt idx="10">
                  <c:v>6.8965520000000002E-2</c:v>
                </c:pt>
                <c:pt idx="11">
                  <c:v>9.6774189999999996E-2</c:v>
                </c:pt>
                <c:pt idx="12">
                  <c:v>0.10344828</c:v>
                </c:pt>
                <c:pt idx="13">
                  <c:v>0.08</c:v>
                </c:pt>
                <c:pt idx="14">
                  <c:v>0.08</c:v>
                </c:pt>
                <c:pt idx="15">
                  <c:v>6.6666669999999997E-2</c:v>
                </c:pt>
                <c:pt idx="16">
                  <c:v>0</c:v>
                </c:pt>
                <c:pt idx="17">
                  <c:v>0</c:v>
                </c:pt>
                <c:pt idx="18">
                  <c:v>0.14285713999999999</c:v>
                </c:pt>
              </c:numCache>
            </c:numRef>
          </c:val>
          <c:smooth val="0"/>
          <c:extLst>
            <c:ext xmlns:c16="http://schemas.microsoft.com/office/drawing/2014/chart" uri="{C3380CC4-5D6E-409C-BE32-E72D297353CC}">
              <c16:uniqueId val="{00000001-914B-4F62-B93F-54036C89CB47}"/>
            </c:ext>
          </c:extLst>
        </c:ser>
        <c:dLbls>
          <c:showLegendKey val="0"/>
          <c:showVal val="0"/>
          <c:showCatName val="0"/>
          <c:showSerName val="0"/>
          <c:showPercent val="0"/>
          <c:showBubbleSize val="0"/>
        </c:dLbls>
        <c:smooth val="0"/>
        <c:axId val="764313648"/>
        <c:axId val="585842768"/>
      </c:lineChart>
      <c:catAx>
        <c:axId val="764313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5842768"/>
        <c:crosses val="autoZero"/>
        <c:auto val="1"/>
        <c:lblAlgn val="ctr"/>
        <c:lblOffset val="100"/>
        <c:noMultiLvlLbl val="0"/>
      </c:catAx>
      <c:valAx>
        <c:axId val="585842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4313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'capacity(educ_HS)'!$Q$105</c:f>
              <c:strCache>
                <c:ptCount val="1"/>
                <c:pt idx="0">
                  <c:v>less than secondary</c:v>
                </c:pt>
              </c:strCache>
            </c:strRef>
          </c:tx>
          <c:spPr>
            <a:ln w="28575" cap="rnd">
              <a:solidFill>
                <a:srgbClr val="0070C0"/>
              </a:solidFill>
              <a:round/>
            </a:ln>
            <a:effectLst/>
          </c:spPr>
          <c:marker>
            <c:symbol val="none"/>
          </c:marker>
          <c:cat>
            <c:numRef>
              <c:f>'capacity(educ_HS)'!$P$106:$P$135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'capacity(educ_HS)'!$Q$106:$Q$135</c:f>
              <c:numCache>
                <c:formatCode>General</c:formatCode>
                <c:ptCount val="19"/>
                <c:pt idx="0">
                  <c:v>0.17680534000000003</c:v>
                </c:pt>
                <c:pt idx="1">
                  <c:v>0.21964603000000005</c:v>
                </c:pt>
                <c:pt idx="2">
                  <c:v>0.21370243</c:v>
                </c:pt>
                <c:pt idx="3">
                  <c:v>0.28231926999999996</c:v>
                </c:pt>
                <c:pt idx="4">
                  <c:v>0.29234147000000005</c:v>
                </c:pt>
                <c:pt idx="5">
                  <c:v>0.25328643000000006</c:v>
                </c:pt>
                <c:pt idx="6">
                  <c:v>0.40105709999999994</c:v>
                </c:pt>
                <c:pt idx="7">
                  <c:v>0.2807193</c:v>
                </c:pt>
                <c:pt idx="8">
                  <c:v>0.34669226000000003</c:v>
                </c:pt>
                <c:pt idx="9">
                  <c:v>0.43790517000000001</c:v>
                </c:pt>
                <c:pt idx="10">
                  <c:v>0.37346625999999999</c:v>
                </c:pt>
                <c:pt idx="11">
                  <c:v>0.40313857000000003</c:v>
                </c:pt>
                <c:pt idx="12">
                  <c:v>0.43632046999999996</c:v>
                </c:pt>
                <c:pt idx="13">
                  <c:v>0.49896149999999995</c:v>
                </c:pt>
                <c:pt idx="14">
                  <c:v>0.48111791000000004</c:v>
                </c:pt>
                <c:pt idx="15">
                  <c:v>0.61248714000000004</c:v>
                </c:pt>
                <c:pt idx="16">
                  <c:v>0.58514363000000003</c:v>
                </c:pt>
                <c:pt idx="17">
                  <c:v>0.59476661999999991</c:v>
                </c:pt>
                <c:pt idx="18">
                  <c:v>0.54786045999999999</c:v>
                </c:pt>
              </c:numCache>
            </c:numRef>
          </c:val>
          <c:smooth val="0"/>
          <c:extLst>
            <c:ext xmlns:c16="http://schemas.microsoft.com/office/drawing/2014/chart" uri="{C3380CC4-5D6E-409C-BE32-E72D297353CC}">
              <c16:uniqueId val="{00000000-14F3-4C92-AE8B-92E983384B88}"/>
            </c:ext>
          </c:extLst>
        </c:ser>
        <c:ser>
          <c:idx val="1"/>
          <c:order val="1"/>
          <c:tx>
            <c:strRef>
              <c:f>'capacity(educ_HS)'!$R$105</c:f>
              <c:strCache>
                <c:ptCount val="1"/>
                <c:pt idx="0">
                  <c:v>upper secondary</c:v>
                </c:pt>
              </c:strCache>
            </c:strRef>
          </c:tx>
          <c:spPr>
            <a:ln w="28575" cap="rnd">
              <a:solidFill>
                <a:srgbClr val="FF0000"/>
              </a:solidFill>
              <a:prstDash val="lgDash"/>
              <a:round/>
            </a:ln>
            <a:effectLst/>
          </c:spPr>
          <c:marker>
            <c:symbol val="none"/>
          </c:marker>
          <c:cat>
            <c:numRef>
              <c:f>'capacity(educ_HS)'!$P$106:$P$135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'capacity(educ_HS)'!$R$106:$R$135</c:f>
              <c:numCache>
                <c:formatCode>General</c:formatCode>
                <c:ptCount val="19"/>
                <c:pt idx="0">
                  <c:v>0.36773145999999995</c:v>
                </c:pt>
                <c:pt idx="1">
                  <c:v>0.27524323000000001</c:v>
                </c:pt>
                <c:pt idx="2">
                  <c:v>0.43247357000000003</c:v>
                </c:pt>
                <c:pt idx="3">
                  <c:v>0.39817422000000002</c:v>
                </c:pt>
                <c:pt idx="4">
                  <c:v>0.48177729000000002</c:v>
                </c:pt>
                <c:pt idx="5">
                  <c:v>0.56057533000000004</c:v>
                </c:pt>
                <c:pt idx="6">
                  <c:v>0.56513868</c:v>
                </c:pt>
                <c:pt idx="7">
                  <c:v>0.40504379000000001</c:v>
                </c:pt>
                <c:pt idx="8">
                  <c:v>0.51502679000000007</c:v>
                </c:pt>
                <c:pt idx="9">
                  <c:v>0.46297355999999995</c:v>
                </c:pt>
                <c:pt idx="10">
                  <c:v>0.63115275000000004</c:v>
                </c:pt>
                <c:pt idx="11">
                  <c:v>0.54437586000000004</c:v>
                </c:pt>
                <c:pt idx="12">
                  <c:v>0.6142279799999999</c:v>
                </c:pt>
                <c:pt idx="13">
                  <c:v>0.55984270000000003</c:v>
                </c:pt>
                <c:pt idx="14">
                  <c:v>0.64157722000000006</c:v>
                </c:pt>
                <c:pt idx="15">
                  <c:v>0.55290388999999995</c:v>
                </c:pt>
                <c:pt idx="16">
                  <c:v>0.70218318999999996</c:v>
                </c:pt>
                <c:pt idx="17">
                  <c:v>0.65558727000000006</c:v>
                </c:pt>
                <c:pt idx="18">
                  <c:v>0.51390216999999994</c:v>
                </c:pt>
              </c:numCache>
            </c:numRef>
          </c:val>
          <c:smooth val="0"/>
          <c:extLst>
            <c:ext xmlns:c16="http://schemas.microsoft.com/office/drawing/2014/chart" uri="{C3380CC4-5D6E-409C-BE32-E72D297353CC}">
              <c16:uniqueId val="{00000001-14F3-4C92-AE8B-92E983384B88}"/>
            </c:ext>
          </c:extLst>
        </c:ser>
        <c:dLbls>
          <c:showLegendKey val="0"/>
          <c:showVal val="0"/>
          <c:showCatName val="0"/>
          <c:showSerName val="0"/>
          <c:showPercent val="0"/>
          <c:showBubbleSize val="0"/>
        </c:dLbls>
        <c:smooth val="0"/>
        <c:axId val="707100656"/>
        <c:axId val="723088160"/>
      </c:lineChart>
      <c:catAx>
        <c:axId val="707100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3088160"/>
        <c:crosses val="autoZero"/>
        <c:auto val="1"/>
        <c:lblAlgn val="ctr"/>
        <c:lblOffset val="100"/>
        <c:noMultiLvlLbl val="0"/>
      </c:catAx>
      <c:valAx>
        <c:axId val="723088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7100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'capacity(pen_group_60, LPM)'!$AK$55</c:f>
              <c:strCache>
                <c:ptCount val="1"/>
                <c:pt idx="0">
                  <c:v>rural</c:v>
                </c:pt>
              </c:strCache>
            </c:strRef>
          </c:tx>
          <c:spPr>
            <a:ln w="28575" cap="rnd">
              <a:solidFill>
                <a:srgbClr val="0070C0"/>
              </a:solidFill>
              <a:round/>
            </a:ln>
            <a:effectLst/>
          </c:spPr>
          <c:marker>
            <c:symbol val="none"/>
          </c:marker>
          <c:cat>
            <c:numRef>
              <c:f>'capacity(pen_group_60, LPM)'!$AJ$56:$AJ$85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'capacity(pen_group_60, LPM)'!$AK$56:$AK$85</c:f>
              <c:numCache>
                <c:formatCode>General</c:formatCode>
                <c:ptCount val="19"/>
                <c:pt idx="0">
                  <c:v>0.84079601999999998</c:v>
                </c:pt>
                <c:pt idx="1">
                  <c:v>0.80107527000000001</c:v>
                </c:pt>
                <c:pt idx="2">
                  <c:v>0.80625000000000002</c:v>
                </c:pt>
                <c:pt idx="3">
                  <c:v>0.86764706000000003</c:v>
                </c:pt>
                <c:pt idx="4">
                  <c:v>0.78991597000000002</c:v>
                </c:pt>
                <c:pt idx="5">
                  <c:v>0.75</c:v>
                </c:pt>
                <c:pt idx="6">
                  <c:v>0.73504274000000003</c:v>
                </c:pt>
                <c:pt idx="7">
                  <c:v>0.63043477999999997</c:v>
                </c:pt>
                <c:pt idx="8">
                  <c:v>0.67741934999999998</c:v>
                </c:pt>
                <c:pt idx="9">
                  <c:v>0.65116278999999999</c:v>
                </c:pt>
                <c:pt idx="10">
                  <c:v>0.58695651999999998</c:v>
                </c:pt>
                <c:pt idx="11">
                  <c:v>0.58024690999999995</c:v>
                </c:pt>
                <c:pt idx="12">
                  <c:v>0.48529412</c:v>
                </c:pt>
                <c:pt idx="13">
                  <c:v>0.49090908999999999</c:v>
                </c:pt>
                <c:pt idx="14">
                  <c:v>0.45161289999999998</c:v>
                </c:pt>
                <c:pt idx="15">
                  <c:v>0.375</c:v>
                </c:pt>
                <c:pt idx="16">
                  <c:v>0.44186047000000001</c:v>
                </c:pt>
                <c:pt idx="17">
                  <c:v>0.42222221999999998</c:v>
                </c:pt>
                <c:pt idx="18">
                  <c:v>0.24242424000000001</c:v>
                </c:pt>
              </c:numCache>
            </c:numRef>
          </c:val>
          <c:smooth val="0"/>
          <c:extLst>
            <c:ext xmlns:c16="http://schemas.microsoft.com/office/drawing/2014/chart" uri="{C3380CC4-5D6E-409C-BE32-E72D297353CC}">
              <c16:uniqueId val="{00000000-E4AB-46CC-BE85-A7A101571E51}"/>
            </c:ext>
          </c:extLst>
        </c:ser>
        <c:ser>
          <c:idx val="1"/>
          <c:order val="1"/>
          <c:tx>
            <c:strRef>
              <c:f>'capacity(pen_group_60, LPM)'!$AL$55</c:f>
              <c:strCache>
                <c:ptCount val="1"/>
                <c:pt idx="0">
                  <c:v>urban</c:v>
                </c:pt>
              </c:strCache>
            </c:strRef>
          </c:tx>
          <c:spPr>
            <a:ln w="28575" cap="rnd">
              <a:solidFill>
                <a:srgbClr val="FF0000"/>
              </a:solidFill>
              <a:prstDash val="lgDash"/>
              <a:round/>
            </a:ln>
            <a:effectLst/>
          </c:spPr>
          <c:marker>
            <c:symbol val="none"/>
          </c:marker>
          <c:cat>
            <c:numRef>
              <c:f>'capacity(pen_group_60, LPM)'!$AJ$56:$AJ$85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'capacity(pen_group_60, LPM)'!$AL$56:$AL$85</c:f>
              <c:numCache>
                <c:formatCode>General</c:formatCode>
                <c:ptCount val="19"/>
                <c:pt idx="0">
                  <c:v>0.46236558999999999</c:v>
                </c:pt>
                <c:pt idx="1">
                  <c:v>0.45679012000000002</c:v>
                </c:pt>
                <c:pt idx="2">
                  <c:v>0.42499999999999999</c:v>
                </c:pt>
                <c:pt idx="3">
                  <c:v>0.33128834000000001</c:v>
                </c:pt>
                <c:pt idx="4">
                  <c:v>0.30827068000000002</c:v>
                </c:pt>
                <c:pt idx="5">
                  <c:v>0.30708660999999998</c:v>
                </c:pt>
                <c:pt idx="6">
                  <c:v>0.25225225000000001</c:v>
                </c:pt>
                <c:pt idx="7">
                  <c:v>0.33695651999999998</c:v>
                </c:pt>
                <c:pt idx="8">
                  <c:v>0.24761905000000001</c:v>
                </c:pt>
                <c:pt idx="9">
                  <c:v>0.23376622999999999</c:v>
                </c:pt>
                <c:pt idx="10">
                  <c:v>0.20547945000000001</c:v>
                </c:pt>
                <c:pt idx="11">
                  <c:v>0.16438356000000001</c:v>
                </c:pt>
                <c:pt idx="12">
                  <c:v>0.19480518999999999</c:v>
                </c:pt>
                <c:pt idx="13">
                  <c:v>0.11904762000000001</c:v>
                </c:pt>
                <c:pt idx="14">
                  <c:v>0.16455696</c:v>
                </c:pt>
                <c:pt idx="15">
                  <c:v>7.4626869999999998E-2</c:v>
                </c:pt>
                <c:pt idx="16">
                  <c:v>9.6774189999999996E-2</c:v>
                </c:pt>
                <c:pt idx="17">
                  <c:v>7.2727269999999997E-2</c:v>
                </c:pt>
                <c:pt idx="18">
                  <c:v>8.8888889999999998E-2</c:v>
                </c:pt>
              </c:numCache>
            </c:numRef>
          </c:val>
          <c:smooth val="0"/>
          <c:extLst>
            <c:ext xmlns:c16="http://schemas.microsoft.com/office/drawing/2014/chart" uri="{C3380CC4-5D6E-409C-BE32-E72D297353CC}">
              <c16:uniqueId val="{00000001-E4AB-46CC-BE85-A7A101571E51}"/>
            </c:ext>
          </c:extLst>
        </c:ser>
        <c:dLbls>
          <c:showLegendKey val="0"/>
          <c:showVal val="0"/>
          <c:showCatName val="0"/>
          <c:showSerName val="0"/>
          <c:showPercent val="0"/>
          <c:showBubbleSize val="0"/>
        </c:dLbls>
        <c:smooth val="0"/>
        <c:axId val="380507904"/>
        <c:axId val="369487200"/>
      </c:lineChart>
      <c:catAx>
        <c:axId val="380507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487200"/>
        <c:crosses val="autoZero"/>
        <c:auto val="1"/>
        <c:lblAlgn val="ctr"/>
        <c:lblOffset val="100"/>
        <c:noMultiLvlLbl val="0"/>
      </c:catAx>
      <c:valAx>
        <c:axId val="369487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0507904"/>
        <c:crosses val="autoZero"/>
        <c:crossBetween val="between"/>
      </c:valAx>
      <c:spPr>
        <a:noFill/>
        <a:ln>
          <a:noFill/>
        </a:ln>
        <a:effectLst/>
      </c:spPr>
    </c:plotArea>
    <c:legend>
      <c:legendPos val="b"/>
      <c:layout>
        <c:manualLayout>
          <c:xMode val="edge"/>
          <c:yMode val="edge"/>
          <c:x val="0"/>
          <c:y val="0.89450965469465016"/>
          <c:w val="1"/>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'capacity(pen_group_60, LPM)'!$AP$55</c:f>
              <c:strCache>
                <c:ptCount val="1"/>
                <c:pt idx="0">
                  <c:v>rural</c:v>
                </c:pt>
              </c:strCache>
            </c:strRef>
          </c:tx>
          <c:spPr>
            <a:ln w="28575" cap="rnd">
              <a:solidFill>
                <a:srgbClr val="0070C0"/>
              </a:solidFill>
              <a:round/>
            </a:ln>
            <a:effectLst/>
          </c:spPr>
          <c:marker>
            <c:symbol val="none"/>
          </c:marker>
          <c:cat>
            <c:numRef>
              <c:f>'capacity(pen_group_60, LPM)'!$AO$56:$AO$85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'capacity(pen_group_60, LPM)'!$AP$56:$AP$85</c:f>
              <c:numCache>
                <c:formatCode>General</c:formatCode>
                <c:ptCount val="19"/>
                <c:pt idx="0">
                  <c:v>0.91034482999999999</c:v>
                </c:pt>
                <c:pt idx="1">
                  <c:v>0.89634146000000003</c:v>
                </c:pt>
                <c:pt idx="2">
                  <c:v>0.85185184999999997</c:v>
                </c:pt>
                <c:pt idx="3">
                  <c:v>0.86060605999999995</c:v>
                </c:pt>
                <c:pt idx="4">
                  <c:v>0.80152672000000003</c:v>
                </c:pt>
                <c:pt idx="5">
                  <c:v>0.83448275999999999</c:v>
                </c:pt>
                <c:pt idx="6">
                  <c:v>0.80373832000000001</c:v>
                </c:pt>
                <c:pt idx="7">
                  <c:v>0.77777777999999997</c:v>
                </c:pt>
                <c:pt idx="8">
                  <c:v>0.71621621999999996</c:v>
                </c:pt>
                <c:pt idx="9">
                  <c:v>0.72131148</c:v>
                </c:pt>
                <c:pt idx="10">
                  <c:v>0.65384615000000001</c:v>
                </c:pt>
                <c:pt idx="11">
                  <c:v>0.58461538000000002</c:v>
                </c:pt>
                <c:pt idx="12">
                  <c:v>0.63380281999999999</c:v>
                </c:pt>
                <c:pt idx="13">
                  <c:v>0.52459016000000003</c:v>
                </c:pt>
                <c:pt idx="14">
                  <c:v>0.43939393999999998</c:v>
                </c:pt>
                <c:pt idx="15">
                  <c:v>0.54166667000000002</c:v>
                </c:pt>
                <c:pt idx="16">
                  <c:v>0.43181818</c:v>
                </c:pt>
                <c:pt idx="17">
                  <c:v>0.44736841999999999</c:v>
                </c:pt>
                <c:pt idx="18">
                  <c:v>0.42857142999999998</c:v>
                </c:pt>
              </c:numCache>
            </c:numRef>
          </c:val>
          <c:smooth val="0"/>
          <c:extLst>
            <c:ext xmlns:c16="http://schemas.microsoft.com/office/drawing/2014/chart" uri="{C3380CC4-5D6E-409C-BE32-E72D297353CC}">
              <c16:uniqueId val="{00000000-4206-41EB-BD26-E47FF86526F5}"/>
            </c:ext>
          </c:extLst>
        </c:ser>
        <c:ser>
          <c:idx val="1"/>
          <c:order val="1"/>
          <c:tx>
            <c:strRef>
              <c:f>'capacity(pen_group_60, LPM)'!$AQ$55</c:f>
              <c:strCache>
                <c:ptCount val="1"/>
                <c:pt idx="0">
                  <c:v>urban</c:v>
                </c:pt>
              </c:strCache>
            </c:strRef>
          </c:tx>
          <c:spPr>
            <a:ln w="28575" cap="rnd">
              <a:solidFill>
                <a:srgbClr val="FF0000"/>
              </a:solidFill>
              <a:prstDash val="lgDash"/>
              <a:round/>
            </a:ln>
            <a:effectLst/>
          </c:spPr>
          <c:marker>
            <c:symbol val="none"/>
          </c:marker>
          <c:cat>
            <c:numRef>
              <c:f>'capacity(pen_group_60, LPM)'!$AO$56:$AO$85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'capacity(pen_group_60, LPM)'!$AQ$56:$AQ$85</c:f>
              <c:numCache>
                <c:formatCode>General</c:formatCode>
                <c:ptCount val="19"/>
                <c:pt idx="0">
                  <c:v>0.83333332999999998</c:v>
                </c:pt>
                <c:pt idx="1">
                  <c:v>0.75675676000000003</c:v>
                </c:pt>
                <c:pt idx="2">
                  <c:v>0.77272726999999997</c:v>
                </c:pt>
                <c:pt idx="3">
                  <c:v>0.80769230999999997</c:v>
                </c:pt>
                <c:pt idx="4">
                  <c:v>0.69642857000000002</c:v>
                </c:pt>
                <c:pt idx="5">
                  <c:v>0.75</c:v>
                </c:pt>
                <c:pt idx="6">
                  <c:v>0.45</c:v>
                </c:pt>
                <c:pt idx="7">
                  <c:v>0.6875</c:v>
                </c:pt>
                <c:pt idx="8">
                  <c:v>0.7</c:v>
                </c:pt>
                <c:pt idx="9">
                  <c:v>0.47368420999999999</c:v>
                </c:pt>
                <c:pt idx="10">
                  <c:v>0.51162790999999996</c:v>
                </c:pt>
                <c:pt idx="11">
                  <c:v>0.46666667000000001</c:v>
                </c:pt>
                <c:pt idx="12">
                  <c:v>0.32</c:v>
                </c:pt>
                <c:pt idx="13">
                  <c:v>0.4375</c:v>
                </c:pt>
                <c:pt idx="14">
                  <c:v>0.25</c:v>
                </c:pt>
                <c:pt idx="15">
                  <c:v>0.18181818</c:v>
                </c:pt>
                <c:pt idx="16">
                  <c:v>0.21739130000000001</c:v>
                </c:pt>
                <c:pt idx="17">
                  <c:v>0.11764706</c:v>
                </c:pt>
                <c:pt idx="18">
                  <c:v>0.27272727000000002</c:v>
                </c:pt>
              </c:numCache>
            </c:numRef>
          </c:val>
          <c:smooth val="0"/>
          <c:extLst>
            <c:ext xmlns:c16="http://schemas.microsoft.com/office/drawing/2014/chart" uri="{C3380CC4-5D6E-409C-BE32-E72D297353CC}">
              <c16:uniqueId val="{00000001-4206-41EB-BD26-E47FF86526F5}"/>
            </c:ext>
          </c:extLst>
        </c:ser>
        <c:dLbls>
          <c:showLegendKey val="0"/>
          <c:showVal val="0"/>
          <c:showCatName val="0"/>
          <c:showSerName val="0"/>
          <c:showPercent val="0"/>
          <c:showBubbleSize val="0"/>
        </c:dLbls>
        <c:smooth val="0"/>
        <c:axId val="415583088"/>
        <c:axId val="369486784"/>
      </c:lineChart>
      <c:catAx>
        <c:axId val="415583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486784"/>
        <c:crosses val="autoZero"/>
        <c:auto val="1"/>
        <c:lblAlgn val="ctr"/>
        <c:lblOffset val="100"/>
        <c:noMultiLvlLbl val="0"/>
      </c:catAx>
      <c:valAx>
        <c:axId val="369486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583088"/>
        <c:crosses val="autoZero"/>
        <c:crossBetween val="between"/>
      </c:valAx>
      <c:spPr>
        <a:noFill/>
        <a:ln>
          <a:noFill/>
        </a:ln>
        <a:effectLst/>
      </c:spPr>
    </c:plotArea>
    <c:legend>
      <c:legendPos val="b"/>
      <c:layout>
        <c:manualLayout>
          <c:xMode val="edge"/>
          <c:yMode val="edge"/>
          <c:x val="1.6708236314139244E-2"/>
          <c:y val="0.88426933622144821"/>
          <c:w val="0.9764249698712163"/>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03937007874016"/>
          <c:y val="5.0925925925925923E-2"/>
          <c:w val="0.83129396325459315"/>
          <c:h val="0.74350320793234181"/>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'[temporary workers.xlsx]DP_LIVE_13042020045004508'!$B$2:$B$42</c:f>
              <c:numCache>
                <c:formatCode>General</c:formatCode>
                <c:ptCount val="41"/>
                <c:pt idx="0">
                  <c:v>9.07</c:v>
                </c:pt>
                <c:pt idx="1">
                  <c:v>10.76</c:v>
                </c:pt>
                <c:pt idx="2">
                  <c:v>4.09</c:v>
                </c:pt>
                <c:pt idx="3">
                  <c:v>13.31</c:v>
                </c:pt>
                <c:pt idx="4">
                  <c:v>13.11</c:v>
                </c:pt>
                <c:pt idx="5">
                  <c:v>27.58</c:v>
                </c:pt>
                <c:pt idx="6">
                  <c:v>28.8</c:v>
                </c:pt>
                <c:pt idx="7">
                  <c:v>6.46</c:v>
                </c:pt>
                <c:pt idx="8">
                  <c:v>13.68</c:v>
                </c:pt>
                <c:pt idx="9">
                  <c:v>8.93</c:v>
                </c:pt>
                <c:pt idx="10">
                  <c:v>12.55</c:v>
                </c:pt>
                <c:pt idx="11">
                  <c:v>11.17</c:v>
                </c:pt>
                <c:pt idx="12">
                  <c:v>26.81</c:v>
                </c:pt>
                <c:pt idx="13">
                  <c:v>3.47</c:v>
                </c:pt>
                <c:pt idx="14">
                  <c:v>16.45</c:v>
                </c:pt>
                <c:pt idx="15">
                  <c:v>16.75</c:v>
                </c:pt>
                <c:pt idx="16">
                  <c:v>5.55</c:v>
                </c:pt>
                <c:pt idx="17">
                  <c:v>11.29</c:v>
                </c:pt>
                <c:pt idx="18">
                  <c:v>20.010000000000002</c:v>
                </c:pt>
                <c:pt idx="19">
                  <c:v>7.31</c:v>
                </c:pt>
                <c:pt idx="20">
                  <c:v>10.029999999999999</c:v>
                </c:pt>
                <c:pt idx="21">
                  <c:v>9.23</c:v>
                </c:pt>
                <c:pt idx="22">
                  <c:v>17.02</c:v>
                </c:pt>
                <c:pt idx="23">
                  <c:v>21.16</c:v>
                </c:pt>
                <c:pt idx="24">
                  <c:v>1.58</c:v>
                </c:pt>
                <c:pt idx="25">
                  <c:v>9.86</c:v>
                </c:pt>
                <c:pt idx="26">
                  <c:v>2.68</c:v>
                </c:pt>
                <c:pt idx="27">
                  <c:v>15.03</c:v>
                </c:pt>
                <c:pt idx="28">
                  <c:v>7.76</c:v>
                </c:pt>
                <c:pt idx="29">
                  <c:v>7.15</c:v>
                </c:pt>
                <c:pt idx="30">
                  <c:v>21.48</c:v>
                </c:pt>
                <c:pt idx="31">
                  <c:v>8.43</c:v>
                </c:pt>
                <c:pt idx="32">
                  <c:v>11.69</c:v>
                </c:pt>
                <c:pt idx="33">
                  <c:v>24.38</c:v>
                </c:pt>
                <c:pt idx="34">
                  <c:v>21.97</c:v>
                </c:pt>
                <c:pt idx="35">
                  <c:v>1.1100000000000001</c:v>
                </c:pt>
                <c:pt idx="36">
                  <c:v>7.84</c:v>
                </c:pt>
                <c:pt idx="37">
                  <c:v>8.2899999999999991</c:v>
                </c:pt>
                <c:pt idx="38">
                  <c:v>15.89</c:v>
                </c:pt>
                <c:pt idx="39">
                  <c:v>16.48</c:v>
                </c:pt>
                <c:pt idx="40">
                  <c:v>12.58</c:v>
                </c:pt>
              </c:numCache>
            </c:numRef>
          </c:xVal>
          <c:yVal>
            <c:numRef>
              <c:f>'[temporary workers.xlsx]DP_LIVE_13042020045004508'!$C$2:$C$42</c:f>
              <c:numCache>
                <c:formatCode>General</c:formatCode>
                <c:ptCount val="41"/>
                <c:pt idx="0">
                  <c:v>6.58</c:v>
                </c:pt>
                <c:pt idx="1">
                  <c:v>31.12</c:v>
                </c:pt>
                <c:pt idx="2">
                  <c:v>6.17</c:v>
                </c:pt>
                <c:pt idx="3">
                  <c:v>19.68</c:v>
                </c:pt>
                <c:pt idx="4">
                  <c:v>14.01</c:v>
                </c:pt>
                <c:pt idx="5">
                  <c:v>19.7</c:v>
                </c:pt>
                <c:pt idx="6">
                  <c:v>26.25</c:v>
                </c:pt>
                <c:pt idx="7">
                  <c:v>15.19</c:v>
                </c:pt>
                <c:pt idx="8">
                  <c:v>1.86</c:v>
                </c:pt>
                <c:pt idx="9">
                  <c:v>30.8</c:v>
                </c:pt>
                <c:pt idx="10">
                  <c:v>7.7</c:v>
                </c:pt>
                <c:pt idx="11">
                  <c:v>11.95</c:v>
                </c:pt>
                <c:pt idx="12">
                  <c:v>10.75</c:v>
                </c:pt>
                <c:pt idx="13">
                  <c:v>3.15</c:v>
                </c:pt>
                <c:pt idx="14">
                  <c:v>31.41</c:v>
                </c:pt>
                <c:pt idx="15">
                  <c:v>25.04</c:v>
                </c:pt>
                <c:pt idx="16">
                  <c:v>9.64</c:v>
                </c:pt>
                <c:pt idx="17">
                  <c:v>5.32</c:v>
                </c:pt>
                <c:pt idx="18">
                  <c:v>35.880000000000003</c:v>
                </c:pt>
                <c:pt idx="19">
                  <c:v>11.56</c:v>
                </c:pt>
                <c:pt idx="20">
                  <c:v>15.9</c:v>
                </c:pt>
                <c:pt idx="21">
                  <c:v>5.43</c:v>
                </c:pt>
                <c:pt idx="22">
                  <c:v>7.74</c:v>
                </c:pt>
                <c:pt idx="23">
                  <c:v>62.24</c:v>
                </c:pt>
                <c:pt idx="24">
                  <c:v>1.1299999999999999</c:v>
                </c:pt>
                <c:pt idx="25">
                  <c:v>17.23</c:v>
                </c:pt>
                <c:pt idx="26">
                  <c:v>1.95</c:v>
                </c:pt>
                <c:pt idx="27">
                  <c:v>5.71</c:v>
                </c:pt>
                <c:pt idx="28">
                  <c:v>10.59</c:v>
                </c:pt>
                <c:pt idx="29">
                  <c:v>6.34</c:v>
                </c:pt>
                <c:pt idx="30">
                  <c:v>27.79</c:v>
                </c:pt>
                <c:pt idx="31">
                  <c:v>7.32</c:v>
                </c:pt>
                <c:pt idx="32">
                  <c:v>16.39</c:v>
                </c:pt>
                <c:pt idx="33">
                  <c:v>33.4</c:v>
                </c:pt>
                <c:pt idx="34">
                  <c:v>19.489999999999998</c:v>
                </c:pt>
                <c:pt idx="35">
                  <c:v>1.81</c:v>
                </c:pt>
                <c:pt idx="36">
                  <c:v>8.1300000000000008</c:v>
                </c:pt>
                <c:pt idx="37">
                  <c:v>27.67</c:v>
                </c:pt>
                <c:pt idx="38">
                  <c:v>58.23</c:v>
                </c:pt>
                <c:pt idx="39">
                  <c:v>48.66</c:v>
                </c:pt>
                <c:pt idx="40">
                  <c:v>19.309999999999999</c:v>
                </c:pt>
              </c:numCache>
            </c:numRef>
          </c:yVal>
          <c:smooth val="0"/>
          <c:extLst>
            <c:ext xmlns:c16="http://schemas.microsoft.com/office/drawing/2014/chart" uri="{C3380CC4-5D6E-409C-BE32-E72D297353CC}">
              <c16:uniqueId val="{00000001-EEBB-4394-8301-7657565532B9}"/>
            </c:ext>
          </c:extLst>
        </c:ser>
        <c:dLbls>
          <c:showLegendKey val="0"/>
          <c:showVal val="0"/>
          <c:showCatName val="0"/>
          <c:showSerName val="0"/>
          <c:showPercent val="0"/>
          <c:showBubbleSize val="0"/>
        </c:dLbls>
        <c:axId val="558995360"/>
        <c:axId val="558993392"/>
      </c:scatterChart>
      <c:valAx>
        <c:axId val="558995360"/>
        <c:scaling>
          <c:orientation val="minMax"/>
          <c:max val="3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Total population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8993392"/>
        <c:crosses val="autoZero"/>
        <c:crossBetween val="midCat"/>
      </c:valAx>
      <c:valAx>
        <c:axId val="558993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Population 65+</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899536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'capacity(pen_group_60, LPM)'!$AT$55</c:f>
              <c:strCache>
                <c:ptCount val="1"/>
                <c:pt idx="0">
                  <c:v>rural</c:v>
                </c:pt>
              </c:strCache>
            </c:strRef>
          </c:tx>
          <c:spPr>
            <a:ln w="28575" cap="rnd">
              <a:solidFill>
                <a:srgbClr val="0070C0"/>
              </a:solidFill>
              <a:round/>
            </a:ln>
            <a:effectLst/>
          </c:spPr>
          <c:marker>
            <c:symbol val="none"/>
          </c:marker>
          <c:cat>
            <c:numRef>
              <c:f>'capacity(pen_group_60, LPM)'!$AS$56:$AS$85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'capacity(pen_group_60, LPM)'!$AT$56:$AT$85</c:f>
              <c:numCache>
                <c:formatCode>General</c:formatCode>
                <c:ptCount val="19"/>
                <c:pt idx="0">
                  <c:v>0.79310345000000004</c:v>
                </c:pt>
                <c:pt idx="1">
                  <c:v>0.85915492999999998</c:v>
                </c:pt>
                <c:pt idx="2">
                  <c:v>0.84615384999999999</c:v>
                </c:pt>
                <c:pt idx="3">
                  <c:v>0.81081080999999999</c:v>
                </c:pt>
                <c:pt idx="4">
                  <c:v>0.83333332999999998</c:v>
                </c:pt>
                <c:pt idx="5">
                  <c:v>0.80952380999999995</c:v>
                </c:pt>
                <c:pt idx="6">
                  <c:v>0.79310345000000004</c:v>
                </c:pt>
                <c:pt idx="7">
                  <c:v>0.73333333000000001</c:v>
                </c:pt>
                <c:pt idx="8">
                  <c:v>0.69230769000000003</c:v>
                </c:pt>
                <c:pt idx="9">
                  <c:v>0.68</c:v>
                </c:pt>
                <c:pt idx="10">
                  <c:v>0.69047619000000005</c:v>
                </c:pt>
                <c:pt idx="11">
                  <c:v>0.65853658999999998</c:v>
                </c:pt>
                <c:pt idx="12">
                  <c:v>0.60975610000000002</c:v>
                </c:pt>
                <c:pt idx="13">
                  <c:v>0.51282050999999995</c:v>
                </c:pt>
                <c:pt idx="14">
                  <c:v>0.53333333000000005</c:v>
                </c:pt>
                <c:pt idx="15">
                  <c:v>0.22727273000000001</c:v>
                </c:pt>
                <c:pt idx="16">
                  <c:v>0.48275862000000003</c:v>
                </c:pt>
                <c:pt idx="17">
                  <c:v>0.29411765000000001</c:v>
                </c:pt>
                <c:pt idx="18">
                  <c:v>0.51724137999999997</c:v>
                </c:pt>
              </c:numCache>
            </c:numRef>
          </c:val>
          <c:smooth val="0"/>
          <c:extLst>
            <c:ext xmlns:c16="http://schemas.microsoft.com/office/drawing/2014/chart" uri="{C3380CC4-5D6E-409C-BE32-E72D297353CC}">
              <c16:uniqueId val="{00000000-A9DE-4084-991D-F697E51737E2}"/>
            </c:ext>
          </c:extLst>
        </c:ser>
        <c:ser>
          <c:idx val="1"/>
          <c:order val="1"/>
          <c:tx>
            <c:strRef>
              <c:f>'capacity(pen_group_60, LPM)'!$AU$55</c:f>
              <c:strCache>
                <c:ptCount val="1"/>
                <c:pt idx="0">
                  <c:v>urban</c:v>
                </c:pt>
              </c:strCache>
            </c:strRef>
          </c:tx>
          <c:spPr>
            <a:ln w="28575" cap="rnd">
              <a:solidFill>
                <a:srgbClr val="FF0000"/>
              </a:solidFill>
              <a:prstDash val="lgDash"/>
              <a:round/>
            </a:ln>
            <a:effectLst/>
          </c:spPr>
          <c:marker>
            <c:symbol val="none"/>
          </c:marker>
          <c:cat>
            <c:numRef>
              <c:f>'capacity(pen_group_60, LPM)'!$AS$56:$AS$85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'capacity(pen_group_60, LPM)'!$AU$56:$AU$85</c:f>
              <c:numCache>
                <c:formatCode>General</c:formatCode>
                <c:ptCount val="19"/>
                <c:pt idx="0">
                  <c:v>0.64285714000000005</c:v>
                </c:pt>
                <c:pt idx="1">
                  <c:v>0.625</c:v>
                </c:pt>
                <c:pt idx="2">
                  <c:v>0.6</c:v>
                </c:pt>
                <c:pt idx="3">
                  <c:v>0.5</c:v>
                </c:pt>
                <c:pt idx="4">
                  <c:v>0.42307692000000002</c:v>
                </c:pt>
                <c:pt idx="5">
                  <c:v>0.70588234999999999</c:v>
                </c:pt>
                <c:pt idx="6">
                  <c:v>0.5</c:v>
                </c:pt>
                <c:pt idx="7">
                  <c:v>0.55555555999999995</c:v>
                </c:pt>
                <c:pt idx="8">
                  <c:v>0.41666667000000002</c:v>
                </c:pt>
                <c:pt idx="9">
                  <c:v>0.38888888999999999</c:v>
                </c:pt>
                <c:pt idx="10">
                  <c:v>0.3</c:v>
                </c:pt>
                <c:pt idx="11">
                  <c:v>0.6</c:v>
                </c:pt>
                <c:pt idx="12">
                  <c:v>0.53333333000000005</c:v>
                </c:pt>
                <c:pt idx="13">
                  <c:v>0.55555555999999995</c:v>
                </c:pt>
                <c:pt idx="14">
                  <c:v>0.33333332999999998</c:v>
                </c:pt>
                <c:pt idx="15">
                  <c:v>0</c:v>
                </c:pt>
                <c:pt idx="16">
                  <c:v>0</c:v>
                </c:pt>
                <c:pt idx="17">
                  <c:v>0</c:v>
                </c:pt>
                <c:pt idx="18">
                  <c:v>0.3</c:v>
                </c:pt>
              </c:numCache>
            </c:numRef>
          </c:val>
          <c:smooth val="0"/>
          <c:extLst>
            <c:ext xmlns:c16="http://schemas.microsoft.com/office/drawing/2014/chart" uri="{C3380CC4-5D6E-409C-BE32-E72D297353CC}">
              <c16:uniqueId val="{00000001-A9DE-4084-991D-F697E51737E2}"/>
            </c:ext>
          </c:extLst>
        </c:ser>
        <c:dLbls>
          <c:showLegendKey val="0"/>
          <c:showVal val="0"/>
          <c:showCatName val="0"/>
          <c:showSerName val="0"/>
          <c:showPercent val="0"/>
          <c:showBubbleSize val="0"/>
        </c:dLbls>
        <c:smooth val="0"/>
        <c:axId val="245757408"/>
        <c:axId val="369496352"/>
      </c:lineChart>
      <c:catAx>
        <c:axId val="245757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496352"/>
        <c:crosses val="autoZero"/>
        <c:auto val="1"/>
        <c:lblAlgn val="ctr"/>
        <c:lblOffset val="100"/>
        <c:noMultiLvlLbl val="0"/>
      </c:catAx>
      <c:valAx>
        <c:axId val="369496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5757408"/>
        <c:crosses val="autoZero"/>
        <c:crossBetween val="between"/>
      </c:valAx>
      <c:spPr>
        <a:noFill/>
        <a:ln>
          <a:noFill/>
        </a:ln>
        <a:effectLst/>
      </c:spPr>
    </c:plotArea>
    <c:legend>
      <c:legendPos val="b"/>
      <c:layout>
        <c:manualLayout>
          <c:xMode val="edge"/>
          <c:yMode val="edge"/>
          <c:x val="7.1891871443317323E-2"/>
          <c:y val="0.89450965469465016"/>
          <c:w val="0.90092737206751006"/>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'capacity(pen_group_60, LPM)'!$AK$105</c:f>
              <c:strCache>
                <c:ptCount val="1"/>
                <c:pt idx="0">
                  <c:v>rural</c:v>
                </c:pt>
              </c:strCache>
            </c:strRef>
          </c:tx>
          <c:spPr>
            <a:ln w="28575" cap="rnd">
              <a:solidFill>
                <a:schemeClr val="accent1"/>
              </a:solidFill>
              <a:round/>
            </a:ln>
            <a:effectLst/>
          </c:spPr>
          <c:marker>
            <c:symbol val="none"/>
          </c:marker>
          <c:cat>
            <c:numRef>
              <c:f>'capacity(pen_group_60, LPM)'!$AJ$106:$AJ$135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'capacity(pen_group_60, LPM)'!$AK$106:$AK$135</c:f>
              <c:numCache>
                <c:formatCode>General</c:formatCode>
                <c:ptCount val="19"/>
                <c:pt idx="0">
                  <c:v>4.1737130000000011E-2</c:v>
                </c:pt>
                <c:pt idx="1">
                  <c:v>8.7737379999999976E-2</c:v>
                </c:pt>
                <c:pt idx="2">
                  <c:v>7.9777230000000032E-2</c:v>
                </c:pt>
                <c:pt idx="3">
                  <c:v>3.8448979999999966E-2</c:v>
                </c:pt>
                <c:pt idx="4">
                  <c:v>9.1049009999999986E-2</c:v>
                </c:pt>
                <c:pt idx="5">
                  <c:v>0.15174299000000002</c:v>
                </c:pt>
                <c:pt idx="6">
                  <c:v>0.13783548000000001</c:v>
                </c:pt>
                <c:pt idx="7">
                  <c:v>0.25246933999999999</c:v>
                </c:pt>
                <c:pt idx="8">
                  <c:v>0.19455436000000004</c:v>
                </c:pt>
                <c:pt idx="9">
                  <c:v>0.18729770000000001</c:v>
                </c:pt>
                <c:pt idx="10">
                  <c:v>0.23346421000000006</c:v>
                </c:pt>
                <c:pt idx="11">
                  <c:v>0.27514196000000002</c:v>
                </c:pt>
                <c:pt idx="12">
                  <c:v>0.33544475999999995</c:v>
                </c:pt>
                <c:pt idx="13">
                  <c:v>0.36680797999999998</c:v>
                </c:pt>
                <c:pt idx="14">
                  <c:v>0.39095217999999998</c:v>
                </c:pt>
                <c:pt idx="15">
                  <c:v>0.39969739000000004</c:v>
                </c:pt>
                <c:pt idx="16">
                  <c:v>0.41760418000000005</c:v>
                </c:pt>
                <c:pt idx="17">
                  <c:v>0.39669527999999998</c:v>
                </c:pt>
                <c:pt idx="18">
                  <c:v>0.57421794999999998</c:v>
                </c:pt>
              </c:numCache>
            </c:numRef>
          </c:val>
          <c:smooth val="0"/>
          <c:extLst>
            <c:ext xmlns:c16="http://schemas.microsoft.com/office/drawing/2014/chart" uri="{C3380CC4-5D6E-409C-BE32-E72D297353CC}">
              <c16:uniqueId val="{00000000-E9E4-43A4-B8B5-7831351CAFA4}"/>
            </c:ext>
          </c:extLst>
        </c:ser>
        <c:ser>
          <c:idx val="1"/>
          <c:order val="1"/>
          <c:tx>
            <c:strRef>
              <c:f>'capacity(pen_group_60, LPM)'!$AL$105</c:f>
              <c:strCache>
                <c:ptCount val="1"/>
                <c:pt idx="0">
                  <c:v>urban</c:v>
                </c:pt>
              </c:strCache>
            </c:strRef>
          </c:tx>
          <c:spPr>
            <a:ln w="28575" cap="rnd">
              <a:solidFill>
                <a:srgbClr val="FF0000"/>
              </a:solidFill>
              <a:prstDash val="lgDash"/>
              <a:round/>
            </a:ln>
            <a:effectLst/>
          </c:spPr>
          <c:marker>
            <c:symbol val="none"/>
          </c:marker>
          <c:cat>
            <c:numRef>
              <c:f>'capacity(pen_group_60, LPM)'!$AJ$106:$AJ$135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'capacity(pen_group_60, LPM)'!$AL$106:$AL$135</c:f>
              <c:numCache>
                <c:formatCode>General</c:formatCode>
                <c:ptCount val="19"/>
                <c:pt idx="0">
                  <c:v>0.28226753000000004</c:v>
                </c:pt>
                <c:pt idx="1">
                  <c:v>0.29420803000000001</c:v>
                </c:pt>
                <c:pt idx="2">
                  <c:v>0.29512093</c:v>
                </c:pt>
                <c:pt idx="3">
                  <c:v>0.40105352</c:v>
                </c:pt>
                <c:pt idx="4">
                  <c:v>0.41313303999999995</c:v>
                </c:pt>
                <c:pt idx="5">
                  <c:v>0.43667671999999996</c:v>
                </c:pt>
                <c:pt idx="6">
                  <c:v>0.47236099000000004</c:v>
                </c:pt>
                <c:pt idx="7">
                  <c:v>0.41231021000000001</c:v>
                </c:pt>
                <c:pt idx="8">
                  <c:v>0.47360030000000003</c:v>
                </c:pt>
                <c:pt idx="9">
                  <c:v>0.48447442000000007</c:v>
                </c:pt>
                <c:pt idx="10">
                  <c:v>0.51843929</c:v>
                </c:pt>
                <c:pt idx="11">
                  <c:v>0.53549632999999996</c:v>
                </c:pt>
                <c:pt idx="12">
                  <c:v>0.50635825000000001</c:v>
                </c:pt>
                <c:pt idx="13">
                  <c:v>0.56591948999999997</c:v>
                </c:pt>
                <c:pt idx="14">
                  <c:v>0.54857535000000002</c:v>
                </c:pt>
                <c:pt idx="15">
                  <c:v>0.58498417000000003</c:v>
                </c:pt>
                <c:pt idx="16">
                  <c:v>0.59954907000000002</c:v>
                </c:pt>
                <c:pt idx="17">
                  <c:v>0.61087011000000002</c:v>
                </c:pt>
                <c:pt idx="18">
                  <c:v>0.60757757999999995</c:v>
                </c:pt>
              </c:numCache>
            </c:numRef>
          </c:val>
          <c:smooth val="0"/>
          <c:extLst>
            <c:ext xmlns:c16="http://schemas.microsoft.com/office/drawing/2014/chart" uri="{C3380CC4-5D6E-409C-BE32-E72D297353CC}">
              <c16:uniqueId val="{00000001-E9E4-43A4-B8B5-7831351CAFA4}"/>
            </c:ext>
          </c:extLst>
        </c:ser>
        <c:dLbls>
          <c:showLegendKey val="0"/>
          <c:showVal val="0"/>
          <c:showCatName val="0"/>
          <c:showSerName val="0"/>
          <c:showPercent val="0"/>
          <c:showBubbleSize val="0"/>
        </c:dLbls>
        <c:smooth val="0"/>
        <c:axId val="245586608"/>
        <c:axId val="369502176"/>
      </c:lineChart>
      <c:catAx>
        <c:axId val="245586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502176"/>
        <c:crosses val="autoZero"/>
        <c:auto val="1"/>
        <c:lblAlgn val="ctr"/>
        <c:lblOffset val="100"/>
        <c:noMultiLvlLbl val="0"/>
      </c:catAx>
      <c:valAx>
        <c:axId val="369502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5586608"/>
        <c:crosses val="autoZero"/>
        <c:crossBetween val="between"/>
      </c:valAx>
      <c:spPr>
        <a:noFill/>
        <a:ln>
          <a:noFill/>
        </a:ln>
        <a:effectLst/>
      </c:spPr>
    </c:plotArea>
    <c:legend>
      <c:legendPos val="b"/>
      <c:layout>
        <c:manualLayout>
          <c:xMode val="edge"/>
          <c:yMode val="edge"/>
          <c:x val="5.4354306297313984E-2"/>
          <c:y val="0.88955302520270463"/>
          <c:w val="0.86879497451726562"/>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'capacity(pen_group_60, LPM)'!$AP$105</c:f>
              <c:strCache>
                <c:ptCount val="1"/>
                <c:pt idx="0">
                  <c:v>rural</c:v>
                </c:pt>
              </c:strCache>
            </c:strRef>
          </c:tx>
          <c:spPr>
            <a:ln w="28575" cap="rnd">
              <a:solidFill>
                <a:srgbClr val="0070C0"/>
              </a:solidFill>
              <a:round/>
            </a:ln>
            <a:effectLst/>
          </c:spPr>
          <c:marker>
            <c:symbol val="none"/>
          </c:marker>
          <c:cat>
            <c:numRef>
              <c:f>'capacity(pen_group_60, LPM)'!$AO$106:$AO$135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'capacity(pen_group_60, LPM)'!$AP$106:$AP$135</c:f>
              <c:numCache>
                <c:formatCode>General</c:formatCode>
                <c:ptCount val="19"/>
                <c:pt idx="0">
                  <c:v>1.5823770000000015E-2</c:v>
                </c:pt>
                <c:pt idx="1">
                  <c:v>2.1115529999999993E-2</c:v>
                </c:pt>
                <c:pt idx="2">
                  <c:v>8.0739700000000081E-2</c:v>
                </c:pt>
                <c:pt idx="3">
                  <c:v>7.4972440000000029E-2</c:v>
                </c:pt>
                <c:pt idx="4">
                  <c:v>0.12558380999999996</c:v>
                </c:pt>
                <c:pt idx="5">
                  <c:v>9.6936829999999974E-2</c:v>
                </c:pt>
                <c:pt idx="6">
                  <c:v>0.15025471000000001</c:v>
                </c:pt>
                <c:pt idx="7">
                  <c:v>0.17412367000000006</c:v>
                </c:pt>
                <c:pt idx="8">
                  <c:v>0.20610850000000003</c:v>
                </c:pt>
                <c:pt idx="9">
                  <c:v>0.22424555999999995</c:v>
                </c:pt>
                <c:pt idx="10">
                  <c:v>0.23315732999999994</c:v>
                </c:pt>
                <c:pt idx="11">
                  <c:v>0.36153904999999997</c:v>
                </c:pt>
                <c:pt idx="12">
                  <c:v>0.30799715000000005</c:v>
                </c:pt>
                <c:pt idx="13">
                  <c:v>0.42709454999999996</c:v>
                </c:pt>
                <c:pt idx="14">
                  <c:v>0.46823365000000006</c:v>
                </c:pt>
                <c:pt idx="15">
                  <c:v>0.37359155999999993</c:v>
                </c:pt>
                <c:pt idx="16">
                  <c:v>0.45999207000000003</c:v>
                </c:pt>
                <c:pt idx="17">
                  <c:v>0.44426388000000006</c:v>
                </c:pt>
                <c:pt idx="18">
                  <c:v>0.48437744999999999</c:v>
                </c:pt>
              </c:numCache>
            </c:numRef>
          </c:val>
          <c:smooth val="0"/>
          <c:extLst>
            <c:ext xmlns:c16="http://schemas.microsoft.com/office/drawing/2014/chart" uri="{C3380CC4-5D6E-409C-BE32-E72D297353CC}">
              <c16:uniqueId val="{00000000-3146-444B-BDE7-EA64804A516C}"/>
            </c:ext>
          </c:extLst>
        </c:ser>
        <c:ser>
          <c:idx val="1"/>
          <c:order val="1"/>
          <c:tx>
            <c:strRef>
              <c:f>'capacity(pen_group_60, LPM)'!$AQ$105</c:f>
              <c:strCache>
                <c:ptCount val="1"/>
                <c:pt idx="0">
                  <c:v>urban</c:v>
                </c:pt>
              </c:strCache>
            </c:strRef>
          </c:tx>
          <c:spPr>
            <a:ln w="28575" cap="rnd">
              <a:solidFill>
                <a:srgbClr val="FF0000"/>
              </a:solidFill>
              <a:prstDash val="lgDash"/>
              <a:round/>
            </a:ln>
            <a:effectLst/>
          </c:spPr>
          <c:marker>
            <c:symbol val="none"/>
          </c:marker>
          <c:cat>
            <c:numRef>
              <c:f>'capacity(pen_group_60, LPM)'!$AO$106:$AO$135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'capacity(pen_group_60, LPM)'!$AQ$106:$AQ$135</c:f>
              <c:numCache>
                <c:formatCode>General</c:formatCode>
                <c:ptCount val="19"/>
                <c:pt idx="0">
                  <c:v>-0.14638726000000002</c:v>
                </c:pt>
                <c:pt idx="1">
                  <c:v>-0.16253145000000002</c:v>
                </c:pt>
                <c:pt idx="2">
                  <c:v>-0.29648125999999997</c:v>
                </c:pt>
                <c:pt idx="3">
                  <c:v>-0.12174220999999996</c:v>
                </c:pt>
                <c:pt idx="4">
                  <c:v>-0.13589603000000006</c:v>
                </c:pt>
                <c:pt idx="5">
                  <c:v>-0.15398106</c:v>
                </c:pt>
                <c:pt idx="6">
                  <c:v>2.3234449999999962E-2</c:v>
                </c:pt>
                <c:pt idx="7">
                  <c:v>-0.13761400000000001</c:v>
                </c:pt>
                <c:pt idx="8">
                  <c:v>-0.20700596999999993</c:v>
                </c:pt>
                <c:pt idx="9">
                  <c:v>0.25423400000000002</c:v>
                </c:pt>
                <c:pt idx="10">
                  <c:v>-4.5941229999999944E-2</c:v>
                </c:pt>
                <c:pt idx="11">
                  <c:v>-0.13156603</c:v>
                </c:pt>
                <c:pt idx="12">
                  <c:v>-1.8350750000000027E-2</c:v>
                </c:pt>
                <c:pt idx="13">
                  <c:v>-0.12775773000000001</c:v>
                </c:pt>
                <c:pt idx="14">
                  <c:v>0.35802405000000004</c:v>
                </c:pt>
                <c:pt idx="15">
                  <c:v>9.8323329999999987E-2</c:v>
                </c:pt>
                <c:pt idx="16">
                  <c:v>0.21861829999999999</c:v>
                </c:pt>
                <c:pt idx="17">
                  <c:v>0.12325478000000001</c:v>
                </c:pt>
                <c:pt idx="18">
                  <c:v>-7.3488290000000012E-2</c:v>
                </c:pt>
              </c:numCache>
            </c:numRef>
          </c:val>
          <c:smooth val="0"/>
          <c:extLst>
            <c:ext xmlns:c16="http://schemas.microsoft.com/office/drawing/2014/chart" uri="{C3380CC4-5D6E-409C-BE32-E72D297353CC}">
              <c16:uniqueId val="{00000001-3146-444B-BDE7-EA64804A516C}"/>
            </c:ext>
          </c:extLst>
        </c:ser>
        <c:dLbls>
          <c:showLegendKey val="0"/>
          <c:showVal val="0"/>
          <c:showCatName val="0"/>
          <c:showSerName val="0"/>
          <c:showPercent val="0"/>
          <c:showBubbleSize val="0"/>
        </c:dLbls>
        <c:smooth val="0"/>
        <c:axId val="245548208"/>
        <c:axId val="369487616"/>
      </c:lineChart>
      <c:catAx>
        <c:axId val="245548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487616"/>
        <c:crosses val="autoZero"/>
        <c:auto val="1"/>
        <c:lblAlgn val="ctr"/>
        <c:lblOffset val="100"/>
        <c:noMultiLvlLbl val="0"/>
      </c:catAx>
      <c:valAx>
        <c:axId val="369487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5548208"/>
        <c:crosses val="autoZero"/>
        <c:crossBetween val="between"/>
        <c:majorUnit val="0.1"/>
      </c:valAx>
      <c:spPr>
        <a:noFill/>
        <a:ln>
          <a:noFill/>
        </a:ln>
        <a:effectLst/>
      </c:spPr>
    </c:plotArea>
    <c:legend>
      <c:legendPos val="b"/>
      <c:layout>
        <c:manualLayout>
          <c:xMode val="edge"/>
          <c:yMode val="edge"/>
          <c:x val="4.0575456831244403E-2"/>
          <c:y val="0.8881541113330983"/>
          <c:w val="0.89635267344940472"/>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'capacity(pen_group_60, LPM)'!$AT$105</c:f>
              <c:strCache>
                <c:ptCount val="1"/>
                <c:pt idx="0">
                  <c:v>rural</c:v>
                </c:pt>
              </c:strCache>
            </c:strRef>
          </c:tx>
          <c:spPr>
            <a:ln w="28575" cap="rnd">
              <a:solidFill>
                <a:srgbClr val="0070C0"/>
              </a:solidFill>
              <a:round/>
            </a:ln>
            <a:effectLst/>
          </c:spPr>
          <c:marker>
            <c:symbol val="none"/>
          </c:marker>
          <c:cat>
            <c:numRef>
              <c:f>'capacity(pen_group_60, LPM)'!$AS$106:$AS$135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'capacity(pen_group_60, LPM)'!$AT$106:$AT$135</c:f>
              <c:numCache>
                <c:formatCode>General</c:formatCode>
                <c:ptCount val="19"/>
                <c:pt idx="0">
                  <c:v>0.12356321999999997</c:v>
                </c:pt>
                <c:pt idx="1">
                  <c:v>0.10162937999999999</c:v>
                </c:pt>
                <c:pt idx="2">
                  <c:v>3.0769229999999981E-2</c:v>
                </c:pt>
                <c:pt idx="3">
                  <c:v>0.11106419000000001</c:v>
                </c:pt>
                <c:pt idx="4">
                  <c:v>0.10317461000000006</c:v>
                </c:pt>
                <c:pt idx="5">
                  <c:v>0.11500449000000001</c:v>
                </c:pt>
                <c:pt idx="6">
                  <c:v>0.14920423999999999</c:v>
                </c:pt>
                <c:pt idx="7">
                  <c:v>0.21111111000000005</c:v>
                </c:pt>
                <c:pt idx="8">
                  <c:v>0.21880341999999997</c:v>
                </c:pt>
                <c:pt idx="9">
                  <c:v>0.19804877999999992</c:v>
                </c:pt>
                <c:pt idx="10">
                  <c:v>9.7402600000000006E-2</c:v>
                </c:pt>
                <c:pt idx="11">
                  <c:v>5.1140830000000026E-2</c:v>
                </c:pt>
                <c:pt idx="12">
                  <c:v>0.16802167999999995</c:v>
                </c:pt>
                <c:pt idx="13">
                  <c:v>0.33566434000000001</c:v>
                </c:pt>
                <c:pt idx="14">
                  <c:v>0.20579709999999996</c:v>
                </c:pt>
                <c:pt idx="15">
                  <c:v>0.77272726999999997</c:v>
                </c:pt>
                <c:pt idx="16">
                  <c:v>0.47376311999999998</c:v>
                </c:pt>
                <c:pt idx="17">
                  <c:v>0.58088234999999999</c:v>
                </c:pt>
                <c:pt idx="18">
                  <c:v>0.36737399999999998</c:v>
                </c:pt>
              </c:numCache>
            </c:numRef>
          </c:val>
          <c:smooth val="0"/>
          <c:extLst>
            <c:ext xmlns:c16="http://schemas.microsoft.com/office/drawing/2014/chart" uri="{C3380CC4-5D6E-409C-BE32-E72D297353CC}">
              <c16:uniqueId val="{00000000-623D-4EBD-8C84-B0715E081C9D}"/>
            </c:ext>
          </c:extLst>
        </c:ser>
        <c:ser>
          <c:idx val="1"/>
          <c:order val="1"/>
          <c:tx>
            <c:strRef>
              <c:f>'capacity(pen_group_60, LPM)'!$AU$105</c:f>
              <c:strCache>
                <c:ptCount val="1"/>
                <c:pt idx="0">
                  <c:v>urban</c:v>
                </c:pt>
              </c:strCache>
            </c:strRef>
          </c:tx>
          <c:spPr>
            <a:ln w="28575" cap="rnd">
              <a:solidFill>
                <a:srgbClr val="FF0000"/>
              </a:solidFill>
              <a:prstDash val="lgDash"/>
              <a:round/>
            </a:ln>
            <a:effectLst/>
          </c:spPr>
          <c:marker>
            <c:symbol val="none"/>
          </c:marker>
          <c:cat>
            <c:numRef>
              <c:f>'capacity(pen_group_60, LPM)'!$AS$106:$AS$135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'capacity(pen_group_60, LPM)'!$AU$106:$AU$135</c:f>
              <c:numCache>
                <c:formatCode>General</c:formatCode>
                <c:ptCount val="19"/>
                <c:pt idx="0">
                  <c:v>0.19109770999999998</c:v>
                </c:pt>
                <c:pt idx="1">
                  <c:v>0.15848066000000005</c:v>
                </c:pt>
                <c:pt idx="2">
                  <c:v>5.3539140000000041E-2</c:v>
                </c:pt>
                <c:pt idx="3">
                  <c:v>0.18264179000000003</c:v>
                </c:pt>
                <c:pt idx="4">
                  <c:v>0.39276547999999994</c:v>
                </c:pt>
                <c:pt idx="5">
                  <c:v>0.11649288999999996</c:v>
                </c:pt>
                <c:pt idx="6">
                  <c:v>0.26589583000000006</c:v>
                </c:pt>
                <c:pt idx="7">
                  <c:v>0.33373771000000008</c:v>
                </c:pt>
                <c:pt idx="8">
                  <c:v>0.43100662000000001</c:v>
                </c:pt>
                <c:pt idx="9">
                  <c:v>0.5732915300000001</c:v>
                </c:pt>
                <c:pt idx="10">
                  <c:v>0.52522493999999997</c:v>
                </c:pt>
                <c:pt idx="11">
                  <c:v>0.30044612999999998</c:v>
                </c:pt>
                <c:pt idx="12">
                  <c:v>0.26635871999999994</c:v>
                </c:pt>
                <c:pt idx="13">
                  <c:v>0.37621887000000009</c:v>
                </c:pt>
                <c:pt idx="14">
                  <c:v>0.62880691</c:v>
                </c:pt>
                <c:pt idx="15">
                  <c:v>0.88428169999999995</c:v>
                </c:pt>
                <c:pt idx="16">
                  <c:v>0.68199549000000004</c:v>
                </c:pt>
                <c:pt idx="17">
                  <c:v>0.68199549000000004</c:v>
                </c:pt>
                <c:pt idx="18">
                  <c:v>0.36482187000000005</c:v>
                </c:pt>
              </c:numCache>
            </c:numRef>
          </c:val>
          <c:smooth val="0"/>
          <c:extLst>
            <c:ext xmlns:c16="http://schemas.microsoft.com/office/drawing/2014/chart" uri="{C3380CC4-5D6E-409C-BE32-E72D297353CC}">
              <c16:uniqueId val="{00000001-623D-4EBD-8C84-B0715E081C9D}"/>
            </c:ext>
          </c:extLst>
        </c:ser>
        <c:dLbls>
          <c:showLegendKey val="0"/>
          <c:showVal val="0"/>
          <c:showCatName val="0"/>
          <c:showSerName val="0"/>
          <c:showPercent val="0"/>
          <c:showBubbleSize val="0"/>
        </c:dLbls>
        <c:smooth val="0"/>
        <c:axId val="339818416"/>
        <c:axId val="369492192"/>
      </c:lineChart>
      <c:catAx>
        <c:axId val="339818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492192"/>
        <c:crosses val="autoZero"/>
        <c:auto val="1"/>
        <c:lblAlgn val="ctr"/>
        <c:lblOffset val="100"/>
        <c:noMultiLvlLbl val="0"/>
      </c:catAx>
      <c:valAx>
        <c:axId val="369492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9818416"/>
        <c:crosses val="autoZero"/>
        <c:crossBetween val="between"/>
      </c:valAx>
      <c:spPr>
        <a:noFill/>
        <a:ln>
          <a:noFill/>
        </a:ln>
        <a:effectLst/>
      </c:spPr>
    </c:plotArea>
    <c:legend>
      <c:legendPos val="b"/>
      <c:layout>
        <c:manualLayout>
          <c:xMode val="edge"/>
          <c:yMode val="edge"/>
          <c:x val="3.3533329285900984E-2"/>
          <c:y val="0.8881541113330983"/>
          <c:w val="0.92032119015629232"/>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'capacity(health_1, LPM)'!$AC$55</c:f>
              <c:strCache>
                <c:ptCount val="1"/>
                <c:pt idx="0">
                  <c:v>rural</c:v>
                </c:pt>
              </c:strCache>
            </c:strRef>
          </c:tx>
          <c:spPr>
            <a:ln w="28575" cap="rnd">
              <a:solidFill>
                <a:srgbClr val="0070C0"/>
              </a:solidFill>
              <a:round/>
            </a:ln>
            <a:effectLst/>
          </c:spPr>
          <c:marker>
            <c:symbol val="none"/>
          </c:marker>
          <c:cat>
            <c:numRef>
              <c:f>'capacity(health_1, LPM)'!$AB$56:$AB$85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'capacity(health_1, LPM)'!$AC$56:$AC$85</c:f>
              <c:numCache>
                <c:formatCode>General</c:formatCode>
                <c:ptCount val="19"/>
                <c:pt idx="0">
                  <c:v>0.86</c:v>
                </c:pt>
                <c:pt idx="1">
                  <c:v>0.84065933999999998</c:v>
                </c:pt>
                <c:pt idx="2">
                  <c:v>0.82954545000000002</c:v>
                </c:pt>
                <c:pt idx="3">
                  <c:v>0.86238532000000001</c:v>
                </c:pt>
                <c:pt idx="4">
                  <c:v>0.80276817</c:v>
                </c:pt>
                <c:pt idx="5">
                  <c:v>0.79238754</c:v>
                </c:pt>
                <c:pt idx="6">
                  <c:v>0.78378378000000004</c:v>
                </c:pt>
                <c:pt idx="7">
                  <c:v>0.70796460000000005</c:v>
                </c:pt>
                <c:pt idx="8">
                  <c:v>0.69230769000000003</c:v>
                </c:pt>
                <c:pt idx="9">
                  <c:v>0.69518716999999997</c:v>
                </c:pt>
                <c:pt idx="10">
                  <c:v>0.64824121000000001</c:v>
                </c:pt>
                <c:pt idx="11">
                  <c:v>0.60693642000000003</c:v>
                </c:pt>
                <c:pt idx="12">
                  <c:v>0.54491018000000002</c:v>
                </c:pt>
                <c:pt idx="13">
                  <c:v>0.50364964000000001</c:v>
                </c:pt>
                <c:pt idx="14">
                  <c:v>0.47133757999999998</c:v>
                </c:pt>
                <c:pt idx="15">
                  <c:v>0.43809524</c:v>
                </c:pt>
                <c:pt idx="16">
                  <c:v>0.41441441000000001</c:v>
                </c:pt>
                <c:pt idx="17">
                  <c:v>0.42528736</c:v>
                </c:pt>
                <c:pt idx="18">
                  <c:v>0.44705882000000002</c:v>
                </c:pt>
              </c:numCache>
            </c:numRef>
          </c:val>
          <c:smooth val="0"/>
          <c:extLst>
            <c:ext xmlns:c16="http://schemas.microsoft.com/office/drawing/2014/chart" uri="{C3380CC4-5D6E-409C-BE32-E72D297353CC}">
              <c16:uniqueId val="{00000000-66E7-4E12-B5EA-DC195BC4364A}"/>
            </c:ext>
          </c:extLst>
        </c:ser>
        <c:ser>
          <c:idx val="1"/>
          <c:order val="1"/>
          <c:tx>
            <c:strRef>
              <c:f>'capacity(health_1, LPM)'!$AD$55</c:f>
              <c:strCache>
                <c:ptCount val="1"/>
                <c:pt idx="0">
                  <c:v>urban</c:v>
                </c:pt>
              </c:strCache>
            </c:strRef>
          </c:tx>
          <c:spPr>
            <a:ln w="28575" cap="rnd">
              <a:solidFill>
                <a:srgbClr val="FF0000"/>
              </a:solidFill>
              <a:prstDash val="lgDash"/>
              <a:round/>
            </a:ln>
            <a:effectLst/>
          </c:spPr>
          <c:marker>
            <c:symbol val="none"/>
          </c:marker>
          <c:cat>
            <c:numRef>
              <c:f>'capacity(health_1, LPM)'!$AB$56:$AB$85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'capacity(health_1, LPM)'!$AD$56:$AD$85</c:f>
              <c:numCache>
                <c:formatCode>General</c:formatCode>
                <c:ptCount val="19"/>
                <c:pt idx="0">
                  <c:v>0.55450237000000002</c:v>
                </c:pt>
                <c:pt idx="1">
                  <c:v>0.57964601999999998</c:v>
                </c:pt>
                <c:pt idx="2">
                  <c:v>0.48636363999999999</c:v>
                </c:pt>
                <c:pt idx="3">
                  <c:v>0.43438914000000001</c:v>
                </c:pt>
                <c:pt idx="4">
                  <c:v>0.42021277000000001</c:v>
                </c:pt>
                <c:pt idx="5">
                  <c:v>0.48823528999999999</c:v>
                </c:pt>
                <c:pt idx="6">
                  <c:v>0.30201341999999998</c:v>
                </c:pt>
                <c:pt idx="7">
                  <c:v>0.46153845999999998</c:v>
                </c:pt>
                <c:pt idx="8">
                  <c:v>0.375</c:v>
                </c:pt>
                <c:pt idx="9">
                  <c:v>0.33333332999999998</c:v>
                </c:pt>
                <c:pt idx="10">
                  <c:v>0.33035713999999999</c:v>
                </c:pt>
                <c:pt idx="11">
                  <c:v>0.30232557999999998</c:v>
                </c:pt>
                <c:pt idx="12">
                  <c:v>0.25</c:v>
                </c:pt>
                <c:pt idx="13">
                  <c:v>0.22222222</c:v>
                </c:pt>
                <c:pt idx="14">
                  <c:v>0.23863635999999999</c:v>
                </c:pt>
                <c:pt idx="15">
                  <c:v>0.13186813</c:v>
                </c:pt>
                <c:pt idx="16">
                  <c:v>0.10126582000000001</c:v>
                </c:pt>
                <c:pt idx="17">
                  <c:v>0.11290322999999999</c:v>
                </c:pt>
                <c:pt idx="18">
                  <c:v>0.15384614999999999</c:v>
                </c:pt>
              </c:numCache>
            </c:numRef>
          </c:val>
          <c:smooth val="0"/>
          <c:extLst>
            <c:ext xmlns:c16="http://schemas.microsoft.com/office/drawing/2014/chart" uri="{C3380CC4-5D6E-409C-BE32-E72D297353CC}">
              <c16:uniqueId val="{00000001-66E7-4E12-B5EA-DC195BC4364A}"/>
            </c:ext>
          </c:extLst>
        </c:ser>
        <c:dLbls>
          <c:showLegendKey val="0"/>
          <c:showVal val="0"/>
          <c:showCatName val="0"/>
          <c:showSerName val="0"/>
          <c:showPercent val="0"/>
          <c:showBubbleSize val="0"/>
        </c:dLbls>
        <c:smooth val="0"/>
        <c:axId val="489247920"/>
        <c:axId val="369520896"/>
      </c:lineChart>
      <c:catAx>
        <c:axId val="489247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520896"/>
        <c:crosses val="autoZero"/>
        <c:auto val="1"/>
        <c:lblAlgn val="ctr"/>
        <c:lblOffset val="100"/>
        <c:noMultiLvlLbl val="0"/>
      </c:catAx>
      <c:valAx>
        <c:axId val="369520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247920"/>
        <c:crosses val="autoZero"/>
        <c:crossBetween val="between"/>
      </c:valAx>
      <c:spPr>
        <a:noFill/>
        <a:ln>
          <a:noFill/>
        </a:ln>
        <a:effectLst/>
      </c:spPr>
    </c:plotArea>
    <c:legend>
      <c:legendPos val="b"/>
      <c:layout>
        <c:manualLayout>
          <c:xMode val="edge"/>
          <c:yMode val="edge"/>
          <c:x val="2.0410454766028735E-2"/>
          <c:y val="0.87882628257213946"/>
          <c:w val="0.95135183000910306"/>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'capacity(health_2, LPM)'!$AG$55</c:f>
              <c:strCache>
                <c:ptCount val="1"/>
                <c:pt idx="0">
                  <c:v>rural</c:v>
                </c:pt>
              </c:strCache>
            </c:strRef>
          </c:tx>
          <c:spPr>
            <a:ln w="28575" cap="rnd">
              <a:solidFill>
                <a:srgbClr val="0070C0"/>
              </a:solidFill>
              <a:round/>
            </a:ln>
            <a:effectLst/>
          </c:spPr>
          <c:marker>
            <c:symbol val="none"/>
          </c:marker>
          <c:cat>
            <c:numRef>
              <c:f>'capacity(health_2, LPM)'!$AF$56:$AF$85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'capacity(health_2, LPM)'!$AG$56:$AG$85</c:f>
              <c:numCache>
                <c:formatCode>General</c:formatCode>
                <c:ptCount val="19"/>
                <c:pt idx="0">
                  <c:v>0.87640448999999998</c:v>
                </c:pt>
                <c:pt idx="1">
                  <c:v>0.94520548000000004</c:v>
                </c:pt>
                <c:pt idx="2">
                  <c:v>0.91208791</c:v>
                </c:pt>
                <c:pt idx="3">
                  <c:v>0.90243901999999998</c:v>
                </c:pt>
                <c:pt idx="4">
                  <c:v>0.86764706000000003</c:v>
                </c:pt>
                <c:pt idx="5">
                  <c:v>0.81967213000000005</c:v>
                </c:pt>
                <c:pt idx="6">
                  <c:v>0.77966102000000004</c:v>
                </c:pt>
                <c:pt idx="7">
                  <c:v>0.80392156999999997</c:v>
                </c:pt>
                <c:pt idx="8">
                  <c:v>0.73170732000000005</c:v>
                </c:pt>
                <c:pt idx="9">
                  <c:v>0.75675676000000003</c:v>
                </c:pt>
                <c:pt idx="10">
                  <c:v>0.78048779999999995</c:v>
                </c:pt>
                <c:pt idx="11">
                  <c:v>0.57575757999999999</c:v>
                </c:pt>
                <c:pt idx="12">
                  <c:v>0.59459459000000003</c:v>
                </c:pt>
                <c:pt idx="13">
                  <c:v>0.61764706000000003</c:v>
                </c:pt>
                <c:pt idx="14">
                  <c:v>0.82758620999999999</c:v>
                </c:pt>
                <c:pt idx="15">
                  <c:v>0.54166667000000002</c:v>
                </c:pt>
                <c:pt idx="16">
                  <c:v>0.5</c:v>
                </c:pt>
                <c:pt idx="17">
                  <c:v>0.52173913000000005</c:v>
                </c:pt>
                <c:pt idx="18">
                  <c:v>0.57142857000000002</c:v>
                </c:pt>
              </c:numCache>
            </c:numRef>
          </c:val>
          <c:smooth val="0"/>
          <c:extLst>
            <c:ext xmlns:c16="http://schemas.microsoft.com/office/drawing/2014/chart" uri="{C3380CC4-5D6E-409C-BE32-E72D297353CC}">
              <c16:uniqueId val="{00000000-23C8-4861-8D26-24E7AB9DD495}"/>
            </c:ext>
          </c:extLst>
        </c:ser>
        <c:ser>
          <c:idx val="1"/>
          <c:order val="1"/>
          <c:tx>
            <c:strRef>
              <c:f>'capacity(health_2, LPM)'!$AH$55</c:f>
              <c:strCache>
                <c:ptCount val="1"/>
                <c:pt idx="0">
                  <c:v>urban</c:v>
                </c:pt>
              </c:strCache>
            </c:strRef>
          </c:tx>
          <c:spPr>
            <a:ln w="28575" cap="rnd">
              <a:solidFill>
                <a:srgbClr val="FF0000"/>
              </a:solidFill>
              <a:prstDash val="lgDash"/>
              <a:round/>
            </a:ln>
            <a:effectLst/>
          </c:spPr>
          <c:marker>
            <c:symbol val="none"/>
          </c:marker>
          <c:cat>
            <c:numRef>
              <c:f>'capacity(health_2, LPM)'!$AF$56:$AF$85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'capacity(health_2, LPM)'!$AH$56:$AH$85</c:f>
              <c:numCache>
                <c:formatCode>General</c:formatCode>
                <c:ptCount val="19"/>
                <c:pt idx="0">
                  <c:v>0.60273973000000003</c:v>
                </c:pt>
                <c:pt idx="1">
                  <c:v>0.61333333000000001</c:v>
                </c:pt>
                <c:pt idx="2">
                  <c:v>0.62295082000000002</c:v>
                </c:pt>
                <c:pt idx="3">
                  <c:v>0.53968254000000004</c:v>
                </c:pt>
                <c:pt idx="4">
                  <c:v>0.45762712</c:v>
                </c:pt>
                <c:pt idx="5">
                  <c:v>0.49180328000000001</c:v>
                </c:pt>
                <c:pt idx="6">
                  <c:v>0.39215686</c:v>
                </c:pt>
                <c:pt idx="7">
                  <c:v>0.36956522000000003</c:v>
                </c:pt>
                <c:pt idx="8">
                  <c:v>0.35483871</c:v>
                </c:pt>
                <c:pt idx="9">
                  <c:v>0.27500000000000002</c:v>
                </c:pt>
                <c:pt idx="10">
                  <c:v>0.46666667000000001</c:v>
                </c:pt>
                <c:pt idx="11">
                  <c:v>0.26923077000000001</c:v>
                </c:pt>
                <c:pt idx="12">
                  <c:v>0.44444444</c:v>
                </c:pt>
                <c:pt idx="13">
                  <c:v>0.21875</c:v>
                </c:pt>
                <c:pt idx="14">
                  <c:v>0.28000000000000003</c:v>
                </c:pt>
                <c:pt idx="15">
                  <c:v>8.6956519999999995E-2</c:v>
                </c:pt>
                <c:pt idx="16">
                  <c:v>7.6923080000000005E-2</c:v>
                </c:pt>
                <c:pt idx="17">
                  <c:v>0.18181818</c:v>
                </c:pt>
                <c:pt idx="18">
                  <c:v>0.11111111</c:v>
                </c:pt>
              </c:numCache>
            </c:numRef>
          </c:val>
          <c:smooth val="0"/>
          <c:extLst>
            <c:ext xmlns:c16="http://schemas.microsoft.com/office/drawing/2014/chart" uri="{C3380CC4-5D6E-409C-BE32-E72D297353CC}">
              <c16:uniqueId val="{00000001-23C8-4861-8D26-24E7AB9DD495}"/>
            </c:ext>
          </c:extLst>
        </c:ser>
        <c:dLbls>
          <c:showLegendKey val="0"/>
          <c:showVal val="0"/>
          <c:showCatName val="0"/>
          <c:showSerName val="0"/>
          <c:showPercent val="0"/>
          <c:showBubbleSize val="0"/>
        </c:dLbls>
        <c:smooth val="0"/>
        <c:axId val="410362240"/>
        <c:axId val="328098784"/>
      </c:lineChart>
      <c:catAx>
        <c:axId val="410362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8098784"/>
        <c:crosses val="autoZero"/>
        <c:auto val="1"/>
        <c:lblAlgn val="ctr"/>
        <c:lblOffset val="100"/>
        <c:noMultiLvlLbl val="0"/>
      </c:catAx>
      <c:valAx>
        <c:axId val="328098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362240"/>
        <c:crosses val="autoZero"/>
        <c:crossBetween val="between"/>
      </c:valAx>
      <c:spPr>
        <a:noFill/>
        <a:ln>
          <a:noFill/>
        </a:ln>
        <a:effectLst/>
      </c:spPr>
    </c:plotArea>
    <c:legend>
      <c:legendPos val="b"/>
      <c:layout>
        <c:manualLayout>
          <c:xMode val="edge"/>
          <c:yMode val="edge"/>
          <c:x val="8.5169076336362292E-3"/>
          <c:y val="0.88492345520007021"/>
          <c:w val="0.92571461803621902"/>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'capacity(health_2, LPM)'!$AC$105</c:f>
              <c:strCache>
                <c:ptCount val="1"/>
                <c:pt idx="0">
                  <c:v>rural</c:v>
                </c:pt>
              </c:strCache>
            </c:strRef>
          </c:tx>
          <c:spPr>
            <a:ln w="28575" cap="rnd">
              <a:solidFill>
                <a:srgbClr val="0070C0"/>
              </a:solidFill>
              <a:round/>
            </a:ln>
            <a:effectLst/>
          </c:spPr>
          <c:marker>
            <c:symbol val="none"/>
          </c:marker>
          <c:cat>
            <c:numRef>
              <c:f>'capacity(health_2, LPM)'!$AB$106:$AB$135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'capacity(health_2, LPM)'!$AC$106:$AC$135</c:f>
              <c:numCache>
                <c:formatCode>General</c:formatCode>
                <c:ptCount val="19"/>
                <c:pt idx="0">
                  <c:v>2.7695919999999985E-2</c:v>
                </c:pt>
                <c:pt idx="1">
                  <c:v>3.872357999999998E-2</c:v>
                </c:pt>
                <c:pt idx="2">
                  <c:v>4.8930250000000064E-2</c:v>
                </c:pt>
                <c:pt idx="3">
                  <c:v>3.7861240000000018E-2</c:v>
                </c:pt>
                <c:pt idx="4">
                  <c:v>6.6464559999999895E-2</c:v>
                </c:pt>
                <c:pt idx="5">
                  <c:v>9.4253309999999924E-2</c:v>
                </c:pt>
                <c:pt idx="6">
                  <c:v>6.730356000000004E-2</c:v>
                </c:pt>
                <c:pt idx="7">
                  <c:v>0.15465281000000008</c:v>
                </c:pt>
                <c:pt idx="8">
                  <c:v>0.18897260000000005</c:v>
                </c:pt>
                <c:pt idx="9">
                  <c:v>0.16997346999999996</c:v>
                </c:pt>
                <c:pt idx="10">
                  <c:v>0.19159915000000005</c:v>
                </c:pt>
                <c:pt idx="11">
                  <c:v>0.21072168999999996</c:v>
                </c:pt>
                <c:pt idx="12">
                  <c:v>0.26795013999999995</c:v>
                </c:pt>
                <c:pt idx="13">
                  <c:v>0.32994475999999995</c:v>
                </c:pt>
                <c:pt idx="14">
                  <c:v>0.40102767</c:v>
                </c:pt>
                <c:pt idx="15">
                  <c:v>0.42498132999999993</c:v>
                </c:pt>
                <c:pt idx="16">
                  <c:v>0.41613263</c:v>
                </c:pt>
                <c:pt idx="17">
                  <c:v>0.41092783999999993</c:v>
                </c:pt>
                <c:pt idx="18">
                  <c:v>0.42120949000000008</c:v>
                </c:pt>
              </c:numCache>
            </c:numRef>
          </c:val>
          <c:smooth val="0"/>
          <c:extLst>
            <c:ext xmlns:c16="http://schemas.microsoft.com/office/drawing/2014/chart" uri="{C3380CC4-5D6E-409C-BE32-E72D297353CC}">
              <c16:uniqueId val="{00000000-AE11-4EFA-865A-FABB97099262}"/>
            </c:ext>
          </c:extLst>
        </c:ser>
        <c:ser>
          <c:idx val="1"/>
          <c:order val="1"/>
          <c:tx>
            <c:strRef>
              <c:f>'capacity(health_2, LPM)'!$AD$105</c:f>
              <c:strCache>
                <c:ptCount val="1"/>
                <c:pt idx="0">
                  <c:v>urban</c:v>
                </c:pt>
              </c:strCache>
            </c:strRef>
          </c:tx>
          <c:spPr>
            <a:ln w="28575" cap="rnd">
              <a:solidFill>
                <a:srgbClr val="FF0000"/>
              </a:solidFill>
              <a:prstDash val="lgDash"/>
              <a:round/>
            </a:ln>
            <a:effectLst/>
          </c:spPr>
          <c:marker>
            <c:symbol val="none"/>
          </c:marker>
          <c:cat>
            <c:numRef>
              <c:f>'capacity(health_2, LPM)'!$AB$106:$AB$135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'capacity(health_2, LPM)'!$AD$106:$AD$135</c:f>
              <c:numCache>
                <c:formatCode>General</c:formatCode>
                <c:ptCount val="19"/>
                <c:pt idx="0">
                  <c:v>0.17192850999999998</c:v>
                </c:pt>
                <c:pt idx="1">
                  <c:v>0.20107893999999993</c:v>
                </c:pt>
                <c:pt idx="2">
                  <c:v>0.24663038000000004</c:v>
                </c:pt>
                <c:pt idx="3">
                  <c:v>0.29917853000000005</c:v>
                </c:pt>
                <c:pt idx="4">
                  <c:v>0.29628417000000001</c:v>
                </c:pt>
                <c:pt idx="5">
                  <c:v>0.27244505000000002</c:v>
                </c:pt>
                <c:pt idx="6">
                  <c:v>0.41970566999999998</c:v>
                </c:pt>
                <c:pt idx="7">
                  <c:v>0.24274713999999997</c:v>
                </c:pt>
                <c:pt idx="8">
                  <c:v>0.35074165999999996</c:v>
                </c:pt>
                <c:pt idx="9">
                  <c:v>0.34392463000000001</c:v>
                </c:pt>
                <c:pt idx="10">
                  <c:v>0.40343065</c:v>
                </c:pt>
                <c:pt idx="11">
                  <c:v>0.36571118999999996</c:v>
                </c:pt>
                <c:pt idx="12">
                  <c:v>0.46541286000000004</c:v>
                </c:pt>
                <c:pt idx="13">
                  <c:v>0.45963465999999997</c:v>
                </c:pt>
                <c:pt idx="14">
                  <c:v>0.46810080999999998</c:v>
                </c:pt>
                <c:pt idx="15">
                  <c:v>0.54285556000000001</c:v>
                </c:pt>
                <c:pt idx="16">
                  <c:v>0.55240624000000005</c:v>
                </c:pt>
                <c:pt idx="17">
                  <c:v>0.59254951</c:v>
                </c:pt>
                <c:pt idx="18">
                  <c:v>0.47617891000000001</c:v>
                </c:pt>
              </c:numCache>
            </c:numRef>
          </c:val>
          <c:smooth val="0"/>
          <c:extLst>
            <c:ext xmlns:c16="http://schemas.microsoft.com/office/drawing/2014/chart" uri="{C3380CC4-5D6E-409C-BE32-E72D297353CC}">
              <c16:uniqueId val="{00000001-AE11-4EFA-865A-FABB97099262}"/>
            </c:ext>
          </c:extLst>
        </c:ser>
        <c:dLbls>
          <c:showLegendKey val="0"/>
          <c:showVal val="0"/>
          <c:showCatName val="0"/>
          <c:showSerName val="0"/>
          <c:showPercent val="0"/>
          <c:showBubbleSize val="0"/>
        </c:dLbls>
        <c:smooth val="0"/>
        <c:axId val="159309424"/>
        <c:axId val="369506752"/>
      </c:lineChart>
      <c:catAx>
        <c:axId val="159309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506752"/>
        <c:crosses val="autoZero"/>
        <c:auto val="1"/>
        <c:lblAlgn val="ctr"/>
        <c:lblOffset val="100"/>
        <c:noMultiLvlLbl val="0"/>
      </c:catAx>
      <c:valAx>
        <c:axId val="369506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309424"/>
        <c:crosses val="autoZero"/>
        <c:crossBetween val="between"/>
      </c:valAx>
      <c:spPr>
        <a:noFill/>
        <a:ln>
          <a:noFill/>
        </a:ln>
        <a:effectLst/>
      </c:spPr>
    </c:plotArea>
    <c:legend>
      <c:legendPos val="b"/>
      <c:layout>
        <c:manualLayout>
          <c:xMode val="edge"/>
          <c:yMode val="edge"/>
          <c:x val="1.3205667595722871E-2"/>
          <c:y val="0.88988008469201574"/>
          <c:w val="0.86433201569857598"/>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100561420853783"/>
          <c:y val="5.4522924411400248E-2"/>
          <c:w val="0.77195367395219094"/>
          <c:h val="0.7775706661202666"/>
        </c:manualLayout>
      </c:layout>
      <c:lineChart>
        <c:grouping val="standard"/>
        <c:varyColors val="0"/>
        <c:ser>
          <c:idx val="0"/>
          <c:order val="0"/>
          <c:tx>
            <c:strRef>
              <c:f>'capacity(health_2, LPM)'!$AG$105</c:f>
              <c:strCache>
                <c:ptCount val="1"/>
                <c:pt idx="0">
                  <c:v>rural</c:v>
                </c:pt>
              </c:strCache>
            </c:strRef>
          </c:tx>
          <c:spPr>
            <a:ln w="28575" cap="rnd">
              <a:solidFill>
                <a:srgbClr val="0070C0"/>
              </a:solidFill>
              <a:round/>
            </a:ln>
            <a:effectLst/>
          </c:spPr>
          <c:marker>
            <c:symbol val="none"/>
          </c:marker>
          <c:cat>
            <c:numRef>
              <c:f>'capacity(health_2, LPM)'!$AF$106:$AF$135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'capacity(health_2, LPM)'!$AG$106:$AG$135</c:f>
              <c:numCache>
                <c:formatCode>General</c:formatCode>
                <c:ptCount val="19"/>
                <c:pt idx="0">
                  <c:v>5.1911150000000017E-2</c:v>
                </c:pt>
                <c:pt idx="1">
                  <c:v>-1.6063000000000605E-3</c:v>
                </c:pt>
                <c:pt idx="2">
                  <c:v>1.9991890000000012E-2</c:v>
                </c:pt>
                <c:pt idx="3">
                  <c:v>2.5209060000000005E-2</c:v>
                </c:pt>
                <c:pt idx="4">
                  <c:v>4.6759609999999951E-2</c:v>
                </c:pt>
                <c:pt idx="5">
                  <c:v>0.10427559999999991</c:v>
                </c:pt>
                <c:pt idx="6">
                  <c:v>0.14673223999999996</c:v>
                </c:pt>
                <c:pt idx="7">
                  <c:v>9.5839750000000001E-2</c:v>
                </c:pt>
                <c:pt idx="8">
                  <c:v>0.19599497999999993</c:v>
                </c:pt>
                <c:pt idx="9">
                  <c:v>0.10731393</c:v>
                </c:pt>
                <c:pt idx="10">
                  <c:v>0.13177018000000007</c:v>
                </c:pt>
                <c:pt idx="11">
                  <c:v>0.30285746999999996</c:v>
                </c:pt>
                <c:pt idx="12">
                  <c:v>0.29925793999999994</c:v>
                </c:pt>
                <c:pt idx="13">
                  <c:v>0.27553112999999996</c:v>
                </c:pt>
                <c:pt idx="14">
                  <c:v>4.8208130000000016E-2</c:v>
                </c:pt>
                <c:pt idx="15">
                  <c:v>0.31769134999999993</c:v>
                </c:pt>
                <c:pt idx="16">
                  <c:v>0.37219652000000003</c:v>
                </c:pt>
                <c:pt idx="17">
                  <c:v>0.32629031999999991</c:v>
                </c:pt>
                <c:pt idx="18">
                  <c:v>0.30711759999999999</c:v>
                </c:pt>
              </c:numCache>
            </c:numRef>
          </c:val>
          <c:smooth val="0"/>
          <c:extLst>
            <c:ext xmlns:c16="http://schemas.microsoft.com/office/drawing/2014/chart" uri="{C3380CC4-5D6E-409C-BE32-E72D297353CC}">
              <c16:uniqueId val="{00000000-D0A3-4E77-B047-0BF0762EB3B6}"/>
            </c:ext>
          </c:extLst>
        </c:ser>
        <c:ser>
          <c:idx val="1"/>
          <c:order val="1"/>
          <c:tx>
            <c:strRef>
              <c:f>'capacity(health_2, LPM)'!$AH$105</c:f>
              <c:strCache>
                <c:ptCount val="1"/>
                <c:pt idx="0">
                  <c:v>urban</c:v>
                </c:pt>
              </c:strCache>
            </c:strRef>
          </c:tx>
          <c:spPr>
            <a:ln w="28575" cap="rnd">
              <a:solidFill>
                <a:srgbClr val="FF0000"/>
              </a:solidFill>
              <a:prstDash val="lgDash"/>
              <a:round/>
            </a:ln>
            <a:effectLst/>
          </c:spPr>
          <c:marker>
            <c:symbol val="none"/>
          </c:marker>
          <c:cat>
            <c:numRef>
              <c:f>'capacity(health_2, LPM)'!$AF$106:$AF$135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'capacity(health_2, LPM)'!$AH$106:$AH$135</c:f>
              <c:numCache>
                <c:formatCode>General</c:formatCode>
                <c:ptCount val="19"/>
                <c:pt idx="0">
                  <c:v>0.23946853000000001</c:v>
                </c:pt>
                <c:pt idx="1">
                  <c:v>0.2029995</c:v>
                </c:pt>
                <c:pt idx="2">
                  <c:v>0.19782475999999993</c:v>
                </c:pt>
                <c:pt idx="3">
                  <c:v>0.27024821999999993</c:v>
                </c:pt>
                <c:pt idx="4">
                  <c:v>0.34236494000000001</c:v>
                </c:pt>
                <c:pt idx="5">
                  <c:v>0.34065364999999997</c:v>
                </c:pt>
                <c:pt idx="6">
                  <c:v>0.43413655000000001</c:v>
                </c:pt>
                <c:pt idx="7">
                  <c:v>0.42739249999999995</c:v>
                </c:pt>
                <c:pt idx="8">
                  <c:v>0.49730405</c:v>
                </c:pt>
                <c:pt idx="9">
                  <c:v>0.58100648999999993</c:v>
                </c:pt>
                <c:pt idx="10">
                  <c:v>0.39045972999999995</c:v>
                </c:pt>
                <c:pt idx="11">
                  <c:v>0.56230847000000006</c:v>
                </c:pt>
                <c:pt idx="12">
                  <c:v>0.39023959999999996</c:v>
                </c:pt>
                <c:pt idx="13">
                  <c:v>0.62748106000000003</c:v>
                </c:pt>
                <c:pt idx="14">
                  <c:v>0.55668324000000002</c:v>
                </c:pt>
                <c:pt idx="15">
                  <c:v>0.71028102999999998</c:v>
                </c:pt>
                <c:pt idx="16">
                  <c:v>0.71061242999999996</c:v>
                </c:pt>
                <c:pt idx="17">
                  <c:v>0.58080032999999998</c:v>
                </c:pt>
                <c:pt idx="18">
                  <c:v>0.68501534000000008</c:v>
                </c:pt>
              </c:numCache>
            </c:numRef>
          </c:val>
          <c:smooth val="0"/>
          <c:extLst>
            <c:ext xmlns:c16="http://schemas.microsoft.com/office/drawing/2014/chart" uri="{C3380CC4-5D6E-409C-BE32-E72D297353CC}">
              <c16:uniqueId val="{00000001-D0A3-4E77-B047-0BF0762EB3B6}"/>
            </c:ext>
          </c:extLst>
        </c:ser>
        <c:dLbls>
          <c:showLegendKey val="0"/>
          <c:showVal val="0"/>
          <c:showCatName val="0"/>
          <c:showSerName val="0"/>
          <c:showPercent val="0"/>
          <c:showBubbleSize val="0"/>
        </c:dLbls>
        <c:smooth val="0"/>
        <c:axId val="95026272"/>
        <c:axId val="328085056"/>
      </c:lineChart>
      <c:catAx>
        <c:axId val="95026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8085056"/>
        <c:crosses val="autoZero"/>
        <c:auto val="1"/>
        <c:lblAlgn val="ctr"/>
        <c:lblOffset val="100"/>
        <c:noMultiLvlLbl val="0"/>
      </c:catAx>
      <c:valAx>
        <c:axId val="328085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026272"/>
        <c:crosses val="autoZero"/>
        <c:crossBetween val="between"/>
        <c:majorUnit val="0.1"/>
      </c:valAx>
      <c:spPr>
        <a:noFill/>
        <a:ln>
          <a:noFill/>
        </a:ln>
        <a:effectLst/>
      </c:spPr>
    </c:plotArea>
    <c:legend>
      <c:legendPos val="b"/>
      <c:layout>
        <c:manualLayout>
          <c:xMode val="edge"/>
          <c:yMode val="edge"/>
          <c:x val="3.5362010616840071E-2"/>
          <c:y val="0.87963976621881368"/>
          <c:w val="0.93317028297507831"/>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'capacity(educ_HS)'!$AD$55</c:f>
              <c:strCache>
                <c:ptCount val="1"/>
                <c:pt idx="0">
                  <c:v>rural</c:v>
                </c:pt>
              </c:strCache>
            </c:strRef>
          </c:tx>
          <c:spPr>
            <a:ln w="28575" cap="rnd">
              <a:solidFill>
                <a:srgbClr val="0070C0"/>
              </a:solidFill>
              <a:round/>
            </a:ln>
            <a:effectLst/>
          </c:spPr>
          <c:marker>
            <c:symbol val="none"/>
          </c:marker>
          <c:cat>
            <c:numRef>
              <c:f>'capacity(educ_HS)'!$AC$56:$AC$85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'capacity(educ_HS)'!$AD$56:$AD$85</c:f>
              <c:numCache>
                <c:formatCode>General</c:formatCode>
                <c:ptCount val="19"/>
                <c:pt idx="0">
                  <c:v>0.86683416999999996</c:v>
                </c:pt>
                <c:pt idx="1">
                  <c:v>0.85035629000000001</c:v>
                </c:pt>
                <c:pt idx="2">
                  <c:v>0.83497536999999999</c:v>
                </c:pt>
                <c:pt idx="3">
                  <c:v>0.85294117999999997</c:v>
                </c:pt>
                <c:pt idx="4">
                  <c:v>0.8</c:v>
                </c:pt>
                <c:pt idx="5">
                  <c:v>0.78658536999999995</c:v>
                </c:pt>
                <c:pt idx="6">
                  <c:v>0.78445229999999999</c:v>
                </c:pt>
                <c:pt idx="7">
                  <c:v>0.71485944000000001</c:v>
                </c:pt>
                <c:pt idx="8">
                  <c:v>0.69915254000000004</c:v>
                </c:pt>
                <c:pt idx="9">
                  <c:v>0.66826923000000005</c:v>
                </c:pt>
                <c:pt idx="10">
                  <c:v>0.64678899000000001</c:v>
                </c:pt>
                <c:pt idx="11">
                  <c:v>0.60621762000000001</c:v>
                </c:pt>
                <c:pt idx="12">
                  <c:v>0.54404145000000004</c:v>
                </c:pt>
                <c:pt idx="13">
                  <c:v>0.50595237999999998</c:v>
                </c:pt>
                <c:pt idx="14">
                  <c:v>0.48</c:v>
                </c:pt>
                <c:pt idx="15">
                  <c:v>0.40322581000000002</c:v>
                </c:pt>
                <c:pt idx="16">
                  <c:v>0.43283581999999998</c:v>
                </c:pt>
                <c:pt idx="17">
                  <c:v>0.39423077000000001</c:v>
                </c:pt>
                <c:pt idx="18">
                  <c:v>0.42342341999999999</c:v>
                </c:pt>
              </c:numCache>
            </c:numRef>
          </c:val>
          <c:smooth val="0"/>
          <c:extLst>
            <c:ext xmlns:c16="http://schemas.microsoft.com/office/drawing/2014/chart" uri="{C3380CC4-5D6E-409C-BE32-E72D297353CC}">
              <c16:uniqueId val="{00000000-77DB-4CDF-AB62-5018D1081F06}"/>
            </c:ext>
          </c:extLst>
        </c:ser>
        <c:ser>
          <c:idx val="1"/>
          <c:order val="1"/>
          <c:tx>
            <c:strRef>
              <c:f>'capacity(educ_HS)'!$AE$55</c:f>
              <c:strCache>
                <c:ptCount val="1"/>
                <c:pt idx="0">
                  <c:v>urban</c:v>
                </c:pt>
              </c:strCache>
            </c:strRef>
          </c:tx>
          <c:spPr>
            <a:ln w="28575" cap="rnd">
              <a:solidFill>
                <a:srgbClr val="FF0000"/>
              </a:solidFill>
              <a:prstDash val="lgDash"/>
              <a:round/>
            </a:ln>
            <a:effectLst/>
          </c:spPr>
          <c:marker>
            <c:symbol val="none"/>
          </c:marker>
          <c:cat>
            <c:numRef>
              <c:f>'capacity(educ_HS)'!$AC$56:$AC$85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'capacity(educ_HS)'!$AE$56:$AE$85</c:f>
              <c:numCache>
                <c:formatCode>General</c:formatCode>
                <c:ptCount val="19"/>
                <c:pt idx="0">
                  <c:v>0.61304347999999997</c:v>
                </c:pt>
                <c:pt idx="1">
                  <c:v>0.58119657999999996</c:v>
                </c:pt>
                <c:pt idx="2">
                  <c:v>0.56696429000000004</c:v>
                </c:pt>
                <c:pt idx="3">
                  <c:v>0.49268293000000002</c:v>
                </c:pt>
                <c:pt idx="4">
                  <c:v>0.47593583</c:v>
                </c:pt>
                <c:pt idx="5">
                  <c:v>0.54658384999999998</c:v>
                </c:pt>
                <c:pt idx="6">
                  <c:v>0.37588652</c:v>
                </c:pt>
                <c:pt idx="7">
                  <c:v>0.49579832000000001</c:v>
                </c:pt>
                <c:pt idx="8">
                  <c:v>0.42975206999999999</c:v>
                </c:pt>
                <c:pt idx="9">
                  <c:v>0.36190475999999999</c:v>
                </c:pt>
                <c:pt idx="10">
                  <c:v>0.39805825</c:v>
                </c:pt>
                <c:pt idx="11">
                  <c:v>0.35294118000000002</c:v>
                </c:pt>
                <c:pt idx="12">
                  <c:v>0.31578947000000002</c:v>
                </c:pt>
                <c:pt idx="13">
                  <c:v>0.25</c:v>
                </c:pt>
                <c:pt idx="14">
                  <c:v>0.25555556000000001</c:v>
                </c:pt>
                <c:pt idx="15">
                  <c:v>0.12790698</c:v>
                </c:pt>
                <c:pt idx="16">
                  <c:v>0.13253012</c:v>
                </c:pt>
                <c:pt idx="17">
                  <c:v>0.13114754000000001</c:v>
                </c:pt>
                <c:pt idx="18">
                  <c:v>0.15517241000000001</c:v>
                </c:pt>
              </c:numCache>
            </c:numRef>
          </c:val>
          <c:smooth val="0"/>
          <c:extLst>
            <c:ext xmlns:c16="http://schemas.microsoft.com/office/drawing/2014/chart" uri="{C3380CC4-5D6E-409C-BE32-E72D297353CC}">
              <c16:uniqueId val="{00000001-77DB-4CDF-AB62-5018D1081F06}"/>
            </c:ext>
          </c:extLst>
        </c:ser>
        <c:dLbls>
          <c:showLegendKey val="0"/>
          <c:showVal val="0"/>
          <c:showCatName val="0"/>
          <c:showSerName val="0"/>
          <c:showPercent val="0"/>
          <c:showBubbleSize val="0"/>
        </c:dLbls>
        <c:smooth val="0"/>
        <c:axId val="672428415"/>
        <c:axId val="670934559"/>
      </c:lineChart>
      <c:catAx>
        <c:axId val="6724284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0934559"/>
        <c:crosses val="autoZero"/>
        <c:auto val="1"/>
        <c:lblAlgn val="ctr"/>
        <c:lblOffset val="100"/>
        <c:noMultiLvlLbl val="0"/>
      </c:catAx>
      <c:valAx>
        <c:axId val="6709345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24284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'capacity(educ_HS)'!$AI$55</c:f>
              <c:strCache>
                <c:ptCount val="1"/>
                <c:pt idx="0">
                  <c:v>rural</c:v>
                </c:pt>
              </c:strCache>
            </c:strRef>
          </c:tx>
          <c:spPr>
            <a:ln w="28575" cap="rnd">
              <a:solidFill>
                <a:srgbClr val="0070C0"/>
              </a:solidFill>
              <a:round/>
            </a:ln>
            <a:effectLst/>
          </c:spPr>
          <c:marker>
            <c:symbol val="none"/>
          </c:marker>
          <c:cat>
            <c:numRef>
              <c:f>'capacity(educ_HS)'!$AH$56:$AH$85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'capacity(educ_HS)'!$AI$56:$AI$85</c:f>
              <c:numCache>
                <c:formatCode>General</c:formatCode>
                <c:ptCount val="19"/>
                <c:pt idx="0">
                  <c:v>0.78125</c:v>
                </c:pt>
                <c:pt idx="1">
                  <c:v>0.85</c:v>
                </c:pt>
                <c:pt idx="2">
                  <c:v>0.8</c:v>
                </c:pt>
                <c:pt idx="3">
                  <c:v>0.80952380999999995</c:v>
                </c:pt>
                <c:pt idx="4">
                  <c:v>0.88235293999999997</c:v>
                </c:pt>
                <c:pt idx="5">
                  <c:v>0.81818181999999995</c:v>
                </c:pt>
                <c:pt idx="6">
                  <c:v>0.75</c:v>
                </c:pt>
                <c:pt idx="7">
                  <c:v>0.77777777999999997</c:v>
                </c:pt>
                <c:pt idx="8">
                  <c:v>0.44444444</c:v>
                </c:pt>
                <c:pt idx="9">
                  <c:v>0.61538462000000005</c:v>
                </c:pt>
                <c:pt idx="10">
                  <c:v>0.63636364000000001</c:v>
                </c:pt>
                <c:pt idx="11">
                  <c:v>0.25</c:v>
                </c:pt>
                <c:pt idx="12">
                  <c:v>0.71428570999999996</c:v>
                </c:pt>
                <c:pt idx="13">
                  <c:v>0.5</c:v>
                </c:pt>
                <c:pt idx="14">
                  <c:v>0.5</c:v>
                </c:pt>
                <c:pt idx="15">
                  <c:v>0.66666667000000002</c:v>
                </c:pt>
                <c:pt idx="16">
                  <c:v>0.5</c:v>
                </c:pt>
                <c:pt idx="17">
                  <c:v>0.5</c:v>
                </c:pt>
                <c:pt idx="18">
                  <c:v>0</c:v>
                </c:pt>
              </c:numCache>
            </c:numRef>
          </c:val>
          <c:smooth val="0"/>
          <c:extLst>
            <c:ext xmlns:c16="http://schemas.microsoft.com/office/drawing/2014/chart" uri="{C3380CC4-5D6E-409C-BE32-E72D297353CC}">
              <c16:uniqueId val="{00000000-3CC5-4178-BDBB-7EC39705F8DB}"/>
            </c:ext>
          </c:extLst>
        </c:ser>
        <c:ser>
          <c:idx val="1"/>
          <c:order val="1"/>
          <c:tx>
            <c:strRef>
              <c:f>'capacity(educ_HS)'!$AJ$55</c:f>
              <c:strCache>
                <c:ptCount val="1"/>
                <c:pt idx="0">
                  <c:v>urban</c:v>
                </c:pt>
              </c:strCache>
            </c:strRef>
          </c:tx>
          <c:spPr>
            <a:ln w="28575" cap="rnd">
              <a:solidFill>
                <a:srgbClr val="FF0000"/>
              </a:solidFill>
              <a:prstDash val="lgDash"/>
              <a:round/>
            </a:ln>
            <a:effectLst/>
          </c:spPr>
          <c:marker>
            <c:symbol val="none"/>
          </c:marker>
          <c:cat>
            <c:numRef>
              <c:f>'capacity(educ_HS)'!$AH$56:$AH$85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'capacity(educ_HS)'!$AJ$56:$AJ$85</c:f>
              <c:numCache>
                <c:formatCode>General</c:formatCode>
                <c:ptCount val="19"/>
                <c:pt idx="0">
                  <c:v>0.30952381000000001</c:v>
                </c:pt>
                <c:pt idx="1">
                  <c:v>0.46511627999999999</c:v>
                </c:pt>
                <c:pt idx="2">
                  <c:v>0.27272727000000002</c:v>
                </c:pt>
                <c:pt idx="3">
                  <c:v>0.28000000000000003</c:v>
                </c:pt>
                <c:pt idx="4">
                  <c:v>0.21621621999999999</c:v>
                </c:pt>
                <c:pt idx="5">
                  <c:v>0.17073171000000001</c:v>
                </c:pt>
                <c:pt idx="6">
                  <c:v>0.14285713999999999</c:v>
                </c:pt>
                <c:pt idx="7">
                  <c:v>0.29032258</c:v>
                </c:pt>
                <c:pt idx="8">
                  <c:v>0.16216216</c:v>
                </c:pt>
                <c:pt idx="9">
                  <c:v>0.21212121</c:v>
                </c:pt>
                <c:pt idx="10">
                  <c:v>6.8965520000000002E-2</c:v>
                </c:pt>
                <c:pt idx="11">
                  <c:v>9.6774189999999996E-2</c:v>
                </c:pt>
                <c:pt idx="12">
                  <c:v>0.10344828</c:v>
                </c:pt>
                <c:pt idx="13">
                  <c:v>0.08</c:v>
                </c:pt>
                <c:pt idx="14">
                  <c:v>0.08</c:v>
                </c:pt>
                <c:pt idx="15">
                  <c:v>6.6666669999999997E-2</c:v>
                </c:pt>
                <c:pt idx="16">
                  <c:v>0</c:v>
                </c:pt>
                <c:pt idx="17">
                  <c:v>0</c:v>
                </c:pt>
                <c:pt idx="18">
                  <c:v>0.14285713999999999</c:v>
                </c:pt>
              </c:numCache>
            </c:numRef>
          </c:val>
          <c:smooth val="0"/>
          <c:extLst>
            <c:ext xmlns:c16="http://schemas.microsoft.com/office/drawing/2014/chart" uri="{C3380CC4-5D6E-409C-BE32-E72D297353CC}">
              <c16:uniqueId val="{00000001-3CC5-4178-BDBB-7EC39705F8DB}"/>
            </c:ext>
          </c:extLst>
        </c:ser>
        <c:dLbls>
          <c:showLegendKey val="0"/>
          <c:showVal val="0"/>
          <c:showCatName val="0"/>
          <c:showSerName val="0"/>
          <c:showPercent val="0"/>
          <c:showBubbleSize val="0"/>
        </c:dLbls>
        <c:smooth val="0"/>
        <c:axId val="672632415"/>
        <c:axId val="670934975"/>
      </c:lineChart>
      <c:catAx>
        <c:axId val="6726324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0934975"/>
        <c:crosses val="autoZero"/>
        <c:auto val="1"/>
        <c:lblAlgn val="ctr"/>
        <c:lblOffset val="100"/>
        <c:noMultiLvlLbl val="0"/>
      </c:catAx>
      <c:valAx>
        <c:axId val="6709349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26324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'2011-2015'!$H$3</c:f>
              <c:strCache>
                <c:ptCount val="1"/>
                <c:pt idx="0">
                  <c:v>50-54</c:v>
                </c:pt>
              </c:strCache>
            </c:strRef>
          </c:tx>
          <c:spPr>
            <a:solidFill>
              <a:schemeClr val="accent1"/>
            </a:solidFill>
            <a:ln>
              <a:noFill/>
            </a:ln>
            <a:effectLst/>
          </c:spPr>
          <c:invertIfNegative val="0"/>
          <c:cat>
            <c:strRef>
              <c:f>'2011-2015'!$I$2:$L$2</c:f>
              <c:strCache>
                <c:ptCount val="4"/>
                <c:pt idx="0">
                  <c:v>urban-male</c:v>
                </c:pt>
                <c:pt idx="1">
                  <c:v>urban-female</c:v>
                </c:pt>
                <c:pt idx="2">
                  <c:v>rural-male</c:v>
                </c:pt>
                <c:pt idx="3">
                  <c:v>rural-female</c:v>
                </c:pt>
              </c:strCache>
            </c:strRef>
          </c:cat>
          <c:val>
            <c:numRef>
              <c:f>'2011-2015'!$I$3:$L$3</c:f>
              <c:numCache>
                <c:formatCode>General</c:formatCode>
                <c:ptCount val="4"/>
                <c:pt idx="0">
                  <c:v>0.11791973199999999</c:v>
                </c:pt>
                <c:pt idx="1">
                  <c:v>0.38569517200000003</c:v>
                </c:pt>
                <c:pt idx="2">
                  <c:v>6.0869475999999999E-2</c:v>
                </c:pt>
                <c:pt idx="3">
                  <c:v>0.16512827400000002</c:v>
                </c:pt>
              </c:numCache>
            </c:numRef>
          </c:val>
          <c:extLst>
            <c:ext xmlns:c16="http://schemas.microsoft.com/office/drawing/2014/chart" uri="{C3380CC4-5D6E-409C-BE32-E72D297353CC}">
              <c16:uniqueId val="{00000000-EE06-4E50-BFE2-1198ECEDE4B0}"/>
            </c:ext>
          </c:extLst>
        </c:ser>
        <c:ser>
          <c:idx val="1"/>
          <c:order val="1"/>
          <c:tx>
            <c:strRef>
              <c:f>'2011-2015'!$H$4</c:f>
              <c:strCache>
                <c:ptCount val="1"/>
                <c:pt idx="0">
                  <c:v>55-59</c:v>
                </c:pt>
              </c:strCache>
            </c:strRef>
          </c:tx>
          <c:spPr>
            <a:solidFill>
              <a:schemeClr val="accent2"/>
            </a:solidFill>
            <a:ln>
              <a:noFill/>
            </a:ln>
            <a:effectLst/>
          </c:spPr>
          <c:invertIfNegative val="0"/>
          <c:cat>
            <c:strRef>
              <c:f>'2011-2015'!$I$2:$L$2</c:f>
              <c:strCache>
                <c:ptCount val="4"/>
                <c:pt idx="0">
                  <c:v>urban-male</c:v>
                </c:pt>
                <c:pt idx="1">
                  <c:v>urban-female</c:v>
                </c:pt>
                <c:pt idx="2">
                  <c:v>rural-male</c:v>
                </c:pt>
                <c:pt idx="3">
                  <c:v>rural-female</c:v>
                </c:pt>
              </c:strCache>
            </c:strRef>
          </c:cat>
          <c:val>
            <c:numRef>
              <c:f>'2011-2015'!$I$4:$L$4</c:f>
              <c:numCache>
                <c:formatCode>General</c:formatCode>
                <c:ptCount val="4"/>
                <c:pt idx="0">
                  <c:v>0.22909368799999999</c:v>
                </c:pt>
                <c:pt idx="1">
                  <c:v>0.49009293799999998</c:v>
                </c:pt>
                <c:pt idx="2">
                  <c:v>9.8848617999999999E-2</c:v>
                </c:pt>
                <c:pt idx="3">
                  <c:v>0.21252182</c:v>
                </c:pt>
              </c:numCache>
            </c:numRef>
          </c:val>
          <c:extLst>
            <c:ext xmlns:c16="http://schemas.microsoft.com/office/drawing/2014/chart" uri="{C3380CC4-5D6E-409C-BE32-E72D297353CC}">
              <c16:uniqueId val="{00000001-EE06-4E50-BFE2-1198ECEDE4B0}"/>
            </c:ext>
          </c:extLst>
        </c:ser>
        <c:ser>
          <c:idx val="2"/>
          <c:order val="2"/>
          <c:tx>
            <c:strRef>
              <c:f>'2011-2015'!$H$5</c:f>
              <c:strCache>
                <c:ptCount val="1"/>
                <c:pt idx="0">
                  <c:v>60-64</c:v>
                </c:pt>
              </c:strCache>
            </c:strRef>
          </c:tx>
          <c:spPr>
            <a:solidFill>
              <a:schemeClr val="accent3"/>
            </a:solidFill>
            <a:ln>
              <a:noFill/>
            </a:ln>
            <a:effectLst/>
          </c:spPr>
          <c:invertIfNegative val="0"/>
          <c:cat>
            <c:strRef>
              <c:f>'2011-2015'!$I$2:$L$2</c:f>
              <c:strCache>
                <c:ptCount val="4"/>
                <c:pt idx="0">
                  <c:v>urban-male</c:v>
                </c:pt>
                <c:pt idx="1">
                  <c:v>urban-female</c:v>
                </c:pt>
                <c:pt idx="2">
                  <c:v>rural-male</c:v>
                </c:pt>
                <c:pt idx="3">
                  <c:v>rural-female</c:v>
                </c:pt>
              </c:strCache>
            </c:strRef>
          </c:cat>
          <c:val>
            <c:numRef>
              <c:f>'2011-2015'!$I$5:$L$5</c:f>
              <c:numCache>
                <c:formatCode>General</c:formatCode>
                <c:ptCount val="4"/>
                <c:pt idx="0">
                  <c:v>0.44244088199999998</c:v>
                </c:pt>
                <c:pt idx="1">
                  <c:v>0.56027487799999998</c:v>
                </c:pt>
                <c:pt idx="2">
                  <c:v>0.13637247999999999</c:v>
                </c:pt>
                <c:pt idx="3">
                  <c:v>0.26409919000000004</c:v>
                </c:pt>
              </c:numCache>
            </c:numRef>
          </c:val>
          <c:extLst>
            <c:ext xmlns:c16="http://schemas.microsoft.com/office/drawing/2014/chart" uri="{C3380CC4-5D6E-409C-BE32-E72D297353CC}">
              <c16:uniqueId val="{00000002-EE06-4E50-BFE2-1198ECEDE4B0}"/>
            </c:ext>
          </c:extLst>
        </c:ser>
        <c:ser>
          <c:idx val="3"/>
          <c:order val="3"/>
          <c:tx>
            <c:strRef>
              <c:f>'2011-2015'!$H$6</c:f>
              <c:strCache>
                <c:ptCount val="1"/>
                <c:pt idx="0">
                  <c:v>65-69</c:v>
                </c:pt>
              </c:strCache>
            </c:strRef>
          </c:tx>
          <c:spPr>
            <a:solidFill>
              <a:schemeClr val="accent4"/>
            </a:solidFill>
            <a:ln>
              <a:noFill/>
            </a:ln>
            <a:effectLst/>
          </c:spPr>
          <c:invertIfNegative val="0"/>
          <c:cat>
            <c:strRef>
              <c:f>'2011-2015'!$I$2:$L$2</c:f>
              <c:strCache>
                <c:ptCount val="4"/>
                <c:pt idx="0">
                  <c:v>urban-male</c:v>
                </c:pt>
                <c:pt idx="1">
                  <c:v>urban-female</c:v>
                </c:pt>
                <c:pt idx="2">
                  <c:v>rural-male</c:v>
                </c:pt>
                <c:pt idx="3">
                  <c:v>rural-female</c:v>
                </c:pt>
              </c:strCache>
            </c:strRef>
          </c:cat>
          <c:val>
            <c:numRef>
              <c:f>'2011-2015'!$I$6:$L$6</c:f>
              <c:numCache>
                <c:formatCode>General</c:formatCode>
                <c:ptCount val="4"/>
                <c:pt idx="0">
                  <c:v>0.58406473200000009</c:v>
                </c:pt>
                <c:pt idx="1">
                  <c:v>0.64844773599999994</c:v>
                </c:pt>
                <c:pt idx="2">
                  <c:v>0.24141754400000001</c:v>
                </c:pt>
                <c:pt idx="3">
                  <c:v>0.35486639399999997</c:v>
                </c:pt>
              </c:numCache>
            </c:numRef>
          </c:val>
          <c:extLst>
            <c:ext xmlns:c16="http://schemas.microsoft.com/office/drawing/2014/chart" uri="{C3380CC4-5D6E-409C-BE32-E72D297353CC}">
              <c16:uniqueId val="{00000003-EE06-4E50-BFE2-1198ECEDE4B0}"/>
            </c:ext>
          </c:extLst>
        </c:ser>
        <c:ser>
          <c:idx val="4"/>
          <c:order val="4"/>
          <c:tx>
            <c:strRef>
              <c:f>'2011-2015'!$H$7</c:f>
              <c:strCache>
                <c:ptCount val="1"/>
                <c:pt idx="0">
                  <c:v>70-74</c:v>
                </c:pt>
              </c:strCache>
            </c:strRef>
          </c:tx>
          <c:spPr>
            <a:solidFill>
              <a:schemeClr val="accent5"/>
            </a:solidFill>
            <a:ln>
              <a:noFill/>
            </a:ln>
            <a:effectLst/>
          </c:spPr>
          <c:invertIfNegative val="0"/>
          <c:cat>
            <c:strRef>
              <c:f>'2011-2015'!$I$2:$L$2</c:f>
              <c:strCache>
                <c:ptCount val="4"/>
                <c:pt idx="0">
                  <c:v>urban-male</c:v>
                </c:pt>
                <c:pt idx="1">
                  <c:v>urban-female</c:v>
                </c:pt>
                <c:pt idx="2">
                  <c:v>rural-male</c:v>
                </c:pt>
                <c:pt idx="3">
                  <c:v>rural-female</c:v>
                </c:pt>
              </c:strCache>
            </c:strRef>
          </c:cat>
          <c:val>
            <c:numRef>
              <c:f>'2011-2015'!$I$7:$L$7</c:f>
              <c:numCache>
                <c:formatCode>General</c:formatCode>
                <c:ptCount val="4"/>
                <c:pt idx="0">
                  <c:v>0.70496433999999986</c:v>
                </c:pt>
                <c:pt idx="1">
                  <c:v>0.7399398479999999</c:v>
                </c:pt>
                <c:pt idx="2">
                  <c:v>0.40157952600000002</c:v>
                </c:pt>
                <c:pt idx="3">
                  <c:v>0.52832136600000001</c:v>
                </c:pt>
              </c:numCache>
            </c:numRef>
          </c:val>
          <c:extLst>
            <c:ext xmlns:c16="http://schemas.microsoft.com/office/drawing/2014/chart" uri="{C3380CC4-5D6E-409C-BE32-E72D297353CC}">
              <c16:uniqueId val="{00000004-EE06-4E50-BFE2-1198ECEDE4B0}"/>
            </c:ext>
          </c:extLst>
        </c:ser>
        <c:ser>
          <c:idx val="5"/>
          <c:order val="5"/>
          <c:tx>
            <c:strRef>
              <c:f>'2011-2015'!$H$8</c:f>
              <c:strCache>
                <c:ptCount val="1"/>
                <c:pt idx="0">
                  <c:v>75-79</c:v>
                </c:pt>
              </c:strCache>
            </c:strRef>
          </c:tx>
          <c:spPr>
            <a:solidFill>
              <a:schemeClr val="accent6"/>
            </a:solidFill>
            <a:ln>
              <a:noFill/>
            </a:ln>
            <a:effectLst/>
          </c:spPr>
          <c:invertIfNegative val="0"/>
          <c:cat>
            <c:strRef>
              <c:f>'2011-2015'!$I$2:$L$2</c:f>
              <c:strCache>
                <c:ptCount val="4"/>
                <c:pt idx="0">
                  <c:v>urban-male</c:v>
                </c:pt>
                <c:pt idx="1">
                  <c:v>urban-female</c:v>
                </c:pt>
                <c:pt idx="2">
                  <c:v>rural-male</c:v>
                </c:pt>
                <c:pt idx="3">
                  <c:v>rural-female</c:v>
                </c:pt>
              </c:strCache>
            </c:strRef>
          </c:cat>
          <c:val>
            <c:numRef>
              <c:f>'2011-2015'!$I$8:$L$8</c:f>
              <c:numCache>
                <c:formatCode>General</c:formatCode>
                <c:ptCount val="4"/>
                <c:pt idx="0">
                  <c:v>0.85756009399999988</c:v>
                </c:pt>
                <c:pt idx="1">
                  <c:v>0.81832374800000007</c:v>
                </c:pt>
                <c:pt idx="2">
                  <c:v>0.563992826</c:v>
                </c:pt>
                <c:pt idx="3">
                  <c:v>0.63166157600000017</c:v>
                </c:pt>
              </c:numCache>
            </c:numRef>
          </c:val>
          <c:extLst>
            <c:ext xmlns:c16="http://schemas.microsoft.com/office/drawing/2014/chart" uri="{C3380CC4-5D6E-409C-BE32-E72D297353CC}">
              <c16:uniqueId val="{00000005-EE06-4E50-BFE2-1198ECEDE4B0}"/>
            </c:ext>
          </c:extLst>
        </c:ser>
        <c:dLbls>
          <c:showLegendKey val="0"/>
          <c:showVal val="0"/>
          <c:showCatName val="0"/>
          <c:showSerName val="0"/>
          <c:showPercent val="0"/>
          <c:showBubbleSize val="0"/>
        </c:dLbls>
        <c:gapWidth val="219"/>
        <c:overlap val="-27"/>
        <c:axId val="2092894895"/>
        <c:axId val="1980504831"/>
      </c:barChart>
      <c:catAx>
        <c:axId val="2092894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0504831"/>
        <c:crosses val="autoZero"/>
        <c:auto val="1"/>
        <c:lblAlgn val="ctr"/>
        <c:lblOffset val="100"/>
        <c:noMultiLvlLbl val="0"/>
      </c:catAx>
      <c:valAx>
        <c:axId val="19805048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28948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'capacity(educ_HS)'!$AD$105</c:f>
              <c:strCache>
                <c:ptCount val="1"/>
                <c:pt idx="0">
                  <c:v>rural</c:v>
                </c:pt>
              </c:strCache>
            </c:strRef>
          </c:tx>
          <c:spPr>
            <a:ln w="28575" cap="rnd">
              <a:solidFill>
                <a:schemeClr val="accent1"/>
              </a:solidFill>
              <a:round/>
            </a:ln>
            <a:effectLst/>
          </c:spPr>
          <c:marker>
            <c:symbol val="none"/>
          </c:marker>
          <c:cat>
            <c:numRef>
              <c:f>'capacity(educ_HS)'!$AC$106:$AC$135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'capacity(educ_HS)'!$AD$106:$AD$135</c:f>
              <c:numCache>
                <c:formatCode>General</c:formatCode>
                <c:ptCount val="19"/>
                <c:pt idx="0">
                  <c:v>2.3890670000000003E-2</c:v>
                </c:pt>
                <c:pt idx="1">
                  <c:v>3.2121139999999992E-2</c:v>
                </c:pt>
                <c:pt idx="2">
                  <c:v>4.9981280000000017E-2</c:v>
                </c:pt>
                <c:pt idx="3">
                  <c:v>4.209846000000006E-2</c:v>
                </c:pt>
                <c:pt idx="4">
                  <c:v>7.1822439999999932E-2</c:v>
                </c:pt>
                <c:pt idx="5">
                  <c:v>9.9018500000000009E-2</c:v>
                </c:pt>
                <c:pt idx="6">
                  <c:v>8.5136600000000007E-2</c:v>
                </c:pt>
                <c:pt idx="7">
                  <c:v>0.14895678999999995</c:v>
                </c:pt>
                <c:pt idx="8">
                  <c:v>0.17640502999999996</c:v>
                </c:pt>
                <c:pt idx="9">
                  <c:v>0.17609726999999997</c:v>
                </c:pt>
                <c:pt idx="10">
                  <c:v>0.19774645999999996</c:v>
                </c:pt>
                <c:pt idx="11">
                  <c:v>0.22672945</c:v>
                </c:pt>
                <c:pt idx="12">
                  <c:v>0.27405583999999994</c:v>
                </c:pt>
                <c:pt idx="13">
                  <c:v>0.33297381000000004</c:v>
                </c:pt>
                <c:pt idx="14">
                  <c:v>0.35483187999999999</c:v>
                </c:pt>
                <c:pt idx="15">
                  <c:v>0.42718906000000001</c:v>
                </c:pt>
                <c:pt idx="16">
                  <c:v>0.42206951000000004</c:v>
                </c:pt>
                <c:pt idx="17">
                  <c:v>0.42075891000000004</c:v>
                </c:pt>
                <c:pt idx="18">
                  <c:v>0.42741435999999999</c:v>
                </c:pt>
              </c:numCache>
            </c:numRef>
          </c:val>
          <c:smooth val="0"/>
          <c:extLst>
            <c:ext xmlns:c16="http://schemas.microsoft.com/office/drawing/2014/chart" uri="{C3380CC4-5D6E-409C-BE32-E72D297353CC}">
              <c16:uniqueId val="{00000000-CFEC-4A8C-9F90-246EEED2D8D7}"/>
            </c:ext>
          </c:extLst>
        </c:ser>
        <c:ser>
          <c:idx val="1"/>
          <c:order val="1"/>
          <c:tx>
            <c:strRef>
              <c:f>'capacity(educ_HS)'!$AE$105</c:f>
              <c:strCache>
                <c:ptCount val="1"/>
                <c:pt idx="0">
                  <c:v>urban</c:v>
                </c:pt>
              </c:strCache>
            </c:strRef>
          </c:tx>
          <c:spPr>
            <a:ln w="28575" cap="rnd">
              <a:solidFill>
                <a:srgbClr val="FF0000"/>
              </a:solidFill>
              <a:prstDash val="lgDash"/>
              <a:round/>
            </a:ln>
            <a:effectLst/>
          </c:spPr>
          <c:marker>
            <c:symbol val="none"/>
          </c:marker>
          <c:cat>
            <c:numRef>
              <c:f>'capacity(educ_HS)'!$AC$106:$AC$135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'capacity(educ_HS)'!$AE$106:$AE$135</c:f>
              <c:numCache>
                <c:formatCode>General</c:formatCode>
                <c:ptCount val="19"/>
                <c:pt idx="0">
                  <c:v>0.17680534000000003</c:v>
                </c:pt>
                <c:pt idx="1">
                  <c:v>0.21964603000000005</c:v>
                </c:pt>
                <c:pt idx="2">
                  <c:v>0.21370243</c:v>
                </c:pt>
                <c:pt idx="3">
                  <c:v>0.28231926999999996</c:v>
                </c:pt>
                <c:pt idx="4">
                  <c:v>0.29234147000000005</c:v>
                </c:pt>
                <c:pt idx="5">
                  <c:v>0.25328643000000006</c:v>
                </c:pt>
                <c:pt idx="6">
                  <c:v>0.40105709999999994</c:v>
                </c:pt>
                <c:pt idx="7">
                  <c:v>0.2807193</c:v>
                </c:pt>
                <c:pt idx="8">
                  <c:v>0.34669226000000003</c:v>
                </c:pt>
                <c:pt idx="9">
                  <c:v>0.43790517000000001</c:v>
                </c:pt>
                <c:pt idx="10">
                  <c:v>0.37346625999999999</c:v>
                </c:pt>
                <c:pt idx="11">
                  <c:v>0.40313857000000003</c:v>
                </c:pt>
                <c:pt idx="12">
                  <c:v>0.43632046999999996</c:v>
                </c:pt>
                <c:pt idx="13">
                  <c:v>0.49896149999999995</c:v>
                </c:pt>
                <c:pt idx="14">
                  <c:v>0.48111791000000004</c:v>
                </c:pt>
                <c:pt idx="15">
                  <c:v>0.61248714000000004</c:v>
                </c:pt>
                <c:pt idx="16">
                  <c:v>0.58514363000000003</c:v>
                </c:pt>
                <c:pt idx="17">
                  <c:v>0.59476661999999991</c:v>
                </c:pt>
                <c:pt idx="18">
                  <c:v>0.54786045999999999</c:v>
                </c:pt>
              </c:numCache>
            </c:numRef>
          </c:val>
          <c:smooth val="0"/>
          <c:extLst>
            <c:ext xmlns:c16="http://schemas.microsoft.com/office/drawing/2014/chart" uri="{C3380CC4-5D6E-409C-BE32-E72D297353CC}">
              <c16:uniqueId val="{00000001-CFEC-4A8C-9F90-246EEED2D8D7}"/>
            </c:ext>
          </c:extLst>
        </c:ser>
        <c:dLbls>
          <c:showLegendKey val="0"/>
          <c:showVal val="0"/>
          <c:showCatName val="0"/>
          <c:showSerName val="0"/>
          <c:showPercent val="0"/>
          <c:showBubbleSize val="0"/>
        </c:dLbls>
        <c:smooth val="0"/>
        <c:axId val="764314848"/>
        <c:axId val="540188288"/>
      </c:lineChart>
      <c:catAx>
        <c:axId val="764314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0188288"/>
        <c:crosses val="autoZero"/>
        <c:auto val="1"/>
        <c:lblAlgn val="ctr"/>
        <c:lblOffset val="100"/>
        <c:noMultiLvlLbl val="0"/>
      </c:catAx>
      <c:valAx>
        <c:axId val="540188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4314848"/>
        <c:crosses val="autoZero"/>
        <c:crossBetween val="between"/>
      </c:valAx>
      <c:spPr>
        <a:noFill/>
        <a:ln>
          <a:noFill/>
        </a:ln>
        <a:effectLst/>
      </c:spPr>
    </c:plotArea>
    <c:legend>
      <c:legendPos val="b"/>
      <c:layout>
        <c:manualLayout>
          <c:xMode val="edge"/>
          <c:yMode val="edge"/>
          <c:x val="0"/>
          <c:y val="0.89409667541557303"/>
          <c:w val="0.97437833037300181"/>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'capacity(educ_HS)'!$AI$105</c:f>
              <c:strCache>
                <c:ptCount val="1"/>
                <c:pt idx="0">
                  <c:v>rural</c:v>
                </c:pt>
              </c:strCache>
            </c:strRef>
          </c:tx>
          <c:spPr>
            <a:ln w="28575" cap="rnd">
              <a:solidFill>
                <a:srgbClr val="0070C0"/>
              </a:solidFill>
              <a:round/>
            </a:ln>
            <a:effectLst/>
          </c:spPr>
          <c:marker>
            <c:symbol val="none"/>
          </c:marker>
          <c:cat>
            <c:numRef>
              <c:f>'capacity(educ_HS)'!$AH$106:$AH$135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'capacity(educ_HS)'!$AI$106:$AI$135</c:f>
              <c:numCache>
                <c:formatCode>General</c:formatCode>
                <c:ptCount val="19"/>
                <c:pt idx="0">
                  <c:v>9.3613410000000008E-2</c:v>
                </c:pt>
                <c:pt idx="1">
                  <c:v>5.4041569999999983E-2</c:v>
                </c:pt>
                <c:pt idx="2">
                  <c:v>0.12943366999999995</c:v>
                </c:pt>
                <c:pt idx="3">
                  <c:v>0.14164658000000008</c:v>
                </c:pt>
                <c:pt idx="4">
                  <c:v>7.7952780000000055E-2</c:v>
                </c:pt>
                <c:pt idx="5">
                  <c:v>0.11984365000000008</c:v>
                </c:pt>
                <c:pt idx="6">
                  <c:v>0.20906199999999997</c:v>
                </c:pt>
                <c:pt idx="7">
                  <c:v>0.16853534999999997</c:v>
                </c:pt>
                <c:pt idx="8">
                  <c:v>0.51865095000000005</c:v>
                </c:pt>
                <c:pt idx="9">
                  <c:v>0.33164214999999997</c:v>
                </c:pt>
                <c:pt idx="10">
                  <c:v>0.29328721000000002</c:v>
                </c:pt>
                <c:pt idx="11">
                  <c:v>0.73365475999999996</c:v>
                </c:pt>
                <c:pt idx="12">
                  <c:v>0.19952074000000009</c:v>
                </c:pt>
                <c:pt idx="13">
                  <c:v>0.48979413999999999</c:v>
                </c:pt>
                <c:pt idx="14">
                  <c:v>0.41551660999999995</c:v>
                </c:pt>
                <c:pt idx="15">
                  <c:v>0.32084055</c:v>
                </c:pt>
                <c:pt idx="16">
                  <c:v>0.28322977000000005</c:v>
                </c:pt>
                <c:pt idx="17">
                  <c:v>0.28051249</c:v>
                </c:pt>
                <c:pt idx="18">
                  <c:v>0.74220805999999995</c:v>
                </c:pt>
              </c:numCache>
            </c:numRef>
          </c:val>
          <c:smooth val="0"/>
          <c:extLst>
            <c:ext xmlns:c16="http://schemas.microsoft.com/office/drawing/2014/chart" uri="{C3380CC4-5D6E-409C-BE32-E72D297353CC}">
              <c16:uniqueId val="{00000000-9D80-4357-947F-ADEDDA399D92}"/>
            </c:ext>
          </c:extLst>
        </c:ser>
        <c:ser>
          <c:idx val="1"/>
          <c:order val="1"/>
          <c:tx>
            <c:strRef>
              <c:f>'capacity(educ_HS)'!$AJ$105</c:f>
              <c:strCache>
                <c:ptCount val="1"/>
                <c:pt idx="0">
                  <c:v>urban</c:v>
                </c:pt>
              </c:strCache>
            </c:strRef>
          </c:tx>
          <c:spPr>
            <a:ln w="28575" cap="rnd">
              <a:solidFill>
                <a:srgbClr val="FF0000"/>
              </a:solidFill>
              <a:prstDash val="lgDash"/>
              <a:round/>
            </a:ln>
            <a:effectLst/>
          </c:spPr>
          <c:marker>
            <c:symbol val="none"/>
          </c:marker>
          <c:cat>
            <c:numRef>
              <c:f>'capacity(educ_HS)'!$AH$106:$AH$135</c:f>
              <c:numCache>
                <c:formatCode>General</c:formatCode>
                <c:ptCount val="19"/>
                <c:pt idx="0">
                  <c:v>61</c:v>
                </c:pt>
                <c:pt idx="1">
                  <c:v>62</c:v>
                </c:pt>
                <c:pt idx="2">
                  <c:v>63</c:v>
                </c:pt>
                <c:pt idx="3">
                  <c:v>64</c:v>
                </c:pt>
                <c:pt idx="4">
                  <c:v>65</c:v>
                </c:pt>
                <c:pt idx="5">
                  <c:v>66</c:v>
                </c:pt>
                <c:pt idx="6">
                  <c:v>67</c:v>
                </c:pt>
                <c:pt idx="7">
                  <c:v>68</c:v>
                </c:pt>
                <c:pt idx="8">
                  <c:v>69</c:v>
                </c:pt>
                <c:pt idx="9">
                  <c:v>70</c:v>
                </c:pt>
                <c:pt idx="10">
                  <c:v>71</c:v>
                </c:pt>
                <c:pt idx="11">
                  <c:v>72</c:v>
                </c:pt>
                <c:pt idx="12">
                  <c:v>73</c:v>
                </c:pt>
                <c:pt idx="13">
                  <c:v>74</c:v>
                </c:pt>
                <c:pt idx="14">
                  <c:v>75</c:v>
                </c:pt>
                <c:pt idx="15">
                  <c:v>76</c:v>
                </c:pt>
                <c:pt idx="16">
                  <c:v>77</c:v>
                </c:pt>
                <c:pt idx="17">
                  <c:v>78</c:v>
                </c:pt>
                <c:pt idx="18">
                  <c:v>79</c:v>
                </c:pt>
              </c:numCache>
            </c:numRef>
          </c:cat>
          <c:val>
            <c:numRef>
              <c:f>'capacity(educ_HS)'!$AJ$106:$AJ$135</c:f>
              <c:numCache>
                <c:formatCode>General</c:formatCode>
                <c:ptCount val="19"/>
                <c:pt idx="0">
                  <c:v>0.36773145999999995</c:v>
                </c:pt>
                <c:pt idx="1">
                  <c:v>0.27524323000000001</c:v>
                </c:pt>
                <c:pt idx="2">
                  <c:v>0.43247357000000003</c:v>
                </c:pt>
                <c:pt idx="3">
                  <c:v>0.39817422000000002</c:v>
                </c:pt>
                <c:pt idx="4">
                  <c:v>0.48177729000000002</c:v>
                </c:pt>
                <c:pt idx="5">
                  <c:v>0.56057533000000004</c:v>
                </c:pt>
                <c:pt idx="6">
                  <c:v>0.56513868</c:v>
                </c:pt>
                <c:pt idx="7">
                  <c:v>0.40504379000000001</c:v>
                </c:pt>
                <c:pt idx="8">
                  <c:v>0.51502679000000007</c:v>
                </c:pt>
                <c:pt idx="9">
                  <c:v>0.46297355999999995</c:v>
                </c:pt>
                <c:pt idx="10">
                  <c:v>0.63115275000000004</c:v>
                </c:pt>
                <c:pt idx="11">
                  <c:v>0.54437586000000004</c:v>
                </c:pt>
                <c:pt idx="12">
                  <c:v>0.6142279799999999</c:v>
                </c:pt>
                <c:pt idx="13">
                  <c:v>0.55984270000000003</c:v>
                </c:pt>
                <c:pt idx="14">
                  <c:v>0.64157722000000006</c:v>
                </c:pt>
                <c:pt idx="15">
                  <c:v>0.55290388999999995</c:v>
                </c:pt>
                <c:pt idx="16">
                  <c:v>0.70218318999999996</c:v>
                </c:pt>
                <c:pt idx="17">
                  <c:v>0.65558727000000006</c:v>
                </c:pt>
                <c:pt idx="18">
                  <c:v>0.51390216999999994</c:v>
                </c:pt>
              </c:numCache>
            </c:numRef>
          </c:val>
          <c:smooth val="0"/>
          <c:extLst>
            <c:ext xmlns:c16="http://schemas.microsoft.com/office/drawing/2014/chart" uri="{C3380CC4-5D6E-409C-BE32-E72D297353CC}">
              <c16:uniqueId val="{00000001-9D80-4357-947F-ADEDDA399D92}"/>
            </c:ext>
          </c:extLst>
        </c:ser>
        <c:dLbls>
          <c:showLegendKey val="0"/>
          <c:showVal val="0"/>
          <c:showCatName val="0"/>
          <c:showSerName val="0"/>
          <c:showPercent val="0"/>
          <c:showBubbleSize val="0"/>
        </c:dLbls>
        <c:smooth val="0"/>
        <c:axId val="732775760"/>
        <c:axId val="585838608"/>
      </c:lineChart>
      <c:catAx>
        <c:axId val="732775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5838608"/>
        <c:crosses val="autoZero"/>
        <c:auto val="1"/>
        <c:lblAlgn val="ctr"/>
        <c:lblOffset val="100"/>
        <c:noMultiLvlLbl val="0"/>
      </c:catAx>
      <c:valAx>
        <c:axId val="585838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2775760"/>
        <c:crosses val="autoZero"/>
        <c:crossBetween val="between"/>
      </c:valAx>
      <c:spPr>
        <a:noFill/>
        <a:ln>
          <a:noFill/>
        </a:ln>
        <a:effectLst/>
      </c:spPr>
    </c:plotArea>
    <c:legend>
      <c:legendPos val="b"/>
      <c:layout>
        <c:manualLayout>
          <c:xMode val="edge"/>
          <c:yMode val="edge"/>
          <c:x val="0"/>
          <c:y val="0.89409667541557303"/>
          <c:w val="1"/>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Sheet1!$D$1</c:f>
              <c:strCache>
                <c:ptCount val="1"/>
                <c:pt idx="0">
                  <c:v>population 65+</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Sheet1!$C$2:$C$43</c:f>
              <c:numCache>
                <c:formatCode>0.0</c:formatCode>
                <c:ptCount val="42"/>
                <c:pt idx="0">
                  <c:v>12.1</c:v>
                </c:pt>
                <c:pt idx="1">
                  <c:v>9.7697591097422833</c:v>
                </c:pt>
                <c:pt idx="2">
                  <c:v>9.7115568891200272</c:v>
                </c:pt>
                <c:pt idx="3">
                  <c:v>12.063306499999999</c:v>
                </c:pt>
                <c:pt idx="4">
                  <c:v>16.5</c:v>
                </c:pt>
                <c:pt idx="5">
                  <c:v>5.5891169731085304</c:v>
                </c:pt>
                <c:pt idx="6">
                  <c:v>5.76</c:v>
                </c:pt>
                <c:pt idx="7">
                  <c:v>15.702412339571783</c:v>
                </c:pt>
                <c:pt idx="8">
                  <c:v>6.3376600000000005</c:v>
                </c:pt>
                <c:pt idx="9">
                  <c:v>8.2623778999999988</c:v>
                </c:pt>
                <c:pt idx="10">
                  <c:v>10.41</c:v>
                </c:pt>
                <c:pt idx="11">
                  <c:v>14.377437595156401</c:v>
                </c:pt>
                <c:pt idx="12">
                  <c:v>7.8008293815726413</c:v>
                </c:pt>
                <c:pt idx="13">
                  <c:v>5.4132479756475549</c:v>
                </c:pt>
                <c:pt idx="14">
                  <c:v>9.1582429146543607</c:v>
                </c:pt>
                <c:pt idx="15">
                  <c:v>17.899999999999999</c:v>
                </c:pt>
                <c:pt idx="16">
                  <c:v>13.664068665866512</c:v>
                </c:pt>
                <c:pt idx="17">
                  <c:v>15.7</c:v>
                </c:pt>
                <c:pt idx="18">
                  <c:v>17.37</c:v>
                </c:pt>
                <c:pt idx="19">
                  <c:v>16.791774794052436</c:v>
                </c:pt>
                <c:pt idx="20">
                  <c:v>16.85183332686055</c:v>
                </c:pt>
                <c:pt idx="21">
                  <c:v>11.087097483688888</c:v>
                </c:pt>
                <c:pt idx="22">
                  <c:v>16.5941565</c:v>
                </c:pt>
                <c:pt idx="23">
                  <c:v>8.3000000000000007</c:v>
                </c:pt>
                <c:pt idx="24">
                  <c:v>10.9</c:v>
                </c:pt>
                <c:pt idx="25">
                  <c:v>8.4040400000000002</c:v>
                </c:pt>
                <c:pt idx="26">
                  <c:v>10.258577002578448</c:v>
                </c:pt>
                <c:pt idx="27">
                  <c:v>12.45906811036542</c:v>
                </c:pt>
                <c:pt idx="28">
                  <c:v>8.4943863069495098</c:v>
                </c:pt>
                <c:pt idx="29">
                  <c:v>8.6765860725593686</c:v>
                </c:pt>
                <c:pt idx="30">
                  <c:v>15.542004807762138</c:v>
                </c:pt>
                <c:pt idx="31">
                  <c:v>9.2929999999999993</c:v>
                </c:pt>
                <c:pt idx="32">
                  <c:v>9.0844322999999996</c:v>
                </c:pt>
                <c:pt idx="33">
                  <c:v>17.157018099999998</c:v>
                </c:pt>
                <c:pt idx="34">
                  <c:v>11.899999999999999</c:v>
                </c:pt>
                <c:pt idx="35">
                  <c:v>17.84</c:v>
                </c:pt>
                <c:pt idx="36">
                  <c:v>11.756221973590465</c:v>
                </c:pt>
                <c:pt idx="37">
                  <c:v>20.021509300000002</c:v>
                </c:pt>
                <c:pt idx="38">
                  <c:v>28.829450000000001</c:v>
                </c:pt>
                <c:pt idx="39">
                  <c:v>19.679587900000001</c:v>
                </c:pt>
                <c:pt idx="40">
                  <c:v>12.7</c:v>
                </c:pt>
                <c:pt idx="41">
                  <c:v>26.609494500000004</c:v>
                </c:pt>
              </c:numCache>
            </c:numRef>
          </c:xVal>
          <c:yVal>
            <c:numRef>
              <c:f>Sheet1!$D$2:$D$43</c:f>
              <c:numCache>
                <c:formatCode>0.0</c:formatCode>
                <c:ptCount val="42"/>
                <c:pt idx="0">
                  <c:v>23.200000000000003</c:v>
                </c:pt>
                <c:pt idx="1">
                  <c:v>8.7424902634857133</c:v>
                </c:pt>
                <c:pt idx="2">
                  <c:v>8.1677566193886229</c:v>
                </c:pt>
                <c:pt idx="3">
                  <c:v>12.226318599999999</c:v>
                </c:pt>
                <c:pt idx="4">
                  <c:v>17.599999999999998</c:v>
                </c:pt>
                <c:pt idx="5">
                  <c:v>4.5451368094645863</c:v>
                </c:pt>
                <c:pt idx="6">
                  <c:v>2.98</c:v>
                </c:pt>
                <c:pt idx="7">
                  <c:v>35.718405034452907</c:v>
                </c:pt>
                <c:pt idx="8">
                  <c:v>6.32456</c:v>
                </c:pt>
                <c:pt idx="9">
                  <c:v>3.3843722999999999</c:v>
                </c:pt>
                <c:pt idx="10">
                  <c:v>9.6</c:v>
                </c:pt>
                <c:pt idx="11">
                  <c:v>7.7514394972640748</c:v>
                </c:pt>
                <c:pt idx="12">
                  <c:v>5.2445449331683571</c:v>
                </c:pt>
                <c:pt idx="13">
                  <c:v>2.8447487679609464</c:v>
                </c:pt>
                <c:pt idx="14">
                  <c:v>5.9579742069637662</c:v>
                </c:pt>
                <c:pt idx="15">
                  <c:v>19.900000000000002</c:v>
                </c:pt>
                <c:pt idx="16">
                  <c:v>10.279761124635924</c:v>
                </c:pt>
                <c:pt idx="17">
                  <c:v>19.600000000000001</c:v>
                </c:pt>
                <c:pt idx="18">
                  <c:v>43.81</c:v>
                </c:pt>
                <c:pt idx="19">
                  <c:v>32.734658527401997</c:v>
                </c:pt>
                <c:pt idx="20">
                  <c:v>25.121011496135566</c:v>
                </c:pt>
                <c:pt idx="21">
                  <c:v>7.661269557125248</c:v>
                </c:pt>
                <c:pt idx="22">
                  <c:v>24.7259688</c:v>
                </c:pt>
                <c:pt idx="23">
                  <c:v>3.1</c:v>
                </c:pt>
                <c:pt idx="24">
                  <c:v>10.6</c:v>
                </c:pt>
                <c:pt idx="25">
                  <c:v>4.28864</c:v>
                </c:pt>
                <c:pt idx="26">
                  <c:v>9.3329618604878846</c:v>
                </c:pt>
                <c:pt idx="27">
                  <c:v>9.4687744517819237</c:v>
                </c:pt>
                <c:pt idx="28">
                  <c:v>4.3357490080528684</c:v>
                </c:pt>
                <c:pt idx="29">
                  <c:v>12.267347643305673</c:v>
                </c:pt>
                <c:pt idx="30">
                  <c:v>9.3694527034508024</c:v>
                </c:pt>
                <c:pt idx="31">
                  <c:v>11.337999999999999</c:v>
                </c:pt>
                <c:pt idx="32">
                  <c:v>19.506179899999999</c:v>
                </c:pt>
                <c:pt idx="33">
                  <c:v>16.951334899999999</c:v>
                </c:pt>
                <c:pt idx="34">
                  <c:v>15.299999999999999</c:v>
                </c:pt>
                <c:pt idx="35">
                  <c:v>23.080000000000002</c:v>
                </c:pt>
                <c:pt idx="36">
                  <c:v>13.529412694570192</c:v>
                </c:pt>
                <c:pt idx="37">
                  <c:v>7.6763432000000007</c:v>
                </c:pt>
                <c:pt idx="38">
                  <c:v>39.011230000000005</c:v>
                </c:pt>
                <c:pt idx="39">
                  <c:v>22.945502900000001</c:v>
                </c:pt>
                <c:pt idx="40">
                  <c:v>14.099999999999998</c:v>
                </c:pt>
                <c:pt idx="41">
                  <c:v>20.659984999999999</c:v>
                </c:pt>
              </c:numCache>
            </c:numRef>
          </c:yVal>
          <c:smooth val="0"/>
          <c:extLst>
            <c:ext xmlns:c16="http://schemas.microsoft.com/office/drawing/2014/chart" uri="{C3380CC4-5D6E-409C-BE32-E72D297353CC}">
              <c16:uniqueId val="{00000001-F254-4518-833B-566AF5D1F0E3}"/>
            </c:ext>
          </c:extLst>
        </c:ser>
        <c:dLbls>
          <c:showLegendKey val="0"/>
          <c:showVal val="0"/>
          <c:showCatName val="0"/>
          <c:showSerName val="0"/>
          <c:showPercent val="0"/>
          <c:showBubbleSize val="0"/>
        </c:dLbls>
        <c:axId val="771096127"/>
        <c:axId val="768181583"/>
      </c:scatterChart>
      <c:valAx>
        <c:axId val="771096127"/>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ko-KR"/>
                  <a:t>Total population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8181583"/>
        <c:crosses val="autoZero"/>
        <c:crossBetween val="midCat"/>
      </c:valAx>
      <c:valAx>
        <c:axId val="76818158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ko-KR"/>
                  <a:t>Population 65+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1096127"/>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Korea</a:t>
            </a:r>
          </a:p>
        </c:rich>
      </c:tx>
      <c:overlay val="0"/>
      <c:spPr>
        <a:noFill/>
        <a:ln>
          <a:noFill/>
        </a:ln>
        <a:effectLst/>
      </c:spPr>
    </c:title>
    <c:autoTitleDeleted val="0"/>
    <c:plotArea>
      <c:layout/>
      <c:lineChart>
        <c:grouping val="standard"/>
        <c:varyColors val="0"/>
        <c:ser>
          <c:idx val="0"/>
          <c:order val="0"/>
          <c:tx>
            <c:strRef>
              <c:f>'logit-males'!$B$3</c:f>
              <c:strCache>
                <c:ptCount val="1"/>
                <c:pt idx="0">
                  <c:v>Original ESR</c:v>
                </c:pt>
              </c:strCache>
            </c:strRef>
          </c:tx>
          <c:spPr>
            <a:ln w="28575" cap="rnd">
              <a:solidFill>
                <a:schemeClr val="accent1"/>
              </a:solidFill>
              <a:round/>
            </a:ln>
            <a:effectLst/>
          </c:spPr>
          <c:marker>
            <c:symbol val="none"/>
          </c:marker>
          <c:cat>
            <c:strRef>
              <c:f>'logit-males'!$C$1:$EW$2</c:f>
              <c:strCache>
                <c:ptCount val="15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pt idx="101">
                  <c:v>2051</c:v>
                </c:pt>
                <c:pt idx="102">
                  <c:v>2052</c:v>
                </c:pt>
                <c:pt idx="103">
                  <c:v>2053</c:v>
                </c:pt>
                <c:pt idx="104">
                  <c:v>2054</c:v>
                </c:pt>
                <c:pt idx="105">
                  <c:v>2055</c:v>
                </c:pt>
                <c:pt idx="106">
                  <c:v>2056</c:v>
                </c:pt>
                <c:pt idx="107">
                  <c:v>2057</c:v>
                </c:pt>
                <c:pt idx="108">
                  <c:v>2058</c:v>
                </c:pt>
                <c:pt idx="109">
                  <c:v>2059</c:v>
                </c:pt>
                <c:pt idx="110">
                  <c:v>2060</c:v>
                </c:pt>
                <c:pt idx="111">
                  <c:v>2061</c:v>
                </c:pt>
                <c:pt idx="112">
                  <c:v>2062</c:v>
                </c:pt>
                <c:pt idx="113">
                  <c:v>2063</c:v>
                </c:pt>
                <c:pt idx="114">
                  <c:v>2064</c:v>
                </c:pt>
                <c:pt idx="115">
                  <c:v>2065</c:v>
                </c:pt>
                <c:pt idx="116">
                  <c:v>2066</c:v>
                </c:pt>
                <c:pt idx="117">
                  <c:v>2067</c:v>
                </c:pt>
                <c:pt idx="118">
                  <c:v>2068</c:v>
                </c:pt>
                <c:pt idx="119">
                  <c:v>2069</c:v>
                </c:pt>
                <c:pt idx="120">
                  <c:v>2070</c:v>
                </c:pt>
                <c:pt idx="121">
                  <c:v>2071</c:v>
                </c:pt>
                <c:pt idx="122">
                  <c:v>2072</c:v>
                </c:pt>
                <c:pt idx="123">
                  <c:v>2073</c:v>
                </c:pt>
                <c:pt idx="124">
                  <c:v>2074</c:v>
                </c:pt>
                <c:pt idx="125">
                  <c:v>2075</c:v>
                </c:pt>
                <c:pt idx="126">
                  <c:v>2076</c:v>
                </c:pt>
                <c:pt idx="127">
                  <c:v>2077</c:v>
                </c:pt>
                <c:pt idx="128">
                  <c:v>2078</c:v>
                </c:pt>
                <c:pt idx="129">
                  <c:v>2079</c:v>
                </c:pt>
                <c:pt idx="130">
                  <c:v>2080</c:v>
                </c:pt>
                <c:pt idx="131">
                  <c:v>2081</c:v>
                </c:pt>
                <c:pt idx="132">
                  <c:v>2082</c:v>
                </c:pt>
                <c:pt idx="133">
                  <c:v>2083</c:v>
                </c:pt>
                <c:pt idx="134">
                  <c:v>2084</c:v>
                </c:pt>
                <c:pt idx="135">
                  <c:v>2085</c:v>
                </c:pt>
                <c:pt idx="136">
                  <c:v>2086</c:v>
                </c:pt>
                <c:pt idx="137">
                  <c:v>2087</c:v>
                </c:pt>
                <c:pt idx="138">
                  <c:v>2088</c:v>
                </c:pt>
                <c:pt idx="139">
                  <c:v>2089</c:v>
                </c:pt>
                <c:pt idx="140">
                  <c:v>2090</c:v>
                </c:pt>
                <c:pt idx="141">
                  <c:v>2091</c:v>
                </c:pt>
                <c:pt idx="142">
                  <c:v>2092</c:v>
                </c:pt>
                <c:pt idx="143">
                  <c:v>2093</c:v>
                </c:pt>
                <c:pt idx="144">
                  <c:v>2094</c:v>
                </c:pt>
                <c:pt idx="145">
                  <c:v>2095</c:v>
                </c:pt>
                <c:pt idx="146">
                  <c:v>2096</c:v>
                </c:pt>
                <c:pt idx="147">
                  <c:v>2097</c:v>
                </c:pt>
                <c:pt idx="148">
                  <c:v>2098</c:v>
                </c:pt>
                <c:pt idx="149">
                  <c:v>2099</c:v>
                </c:pt>
                <c:pt idx="150">
                  <c:v>2100</c:v>
                </c:pt>
              </c:strCache>
            </c:strRef>
          </c:cat>
          <c:val>
            <c:numRef>
              <c:f>'logit-males'!$C$3:$EW$3</c:f>
              <c:numCache>
                <c:formatCode>General</c:formatCode>
                <c:ptCount val="151"/>
                <c:pt idx="0">
                  <c:v>0.53663062396041505</c:v>
                </c:pt>
                <c:pt idx="1">
                  <c:v>0.53479219498929398</c:v>
                </c:pt>
                <c:pt idx="2">
                  <c:v>0.53495734263854644</c:v>
                </c:pt>
                <c:pt idx="3">
                  <c:v>0.5360895414263106</c:v>
                </c:pt>
                <c:pt idx="4">
                  <c:v>0.53696578386300231</c:v>
                </c:pt>
                <c:pt idx="5">
                  <c:v>0.53713835348983352</c:v>
                </c:pt>
                <c:pt idx="6">
                  <c:v>0.53891400333013306</c:v>
                </c:pt>
                <c:pt idx="7">
                  <c:v>0.53848300567192953</c:v>
                </c:pt>
                <c:pt idx="8">
                  <c:v>0.53638993996750506</c:v>
                </c:pt>
                <c:pt idx="9">
                  <c:v>0.53379886468159365</c:v>
                </c:pt>
                <c:pt idx="10">
                  <c:v>0.53134580396838849</c:v>
                </c:pt>
                <c:pt idx="11">
                  <c:v>0.52705203571102976</c:v>
                </c:pt>
                <c:pt idx="12">
                  <c:v>0.52408640914476556</c:v>
                </c:pt>
                <c:pt idx="13">
                  <c:v>0.52221996057390652</c:v>
                </c:pt>
                <c:pt idx="14">
                  <c:v>0.52079411449234092</c:v>
                </c:pt>
                <c:pt idx="15">
                  <c:v>0.51961715357158866</c:v>
                </c:pt>
                <c:pt idx="16">
                  <c:v>0.51943693546573311</c:v>
                </c:pt>
                <c:pt idx="17">
                  <c:v>0.51945726154010874</c:v>
                </c:pt>
                <c:pt idx="18">
                  <c:v>0.51992712023235332</c:v>
                </c:pt>
                <c:pt idx="19">
                  <c:v>0.52128061328788133</c:v>
                </c:pt>
                <c:pt idx="20">
                  <c:v>0.5235197770344715</c:v>
                </c:pt>
                <c:pt idx="21">
                  <c:v>0.52564693750704661</c:v>
                </c:pt>
                <c:pt idx="22">
                  <c:v>0.52921462494416804</c:v>
                </c:pt>
                <c:pt idx="23">
                  <c:v>0.53437792671427731</c:v>
                </c:pt>
                <c:pt idx="24">
                  <c:v>0.54069779951837438</c:v>
                </c:pt>
                <c:pt idx="25">
                  <c:v>0.54785736492730941</c:v>
                </c:pt>
                <c:pt idx="26">
                  <c:v>0.55544407870043311</c:v>
                </c:pt>
                <c:pt idx="27">
                  <c:v>0.56336881841881747</c:v>
                </c:pt>
                <c:pt idx="28">
                  <c:v>0.57098893271060425</c:v>
                </c:pt>
                <c:pt idx="29">
                  <c:v>0.57817147581636363</c:v>
                </c:pt>
                <c:pt idx="30">
                  <c:v>0.58512655809824798</c:v>
                </c:pt>
                <c:pt idx="31">
                  <c:v>0.5924038086651513</c:v>
                </c:pt>
                <c:pt idx="32">
                  <c:v>0.59960373404880074</c:v>
                </c:pt>
                <c:pt idx="33">
                  <c:v>0.60730299417599776</c:v>
                </c:pt>
                <c:pt idx="34">
                  <c:v>0.61615621799581877</c:v>
                </c:pt>
                <c:pt idx="35">
                  <c:v>0.62623883107551381</c:v>
                </c:pt>
                <c:pt idx="36">
                  <c:v>0.63537130831041999</c:v>
                </c:pt>
                <c:pt idx="37">
                  <c:v>0.64582015659936409</c:v>
                </c:pt>
                <c:pt idx="38">
                  <c:v>0.65699474863253793</c:v>
                </c:pt>
                <c:pt idx="39">
                  <c:v>0.66784796406044367</c:v>
                </c:pt>
                <c:pt idx="40">
                  <c:v>0.67794970218617645</c:v>
                </c:pt>
                <c:pt idx="41">
                  <c:v>0.68855716689543434</c:v>
                </c:pt>
                <c:pt idx="42">
                  <c:v>0.69778337963316006</c:v>
                </c:pt>
                <c:pt idx="43">
                  <c:v>0.70608098610765935</c:v>
                </c:pt>
                <c:pt idx="44">
                  <c:v>0.71452795793250246</c:v>
                </c:pt>
                <c:pt idx="45">
                  <c:v>0.72344749607089698</c:v>
                </c:pt>
                <c:pt idx="46">
                  <c:v>0.73007670070010655</c:v>
                </c:pt>
                <c:pt idx="47">
                  <c:v>0.73743874011832466</c:v>
                </c:pt>
                <c:pt idx="48">
                  <c:v>0.74504372516780781</c:v>
                </c:pt>
                <c:pt idx="49">
                  <c:v>0.75187635800928299</c:v>
                </c:pt>
                <c:pt idx="50">
                  <c:v>0.75767845832552916</c:v>
                </c:pt>
                <c:pt idx="51">
                  <c:v>0.76397361034250755</c:v>
                </c:pt>
                <c:pt idx="52">
                  <c:v>0.76888011327854333</c:v>
                </c:pt>
                <c:pt idx="53">
                  <c:v>0.77247723712631999</c:v>
                </c:pt>
                <c:pt idx="54">
                  <c:v>0.7754532234035898</c:v>
                </c:pt>
                <c:pt idx="55">
                  <c:v>0.77807948159540252</c:v>
                </c:pt>
                <c:pt idx="56">
                  <c:v>0.77989741308129956</c:v>
                </c:pt>
                <c:pt idx="57">
                  <c:v>0.78205674403487258</c:v>
                </c:pt>
                <c:pt idx="58">
                  <c:v>0.78507400116084769</c:v>
                </c:pt>
                <c:pt idx="59">
                  <c:v>0.7886048389768493</c:v>
                </c:pt>
                <c:pt idx="60">
                  <c:v>0.79215052525357044</c:v>
                </c:pt>
                <c:pt idx="61">
                  <c:v>0.79519796752951011</c:v>
                </c:pt>
                <c:pt idx="62">
                  <c:v>0.79750167660608551</c:v>
                </c:pt>
                <c:pt idx="63">
                  <c:v>0.79875862639073369</c:v>
                </c:pt>
                <c:pt idx="64">
                  <c:v>0.79916425174765848</c:v>
                </c:pt>
                <c:pt idx="65">
                  <c:v>0.79914087264111</c:v>
                </c:pt>
                <c:pt idx="66">
                  <c:v>0.798294248624563</c:v>
                </c:pt>
                <c:pt idx="67">
                  <c:v>0.79679332170337025</c:v>
                </c:pt>
                <c:pt idx="68">
                  <c:v>0.79449526679677707</c:v>
                </c:pt>
                <c:pt idx="69">
                  <c:v>0.79150633973732487</c:v>
                </c:pt>
                <c:pt idx="70">
                  <c:v>0.78787166719988355</c:v>
                </c:pt>
                <c:pt idx="71">
                  <c:v>0.78440808207852797</c:v>
                </c:pt>
                <c:pt idx="72">
                  <c:v>0.78063547548054735</c:v>
                </c:pt>
                <c:pt idx="73">
                  <c:v>0.77686572476984583</c:v>
                </c:pt>
                <c:pt idx="74">
                  <c:v>0.77308365760575082</c:v>
                </c:pt>
                <c:pt idx="75">
                  <c:v>0.76912328760989601</c:v>
                </c:pt>
                <c:pt idx="76">
                  <c:v>0.76486815443142364</c:v>
                </c:pt>
                <c:pt idx="77">
                  <c:v>0.76075195967065401</c:v>
                </c:pt>
                <c:pt idx="78">
                  <c:v>0.75658532349650665</c:v>
                </c:pt>
                <c:pt idx="79">
                  <c:v>0.75203646718473283</c:v>
                </c:pt>
                <c:pt idx="80">
                  <c:v>0.74694777900395604</c:v>
                </c:pt>
                <c:pt idx="81">
                  <c:v>0.74174263245878269</c:v>
                </c:pt>
                <c:pt idx="82">
                  <c:v>0.73590600046646248</c:v>
                </c:pt>
                <c:pt idx="83">
                  <c:v>0.72936487312573561</c:v>
                </c:pt>
                <c:pt idx="84">
                  <c:v>0.72237733777953284</c:v>
                </c:pt>
                <c:pt idx="85">
                  <c:v>0.71514372764612699</c:v>
                </c:pt>
                <c:pt idx="86">
                  <c:v>0.70800985441996656</c:v>
                </c:pt>
                <c:pt idx="87">
                  <c:v>0.70087605566492217</c:v>
                </c:pt>
                <c:pt idx="88">
                  <c:v>0.69374470906208596</c:v>
                </c:pt>
                <c:pt idx="89">
                  <c:v>0.68648316562160516</c:v>
                </c:pt>
                <c:pt idx="90">
                  <c:v>0.67898737557157851</c:v>
                </c:pt>
                <c:pt idx="91">
                  <c:v>0.67220310455902588</c:v>
                </c:pt>
                <c:pt idx="92">
                  <c:v>0.66556039751826412</c:v>
                </c:pt>
                <c:pt idx="93">
                  <c:v>0.65913209473861722</c:v>
                </c:pt>
                <c:pt idx="94">
                  <c:v>0.65295441358065998</c:v>
                </c:pt>
                <c:pt idx="95">
                  <c:v>0.64696838003525869</c:v>
                </c:pt>
                <c:pt idx="96">
                  <c:v>0.6417115059390136</c:v>
                </c:pt>
                <c:pt idx="97">
                  <c:v>0.6367633455609194</c:v>
                </c:pt>
                <c:pt idx="98">
                  <c:v>0.63199204865057501</c:v>
                </c:pt>
                <c:pt idx="99">
                  <c:v>0.62722930180017555</c:v>
                </c:pt>
                <c:pt idx="100">
                  <c:v>0.62238329958797112</c:v>
                </c:pt>
                <c:pt idx="101">
                  <c:v>0.61801669300392126</c:v>
                </c:pt>
                <c:pt idx="102">
                  <c:v>0.61373973327515852</c:v>
                </c:pt>
                <c:pt idx="103">
                  <c:v>0.60950450731308059</c:v>
                </c:pt>
                <c:pt idx="104">
                  <c:v>0.6053669989034719</c:v>
                </c:pt>
                <c:pt idx="105">
                  <c:v>0.60128586720525934</c:v>
                </c:pt>
                <c:pt idx="106">
                  <c:v>0.5980190792909178</c:v>
                </c:pt>
                <c:pt idx="107">
                  <c:v>0.59525595945833865</c:v>
                </c:pt>
                <c:pt idx="108">
                  <c:v>0.59280921310397428</c:v>
                </c:pt>
                <c:pt idx="109">
                  <c:v>0.59037443657283462</c:v>
                </c:pt>
                <c:pt idx="110">
                  <c:v>0.58768848489376535</c:v>
                </c:pt>
                <c:pt idx="111">
                  <c:v>0.58555744188508518</c:v>
                </c:pt>
                <c:pt idx="112">
                  <c:v>0.58362286650604611</c:v>
                </c:pt>
                <c:pt idx="113">
                  <c:v>0.58178046589077437</c:v>
                </c:pt>
                <c:pt idx="114">
                  <c:v>0.57989557376903134</c:v>
                </c:pt>
                <c:pt idx="115">
                  <c:v>0.57784515448374019</c:v>
                </c:pt>
                <c:pt idx="116">
                  <c:v>0.57637880902995042</c:v>
                </c:pt>
                <c:pt idx="117">
                  <c:v>0.57502475178082568</c:v>
                </c:pt>
                <c:pt idx="118">
                  <c:v>0.57366759688088098</c:v>
                </c:pt>
                <c:pt idx="119">
                  <c:v>0.57228066679059264</c:v>
                </c:pt>
                <c:pt idx="120">
                  <c:v>0.57077227250063256</c:v>
                </c:pt>
                <c:pt idx="121">
                  <c:v>0.57010907953588263</c:v>
                </c:pt>
                <c:pt idx="122">
                  <c:v>0.56967301399635228</c:v>
                </c:pt>
                <c:pt idx="123">
                  <c:v>0.5692465113710784</c:v>
                </c:pt>
                <c:pt idx="124">
                  <c:v>0.56865629071993795</c:v>
                </c:pt>
                <c:pt idx="125">
                  <c:v>0.56780219562425593</c:v>
                </c:pt>
                <c:pt idx="126">
                  <c:v>0.56773058494634521</c:v>
                </c:pt>
                <c:pt idx="127">
                  <c:v>0.56782608001283652</c:v>
                </c:pt>
                <c:pt idx="128">
                  <c:v>0.56803054355439275</c:v>
                </c:pt>
                <c:pt idx="129">
                  <c:v>0.56811158097857684</c:v>
                </c:pt>
                <c:pt idx="130">
                  <c:v>0.56777750979802977</c:v>
                </c:pt>
                <c:pt idx="131">
                  <c:v>0.56824683333184078</c:v>
                </c:pt>
                <c:pt idx="132">
                  <c:v>0.56876952731601271</c:v>
                </c:pt>
                <c:pt idx="133">
                  <c:v>0.56910350991618086</c:v>
                </c:pt>
                <c:pt idx="134">
                  <c:v>0.56921462927847277</c:v>
                </c:pt>
                <c:pt idx="135">
                  <c:v>0.56918735375486107</c:v>
                </c:pt>
                <c:pt idx="136">
                  <c:v>0.57001652698135408</c:v>
                </c:pt>
                <c:pt idx="137">
                  <c:v>0.570870886909282</c:v>
                </c:pt>
                <c:pt idx="138">
                  <c:v>0.57175705477321259</c:v>
                </c:pt>
                <c:pt idx="139">
                  <c:v>0.57255468792703057</c:v>
                </c:pt>
                <c:pt idx="140">
                  <c:v>0.57299635276921279</c:v>
                </c:pt>
                <c:pt idx="141">
                  <c:v>0.57406802780245103</c:v>
                </c:pt>
                <c:pt idx="142">
                  <c:v>0.57529442859202273</c:v>
                </c:pt>
                <c:pt idx="143">
                  <c:v>0.57645205426135249</c:v>
                </c:pt>
                <c:pt idx="144">
                  <c:v>0.57732763888219796</c:v>
                </c:pt>
                <c:pt idx="145">
                  <c:v>0.57773125954626947</c:v>
                </c:pt>
                <c:pt idx="146">
                  <c:v>0.57879857305681237</c:v>
                </c:pt>
                <c:pt idx="147">
                  <c:v>0.58001185538146771</c:v>
                </c:pt>
                <c:pt idx="148">
                  <c:v>0.58114488815382603</c:v>
                </c:pt>
                <c:pt idx="149">
                  <c:v>0.58186471137651419</c:v>
                </c:pt>
                <c:pt idx="150">
                  <c:v>0.58193914847703732</c:v>
                </c:pt>
              </c:numCache>
            </c:numRef>
          </c:val>
          <c:smooth val="0"/>
          <c:extLst>
            <c:ext xmlns:c16="http://schemas.microsoft.com/office/drawing/2014/chart" uri="{C3380CC4-5D6E-409C-BE32-E72D297353CC}">
              <c16:uniqueId val="{00000000-9E32-4C4B-9FB4-6C3FA5FFF3CA}"/>
            </c:ext>
          </c:extLst>
        </c:ser>
        <c:ser>
          <c:idx val="1"/>
          <c:order val="1"/>
          <c:tx>
            <c:strRef>
              <c:f>'logit-males'!$B$4</c:f>
              <c:strCache>
                <c:ptCount val="1"/>
                <c:pt idx="0">
                  <c:v>Predicted ESR</c:v>
                </c:pt>
              </c:strCache>
            </c:strRef>
          </c:tx>
          <c:spPr>
            <a:ln w="28575" cap="rnd">
              <a:solidFill>
                <a:schemeClr val="tx1"/>
              </a:solidFill>
              <a:prstDash val="dash"/>
              <a:round/>
            </a:ln>
            <a:effectLst/>
          </c:spPr>
          <c:marker>
            <c:symbol val="none"/>
          </c:marker>
          <c:cat>
            <c:strRef>
              <c:f>'logit-males'!$C$1:$EW$2</c:f>
              <c:strCache>
                <c:ptCount val="15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pt idx="101">
                  <c:v>2051</c:v>
                </c:pt>
                <c:pt idx="102">
                  <c:v>2052</c:v>
                </c:pt>
                <c:pt idx="103">
                  <c:v>2053</c:v>
                </c:pt>
                <c:pt idx="104">
                  <c:v>2054</c:v>
                </c:pt>
                <c:pt idx="105">
                  <c:v>2055</c:v>
                </c:pt>
                <c:pt idx="106">
                  <c:v>2056</c:v>
                </c:pt>
                <c:pt idx="107">
                  <c:v>2057</c:v>
                </c:pt>
                <c:pt idx="108">
                  <c:v>2058</c:v>
                </c:pt>
                <c:pt idx="109">
                  <c:v>2059</c:v>
                </c:pt>
                <c:pt idx="110">
                  <c:v>2060</c:v>
                </c:pt>
                <c:pt idx="111">
                  <c:v>2061</c:v>
                </c:pt>
                <c:pt idx="112">
                  <c:v>2062</c:v>
                </c:pt>
                <c:pt idx="113">
                  <c:v>2063</c:v>
                </c:pt>
                <c:pt idx="114">
                  <c:v>2064</c:v>
                </c:pt>
                <c:pt idx="115">
                  <c:v>2065</c:v>
                </c:pt>
                <c:pt idx="116">
                  <c:v>2066</c:v>
                </c:pt>
                <c:pt idx="117">
                  <c:v>2067</c:v>
                </c:pt>
                <c:pt idx="118">
                  <c:v>2068</c:v>
                </c:pt>
                <c:pt idx="119">
                  <c:v>2069</c:v>
                </c:pt>
                <c:pt idx="120">
                  <c:v>2070</c:v>
                </c:pt>
                <c:pt idx="121">
                  <c:v>2071</c:v>
                </c:pt>
                <c:pt idx="122">
                  <c:v>2072</c:v>
                </c:pt>
                <c:pt idx="123">
                  <c:v>2073</c:v>
                </c:pt>
                <c:pt idx="124">
                  <c:v>2074</c:v>
                </c:pt>
                <c:pt idx="125">
                  <c:v>2075</c:v>
                </c:pt>
                <c:pt idx="126">
                  <c:v>2076</c:v>
                </c:pt>
                <c:pt idx="127">
                  <c:v>2077</c:v>
                </c:pt>
                <c:pt idx="128">
                  <c:v>2078</c:v>
                </c:pt>
                <c:pt idx="129">
                  <c:v>2079</c:v>
                </c:pt>
                <c:pt idx="130">
                  <c:v>2080</c:v>
                </c:pt>
                <c:pt idx="131">
                  <c:v>2081</c:v>
                </c:pt>
                <c:pt idx="132">
                  <c:v>2082</c:v>
                </c:pt>
                <c:pt idx="133">
                  <c:v>2083</c:v>
                </c:pt>
                <c:pt idx="134">
                  <c:v>2084</c:v>
                </c:pt>
                <c:pt idx="135">
                  <c:v>2085</c:v>
                </c:pt>
                <c:pt idx="136">
                  <c:v>2086</c:v>
                </c:pt>
                <c:pt idx="137">
                  <c:v>2087</c:v>
                </c:pt>
                <c:pt idx="138">
                  <c:v>2088</c:v>
                </c:pt>
                <c:pt idx="139">
                  <c:v>2089</c:v>
                </c:pt>
                <c:pt idx="140">
                  <c:v>2090</c:v>
                </c:pt>
                <c:pt idx="141">
                  <c:v>2091</c:v>
                </c:pt>
                <c:pt idx="142">
                  <c:v>2092</c:v>
                </c:pt>
                <c:pt idx="143">
                  <c:v>2093</c:v>
                </c:pt>
                <c:pt idx="144">
                  <c:v>2094</c:v>
                </c:pt>
                <c:pt idx="145">
                  <c:v>2095</c:v>
                </c:pt>
                <c:pt idx="146">
                  <c:v>2096</c:v>
                </c:pt>
                <c:pt idx="147">
                  <c:v>2097</c:v>
                </c:pt>
                <c:pt idx="148">
                  <c:v>2098</c:v>
                </c:pt>
                <c:pt idx="149">
                  <c:v>2099</c:v>
                </c:pt>
                <c:pt idx="150">
                  <c:v>2100</c:v>
                </c:pt>
              </c:strCache>
            </c:strRef>
          </c:cat>
          <c:val>
            <c:numRef>
              <c:f>'logit-males'!$C$4:$EW$4</c:f>
              <c:numCache>
                <c:formatCode>General</c:formatCode>
                <c:ptCount val="151"/>
                <c:pt idx="0">
                  <c:v>0.53663062396041505</c:v>
                </c:pt>
                <c:pt idx="1">
                  <c:v>0.53479219498929398</c:v>
                </c:pt>
                <c:pt idx="2">
                  <c:v>0.53495734263854644</c:v>
                </c:pt>
                <c:pt idx="3">
                  <c:v>0.5360895414263106</c:v>
                </c:pt>
                <c:pt idx="4">
                  <c:v>0.53696578386300231</c:v>
                </c:pt>
                <c:pt idx="5">
                  <c:v>0.53713835348983352</c:v>
                </c:pt>
                <c:pt idx="6">
                  <c:v>0.53891400333013306</c:v>
                </c:pt>
                <c:pt idx="7">
                  <c:v>0.53848300567192953</c:v>
                </c:pt>
                <c:pt idx="8">
                  <c:v>0.53638993996750506</c:v>
                </c:pt>
                <c:pt idx="9">
                  <c:v>0.53379886468159365</c:v>
                </c:pt>
                <c:pt idx="10">
                  <c:v>0.53134580396838849</c:v>
                </c:pt>
                <c:pt idx="11">
                  <c:v>0.52705203571102976</c:v>
                </c:pt>
                <c:pt idx="12">
                  <c:v>0.52408640914476556</c:v>
                </c:pt>
                <c:pt idx="13">
                  <c:v>0.52221996057390652</c:v>
                </c:pt>
                <c:pt idx="14">
                  <c:v>0.52079411449234092</c:v>
                </c:pt>
                <c:pt idx="15">
                  <c:v>0.51961715357158866</c:v>
                </c:pt>
                <c:pt idx="16">
                  <c:v>0.51943693546573311</c:v>
                </c:pt>
                <c:pt idx="17">
                  <c:v>0.51945726154010874</c:v>
                </c:pt>
                <c:pt idx="18">
                  <c:v>0.51992712023235332</c:v>
                </c:pt>
                <c:pt idx="19">
                  <c:v>0.52128061328788133</c:v>
                </c:pt>
                <c:pt idx="20">
                  <c:v>0.5235197770344715</c:v>
                </c:pt>
                <c:pt idx="21">
                  <c:v>0.52564693750704661</c:v>
                </c:pt>
                <c:pt idx="22">
                  <c:v>0.52921462494416804</c:v>
                </c:pt>
                <c:pt idx="23">
                  <c:v>0.53437792671427731</c:v>
                </c:pt>
                <c:pt idx="24">
                  <c:v>0.54069779951837438</c:v>
                </c:pt>
                <c:pt idx="25">
                  <c:v>0.54785736492730941</c:v>
                </c:pt>
                <c:pt idx="26">
                  <c:v>0.55544407870043311</c:v>
                </c:pt>
                <c:pt idx="27">
                  <c:v>0.56336881841881747</c:v>
                </c:pt>
                <c:pt idx="28">
                  <c:v>0.57098893271060425</c:v>
                </c:pt>
                <c:pt idx="29">
                  <c:v>0.57817147581636363</c:v>
                </c:pt>
                <c:pt idx="30">
                  <c:v>0.58512655809824798</c:v>
                </c:pt>
                <c:pt idx="31">
                  <c:v>0.5924038086651513</c:v>
                </c:pt>
                <c:pt idx="32">
                  <c:v>0.59960373404880074</c:v>
                </c:pt>
                <c:pt idx="33">
                  <c:v>0.60730299417599776</c:v>
                </c:pt>
                <c:pt idx="34">
                  <c:v>0.61615621799581877</c:v>
                </c:pt>
                <c:pt idx="35">
                  <c:v>0.62623883107551381</c:v>
                </c:pt>
                <c:pt idx="36">
                  <c:v>0.63537130831041999</c:v>
                </c:pt>
                <c:pt idx="37">
                  <c:v>0.64582015659936409</c:v>
                </c:pt>
                <c:pt idx="38">
                  <c:v>0.65699474863253793</c:v>
                </c:pt>
                <c:pt idx="39">
                  <c:v>0.66784796406044367</c:v>
                </c:pt>
                <c:pt idx="40">
                  <c:v>0.67794970218617645</c:v>
                </c:pt>
                <c:pt idx="41">
                  <c:v>0.68855716689543434</c:v>
                </c:pt>
                <c:pt idx="42">
                  <c:v>0.69778337963316006</c:v>
                </c:pt>
                <c:pt idx="43">
                  <c:v>0.70608098610765935</c:v>
                </c:pt>
                <c:pt idx="44">
                  <c:v>0.71452795793250246</c:v>
                </c:pt>
                <c:pt idx="45">
                  <c:v>0.72344749607089698</c:v>
                </c:pt>
                <c:pt idx="46">
                  <c:v>0.73007670070010655</c:v>
                </c:pt>
                <c:pt idx="47">
                  <c:v>0.73743874011832466</c:v>
                </c:pt>
                <c:pt idx="48">
                  <c:v>0.74504372516780781</c:v>
                </c:pt>
                <c:pt idx="49">
                  <c:v>0.75187635800928299</c:v>
                </c:pt>
                <c:pt idx="50">
                  <c:v>0.75767845832552916</c:v>
                </c:pt>
                <c:pt idx="51">
                  <c:v>0.76397361034250755</c:v>
                </c:pt>
                <c:pt idx="52">
                  <c:v>0.76888011327854333</c:v>
                </c:pt>
                <c:pt idx="53">
                  <c:v>0.77247723712631999</c:v>
                </c:pt>
                <c:pt idx="54">
                  <c:v>0.7754532234035898</c:v>
                </c:pt>
                <c:pt idx="55">
                  <c:v>0.77807948159540252</c:v>
                </c:pt>
                <c:pt idx="56">
                  <c:v>0.77989741308129956</c:v>
                </c:pt>
                <c:pt idx="57">
                  <c:v>0.78205674403487258</c:v>
                </c:pt>
                <c:pt idx="58">
                  <c:v>0.78507400116084769</c:v>
                </c:pt>
                <c:pt idx="59">
                  <c:v>0.7886048389768493</c:v>
                </c:pt>
                <c:pt idx="60">
                  <c:v>0.79215052525357044</c:v>
                </c:pt>
                <c:pt idx="61">
                  <c:v>0.79519796752951011</c:v>
                </c:pt>
                <c:pt idx="62">
                  <c:v>0.79750167660608551</c:v>
                </c:pt>
                <c:pt idx="63">
                  <c:v>0.79875862639073369</c:v>
                </c:pt>
                <c:pt idx="64">
                  <c:v>0.79916425174765848</c:v>
                </c:pt>
                <c:pt idx="65">
                  <c:v>0.79914087264111</c:v>
                </c:pt>
                <c:pt idx="66">
                  <c:v>0.80493488797465051</c:v>
                </c:pt>
                <c:pt idx="67">
                  <c:v>0.80342138854262968</c:v>
                </c:pt>
                <c:pt idx="68">
                  <c:v>0.80111336631551111</c:v>
                </c:pt>
                <c:pt idx="69">
                  <c:v>0.79811726716666376</c:v>
                </c:pt>
                <c:pt idx="70">
                  <c:v>0.79447807097472189</c:v>
                </c:pt>
                <c:pt idx="71">
                  <c:v>0.79100835709458184</c:v>
                </c:pt>
                <c:pt idx="72">
                  <c:v>0.78723602428369477</c:v>
                </c:pt>
                <c:pt idx="73">
                  <c:v>0.78347216378697959</c:v>
                </c:pt>
                <c:pt idx="74">
                  <c:v>0.77969981732316018</c:v>
                </c:pt>
                <c:pt idx="75">
                  <c:v>0.77575178815547219</c:v>
                </c:pt>
                <c:pt idx="76">
                  <c:v>0.77151201419997861</c:v>
                </c:pt>
                <c:pt idx="77">
                  <c:v>0.76741190123295866</c:v>
                </c:pt>
                <c:pt idx="78">
                  <c:v>0.7632620760347818</c:v>
                </c:pt>
                <c:pt idx="79">
                  <c:v>0.758731219369841</c:v>
                </c:pt>
                <c:pt idx="80">
                  <c:v>0.75366210674969247</c:v>
                </c:pt>
                <c:pt idx="81">
                  <c:v>0.74847751094683257</c:v>
                </c:pt>
                <c:pt idx="82">
                  <c:v>0.7426625768947297</c:v>
                </c:pt>
                <c:pt idx="83">
                  <c:v>0.73614439198909321</c:v>
                </c:pt>
                <c:pt idx="84">
                  <c:v>0.72918121162964633</c:v>
                </c:pt>
                <c:pt idx="85">
                  <c:v>0.72197357575894627</c:v>
                </c:pt>
                <c:pt idx="86">
                  <c:v>0.71486696944641337</c:v>
                </c:pt>
                <c:pt idx="87">
                  <c:v>0.70776174477585119</c:v>
                </c:pt>
                <c:pt idx="88">
                  <c:v>0.70066074817584989</c:v>
                </c:pt>
                <c:pt idx="89">
                  <c:v>0.6934319802594755</c:v>
                </c:pt>
                <c:pt idx="90">
                  <c:v>0.68597173094289488</c:v>
                </c:pt>
                <c:pt idx="91">
                  <c:v>0.67922337204192385</c:v>
                </c:pt>
                <c:pt idx="92">
                  <c:v>0.67262049201342677</c:v>
                </c:pt>
                <c:pt idx="93">
                  <c:v>0.6662357920030666</c:v>
                </c:pt>
                <c:pt idx="94">
                  <c:v>0.66010484087480636</c:v>
                </c:pt>
                <c:pt idx="95">
                  <c:v>0.65416831082424487</c:v>
                </c:pt>
                <c:pt idx="96">
                  <c:v>0.64896273056903953</c:v>
                </c:pt>
                <c:pt idx="97">
                  <c:v>0.64406810785406476</c:v>
                </c:pt>
                <c:pt idx="98">
                  <c:v>0.63935253553041715</c:v>
                </c:pt>
                <c:pt idx="99">
                  <c:v>0.63464796156001502</c:v>
                </c:pt>
                <c:pt idx="100">
                  <c:v>0.62986283371242913</c:v>
                </c:pt>
                <c:pt idx="101">
                  <c:v>0.62555920382339869</c:v>
                </c:pt>
                <c:pt idx="102">
                  <c:v>0.62134730236408919</c:v>
                </c:pt>
                <c:pt idx="103">
                  <c:v>0.61717959301106817</c:v>
                </c:pt>
                <c:pt idx="104">
                  <c:v>0.6131125056265766</c:v>
                </c:pt>
                <c:pt idx="105">
                  <c:v>0.60910506547420951</c:v>
                </c:pt>
                <c:pt idx="106">
                  <c:v>0.6059130931149781</c:v>
                </c:pt>
                <c:pt idx="107">
                  <c:v>0.60322805261494028</c:v>
                </c:pt>
                <c:pt idx="108">
                  <c:v>0.60086244732484451</c:v>
                </c:pt>
                <c:pt idx="109">
                  <c:v>0.59851151316358142</c:v>
                </c:pt>
                <c:pt idx="110">
                  <c:v>0.59591180641196406</c:v>
                </c:pt>
                <c:pt idx="111">
                  <c:v>0.59386732045256718</c:v>
                </c:pt>
                <c:pt idx="112">
                  <c:v>0.59202109519483403</c:v>
                </c:pt>
                <c:pt idx="113">
                  <c:v>0.59026877194178651</c:v>
                </c:pt>
                <c:pt idx="114">
                  <c:v>0.58847549876979532</c:v>
                </c:pt>
                <c:pt idx="115">
                  <c:v>0.58651812546462823</c:v>
                </c:pt>
                <c:pt idx="116">
                  <c:v>0.58514462609506757</c:v>
                </c:pt>
                <c:pt idx="117">
                  <c:v>0.58388342644543534</c:v>
                </c:pt>
                <c:pt idx="118">
                  <c:v>0.58261926464759839</c:v>
                </c:pt>
                <c:pt idx="119">
                  <c:v>0.5813258394362657</c:v>
                </c:pt>
                <c:pt idx="120">
                  <c:v>0.57991182563911103</c:v>
                </c:pt>
                <c:pt idx="121">
                  <c:v>0.57934158221756182</c:v>
                </c:pt>
                <c:pt idx="122">
                  <c:v>0.57899852734649215</c:v>
                </c:pt>
                <c:pt idx="123">
                  <c:v>0.57866539554796903</c:v>
                </c:pt>
                <c:pt idx="124">
                  <c:v>0.57816913456713548</c:v>
                </c:pt>
                <c:pt idx="125">
                  <c:v>0.57740967679189759</c:v>
                </c:pt>
                <c:pt idx="126">
                  <c:v>0.5774305245776723</c:v>
                </c:pt>
                <c:pt idx="127">
                  <c:v>0.57761907234519194</c:v>
                </c:pt>
                <c:pt idx="128">
                  <c:v>0.57791718820534632</c:v>
                </c:pt>
                <c:pt idx="129">
                  <c:v>0.57809250469785911</c:v>
                </c:pt>
                <c:pt idx="130">
                  <c:v>0.57785356566111401</c:v>
                </c:pt>
                <c:pt idx="131">
                  <c:v>0.57841575383935251</c:v>
                </c:pt>
                <c:pt idx="132">
                  <c:v>0.57903146231588998</c:v>
                </c:pt>
                <c:pt idx="133">
                  <c:v>0.57945897980785199</c:v>
                </c:pt>
                <c:pt idx="134">
                  <c:v>0.5796641907254626</c:v>
                </c:pt>
                <c:pt idx="135">
                  <c:v>0.57973135326594805</c:v>
                </c:pt>
                <c:pt idx="136">
                  <c:v>0.58065261180172556</c:v>
                </c:pt>
                <c:pt idx="137">
                  <c:v>0.58159850219144804</c:v>
                </c:pt>
                <c:pt idx="138">
                  <c:v>0.58257564895721725</c:v>
                </c:pt>
                <c:pt idx="139">
                  <c:v>0.58346419171789743</c:v>
                </c:pt>
                <c:pt idx="140">
                  <c:v>0.58399739712446297</c:v>
                </c:pt>
                <c:pt idx="141">
                  <c:v>0.58515812762736608</c:v>
                </c:pt>
                <c:pt idx="142">
                  <c:v>0.58647356013394514</c:v>
                </c:pt>
                <c:pt idx="143">
                  <c:v>0.58772039110210916</c:v>
                </c:pt>
                <c:pt idx="144">
                  <c:v>0.58868533335053608</c:v>
                </c:pt>
                <c:pt idx="145">
                  <c:v>0.58917836115595801</c:v>
                </c:pt>
                <c:pt idx="146">
                  <c:v>0.5903313845368946</c:v>
                </c:pt>
                <c:pt idx="147">
                  <c:v>0.59162866808757464</c:v>
                </c:pt>
                <c:pt idx="148">
                  <c:v>0.59284403669210661</c:v>
                </c:pt>
                <c:pt idx="149">
                  <c:v>0.59364481799277269</c:v>
                </c:pt>
                <c:pt idx="150">
                  <c:v>0.59379899762751909</c:v>
                </c:pt>
              </c:numCache>
            </c:numRef>
          </c:val>
          <c:smooth val="0"/>
          <c:extLst>
            <c:ext xmlns:c16="http://schemas.microsoft.com/office/drawing/2014/chart" uri="{C3380CC4-5D6E-409C-BE32-E72D297353CC}">
              <c16:uniqueId val="{00000001-9E32-4C4B-9FB4-6C3FA5FFF3CA}"/>
            </c:ext>
          </c:extLst>
        </c:ser>
        <c:dLbls>
          <c:showLegendKey val="0"/>
          <c:showVal val="0"/>
          <c:showCatName val="0"/>
          <c:showSerName val="0"/>
          <c:showPercent val="0"/>
          <c:showBubbleSize val="0"/>
        </c:dLbls>
        <c:smooth val="0"/>
        <c:axId val="474075904"/>
        <c:axId val="474077440"/>
      </c:lineChart>
      <c:catAx>
        <c:axId val="474075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077440"/>
        <c:crosses val="autoZero"/>
        <c:auto val="1"/>
        <c:lblAlgn val="ctr"/>
        <c:lblOffset val="100"/>
        <c:noMultiLvlLbl val="0"/>
      </c:catAx>
      <c:valAx>
        <c:axId val="474077440"/>
        <c:scaling>
          <c:orientation val="minMax"/>
          <c:min val="0.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075904"/>
        <c:crosses val="autoZero"/>
        <c:crossBetween val="between"/>
        <c:maj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China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'logit-males'!$B$13</c:f>
              <c:strCache>
                <c:ptCount val="1"/>
                <c:pt idx="0">
                  <c:v>Original ESR</c:v>
                </c:pt>
              </c:strCache>
            </c:strRef>
          </c:tx>
          <c:spPr>
            <a:ln w="28575" cap="rnd">
              <a:solidFill>
                <a:schemeClr val="accent1"/>
              </a:solidFill>
              <a:round/>
            </a:ln>
            <a:effectLst/>
          </c:spPr>
          <c:marker>
            <c:symbol val="none"/>
          </c:marker>
          <c:cat>
            <c:strRef>
              <c:f>'logit-males'!$C$11:$EW$12</c:f>
              <c:strCache>
                <c:ptCount val="15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pt idx="101">
                  <c:v>2051</c:v>
                </c:pt>
                <c:pt idx="102">
                  <c:v>2052</c:v>
                </c:pt>
                <c:pt idx="103">
                  <c:v>2053</c:v>
                </c:pt>
                <c:pt idx="104">
                  <c:v>2054</c:v>
                </c:pt>
                <c:pt idx="105">
                  <c:v>2055</c:v>
                </c:pt>
                <c:pt idx="106">
                  <c:v>2056</c:v>
                </c:pt>
                <c:pt idx="107">
                  <c:v>2057</c:v>
                </c:pt>
                <c:pt idx="108">
                  <c:v>2058</c:v>
                </c:pt>
                <c:pt idx="109">
                  <c:v>2059</c:v>
                </c:pt>
                <c:pt idx="110">
                  <c:v>2060</c:v>
                </c:pt>
                <c:pt idx="111">
                  <c:v>2061</c:v>
                </c:pt>
                <c:pt idx="112">
                  <c:v>2062</c:v>
                </c:pt>
                <c:pt idx="113">
                  <c:v>2063</c:v>
                </c:pt>
                <c:pt idx="114">
                  <c:v>2064</c:v>
                </c:pt>
                <c:pt idx="115">
                  <c:v>2065</c:v>
                </c:pt>
                <c:pt idx="116">
                  <c:v>2066</c:v>
                </c:pt>
                <c:pt idx="117">
                  <c:v>2067</c:v>
                </c:pt>
                <c:pt idx="118">
                  <c:v>2068</c:v>
                </c:pt>
                <c:pt idx="119">
                  <c:v>2069</c:v>
                </c:pt>
                <c:pt idx="120">
                  <c:v>2070</c:v>
                </c:pt>
                <c:pt idx="121">
                  <c:v>2071</c:v>
                </c:pt>
                <c:pt idx="122">
                  <c:v>2072</c:v>
                </c:pt>
                <c:pt idx="123">
                  <c:v>2073</c:v>
                </c:pt>
                <c:pt idx="124">
                  <c:v>2074</c:v>
                </c:pt>
                <c:pt idx="125">
                  <c:v>2075</c:v>
                </c:pt>
                <c:pt idx="126">
                  <c:v>2076</c:v>
                </c:pt>
                <c:pt idx="127">
                  <c:v>2077</c:v>
                </c:pt>
                <c:pt idx="128">
                  <c:v>2078</c:v>
                </c:pt>
                <c:pt idx="129">
                  <c:v>2079</c:v>
                </c:pt>
                <c:pt idx="130">
                  <c:v>2080</c:v>
                </c:pt>
                <c:pt idx="131">
                  <c:v>2081</c:v>
                </c:pt>
                <c:pt idx="132">
                  <c:v>2082</c:v>
                </c:pt>
                <c:pt idx="133">
                  <c:v>2083</c:v>
                </c:pt>
                <c:pt idx="134">
                  <c:v>2084</c:v>
                </c:pt>
                <c:pt idx="135">
                  <c:v>2085</c:v>
                </c:pt>
                <c:pt idx="136">
                  <c:v>2086</c:v>
                </c:pt>
                <c:pt idx="137">
                  <c:v>2087</c:v>
                </c:pt>
                <c:pt idx="138">
                  <c:v>2088</c:v>
                </c:pt>
                <c:pt idx="139">
                  <c:v>2089</c:v>
                </c:pt>
                <c:pt idx="140">
                  <c:v>2090</c:v>
                </c:pt>
                <c:pt idx="141">
                  <c:v>2091</c:v>
                </c:pt>
                <c:pt idx="142">
                  <c:v>2092</c:v>
                </c:pt>
                <c:pt idx="143">
                  <c:v>2093</c:v>
                </c:pt>
                <c:pt idx="144">
                  <c:v>2094</c:v>
                </c:pt>
                <c:pt idx="145">
                  <c:v>2095</c:v>
                </c:pt>
                <c:pt idx="146">
                  <c:v>2096</c:v>
                </c:pt>
                <c:pt idx="147">
                  <c:v>2097</c:v>
                </c:pt>
                <c:pt idx="148">
                  <c:v>2098</c:v>
                </c:pt>
                <c:pt idx="149">
                  <c:v>2099</c:v>
                </c:pt>
                <c:pt idx="150">
                  <c:v>2100</c:v>
                </c:pt>
              </c:strCache>
            </c:strRef>
          </c:cat>
          <c:val>
            <c:numRef>
              <c:f>'logit-males'!$C$13:$EW$13</c:f>
              <c:numCache>
                <c:formatCode>General</c:formatCode>
                <c:ptCount val="151"/>
                <c:pt idx="0">
                  <c:v>0.58561803288806547</c:v>
                </c:pt>
                <c:pt idx="1">
                  <c:v>0.5829932427674962</c:v>
                </c:pt>
                <c:pt idx="2">
                  <c:v>0.57926207777025429</c:v>
                </c:pt>
                <c:pt idx="3">
                  <c:v>0.57640841709575141</c:v>
                </c:pt>
                <c:pt idx="4">
                  <c:v>0.57520490827062121</c:v>
                </c:pt>
                <c:pt idx="5">
                  <c:v>0.57534775643531122</c:v>
                </c:pt>
                <c:pt idx="6">
                  <c:v>0.570620929119252</c:v>
                </c:pt>
                <c:pt idx="7">
                  <c:v>0.56705319517032815</c:v>
                </c:pt>
                <c:pt idx="8">
                  <c:v>0.56304136873029031</c:v>
                </c:pt>
                <c:pt idx="9">
                  <c:v>0.55786153212690948</c:v>
                </c:pt>
                <c:pt idx="10">
                  <c:v>0.55173069863581681</c:v>
                </c:pt>
                <c:pt idx="11">
                  <c:v>0.54622726399859056</c:v>
                </c:pt>
                <c:pt idx="12">
                  <c:v>0.53986980205178381</c:v>
                </c:pt>
                <c:pt idx="13">
                  <c:v>0.53397171670133947</c:v>
                </c:pt>
                <c:pt idx="14">
                  <c:v>0.52965888876031697</c:v>
                </c:pt>
                <c:pt idx="15">
                  <c:v>0.52742747288164038</c:v>
                </c:pt>
                <c:pt idx="16">
                  <c:v>0.52319830220377295</c:v>
                </c:pt>
                <c:pt idx="17">
                  <c:v>0.52209585678693315</c:v>
                </c:pt>
                <c:pt idx="18">
                  <c:v>0.5235745806923765</c:v>
                </c:pt>
                <c:pt idx="19">
                  <c:v>0.52628566527104004</c:v>
                </c:pt>
                <c:pt idx="20">
                  <c:v>0.52920765337948239</c:v>
                </c:pt>
                <c:pt idx="21">
                  <c:v>0.53086919389462672</c:v>
                </c:pt>
                <c:pt idx="22">
                  <c:v>0.53154153568326079</c:v>
                </c:pt>
                <c:pt idx="23">
                  <c:v>0.53119422486968637</c:v>
                </c:pt>
                <c:pt idx="24">
                  <c:v>0.53098050628432591</c:v>
                </c:pt>
                <c:pt idx="25">
                  <c:v>0.53200734907427161</c:v>
                </c:pt>
                <c:pt idx="26">
                  <c:v>0.53422332946827866</c:v>
                </c:pt>
                <c:pt idx="27">
                  <c:v>0.53764280598038472</c:v>
                </c:pt>
                <c:pt idx="28">
                  <c:v>0.54205093578585051</c:v>
                </c:pt>
                <c:pt idx="29">
                  <c:v>0.54693353113661514</c:v>
                </c:pt>
                <c:pt idx="30">
                  <c:v>0.55198054032375721</c:v>
                </c:pt>
                <c:pt idx="31">
                  <c:v>0.55796540603272726</c:v>
                </c:pt>
                <c:pt idx="32">
                  <c:v>0.56513559346801334</c:v>
                </c:pt>
                <c:pt idx="33">
                  <c:v>0.57382940839624086</c:v>
                </c:pt>
                <c:pt idx="34">
                  <c:v>0.58363011292602773</c:v>
                </c:pt>
                <c:pt idx="35">
                  <c:v>0.59383600895877287</c:v>
                </c:pt>
                <c:pt idx="36">
                  <c:v>0.60301002112844249</c:v>
                </c:pt>
                <c:pt idx="37">
                  <c:v>0.61178526105300091</c:v>
                </c:pt>
                <c:pt idx="38">
                  <c:v>0.62030028697228945</c:v>
                </c:pt>
                <c:pt idx="39">
                  <c:v>0.62909932535103619</c:v>
                </c:pt>
                <c:pt idx="40">
                  <c:v>0.63845875094218563</c:v>
                </c:pt>
                <c:pt idx="41">
                  <c:v>0.64534334040548424</c:v>
                </c:pt>
                <c:pt idx="42">
                  <c:v>0.65162872087071722</c:v>
                </c:pt>
                <c:pt idx="43">
                  <c:v>0.65599942544781797</c:v>
                </c:pt>
                <c:pt idx="44">
                  <c:v>0.65789322589044241</c:v>
                </c:pt>
                <c:pt idx="45">
                  <c:v>0.65759200361938763</c:v>
                </c:pt>
                <c:pt idx="46">
                  <c:v>0.65875088614204158</c:v>
                </c:pt>
                <c:pt idx="47">
                  <c:v>0.65828687948953568</c:v>
                </c:pt>
                <c:pt idx="48">
                  <c:v>0.6574563361849769</c:v>
                </c:pt>
                <c:pt idx="49">
                  <c:v>0.65720491023849514</c:v>
                </c:pt>
                <c:pt idx="50">
                  <c:v>0.65792244682405665</c:v>
                </c:pt>
                <c:pt idx="51">
                  <c:v>0.65765061511943979</c:v>
                </c:pt>
                <c:pt idx="52">
                  <c:v>0.66030824020095835</c:v>
                </c:pt>
                <c:pt idx="53">
                  <c:v>0.66545839042199229</c:v>
                </c:pt>
                <c:pt idx="54">
                  <c:v>0.67147933119969294</c:v>
                </c:pt>
                <c:pt idx="55">
                  <c:v>0.67707302799841973</c:v>
                </c:pt>
                <c:pt idx="56">
                  <c:v>0.6821535616941391</c:v>
                </c:pt>
                <c:pt idx="57">
                  <c:v>0.68529384543797245</c:v>
                </c:pt>
                <c:pt idx="58">
                  <c:v>0.68665696112295094</c:v>
                </c:pt>
                <c:pt idx="59">
                  <c:v>0.68761579066938749</c:v>
                </c:pt>
                <c:pt idx="60">
                  <c:v>0.68910308358864325</c:v>
                </c:pt>
                <c:pt idx="61">
                  <c:v>0.69007698508564086</c:v>
                </c:pt>
                <c:pt idx="62">
                  <c:v>0.69051940401956335</c:v>
                </c:pt>
                <c:pt idx="63">
                  <c:v>0.69011667501444618</c:v>
                </c:pt>
                <c:pt idx="64">
                  <c:v>0.68853740658990503</c:v>
                </c:pt>
                <c:pt idx="65">
                  <c:v>0.68562383089891132</c:v>
                </c:pt>
                <c:pt idx="66">
                  <c:v>0.68145242034529208</c:v>
                </c:pt>
                <c:pt idx="67">
                  <c:v>0.67715577373834479</c:v>
                </c:pt>
                <c:pt idx="68">
                  <c:v>0.67276849264733418</c:v>
                </c:pt>
                <c:pt idx="69">
                  <c:v>0.66796712159851868</c:v>
                </c:pt>
                <c:pt idx="70">
                  <c:v>0.6626715753665694</c:v>
                </c:pt>
                <c:pt idx="71">
                  <c:v>0.65721359482199126</c:v>
                </c:pt>
                <c:pt idx="72">
                  <c:v>0.65187651591059792</c:v>
                </c:pt>
                <c:pt idx="73">
                  <c:v>0.64678327414342951</c:v>
                </c:pt>
                <c:pt idx="74">
                  <c:v>0.64205743070534327</c:v>
                </c:pt>
                <c:pt idx="75">
                  <c:v>0.63771593139778338</c:v>
                </c:pt>
                <c:pt idx="76">
                  <c:v>0.63363133533461335</c:v>
                </c:pt>
                <c:pt idx="77">
                  <c:v>0.62967421272261104</c:v>
                </c:pt>
                <c:pt idx="78">
                  <c:v>0.62593679720136242</c:v>
                </c:pt>
                <c:pt idx="79">
                  <c:v>0.62258520183074106</c:v>
                </c:pt>
                <c:pt idx="80">
                  <c:v>0.61964517856979784</c:v>
                </c:pt>
                <c:pt idx="81">
                  <c:v>0.61681934264023341</c:v>
                </c:pt>
                <c:pt idx="82">
                  <c:v>0.61427201487688976</c:v>
                </c:pt>
                <c:pt idx="83">
                  <c:v>0.61190465598299548</c:v>
                </c:pt>
                <c:pt idx="84">
                  <c:v>0.60959534540492688</c:v>
                </c:pt>
                <c:pt idx="85">
                  <c:v>0.60726463653589813</c:v>
                </c:pt>
                <c:pt idx="86">
                  <c:v>0.60485060914761068</c:v>
                </c:pt>
                <c:pt idx="87">
                  <c:v>0.6024936181328806</c:v>
                </c:pt>
                <c:pt idx="88">
                  <c:v>0.60008871510127293</c:v>
                </c:pt>
                <c:pt idx="89">
                  <c:v>0.59753050486260706</c:v>
                </c:pt>
                <c:pt idx="90">
                  <c:v>0.59476950885603908</c:v>
                </c:pt>
                <c:pt idx="91">
                  <c:v>0.59176628024145561</c:v>
                </c:pt>
                <c:pt idx="92">
                  <c:v>0.58871447327852799</c:v>
                </c:pt>
                <c:pt idx="93">
                  <c:v>0.58567867943250496</c:v>
                </c:pt>
                <c:pt idx="94">
                  <c:v>0.5827388639125799</c:v>
                </c:pt>
                <c:pt idx="95">
                  <c:v>0.57989741899558189</c:v>
                </c:pt>
                <c:pt idx="96">
                  <c:v>0.57689853764586752</c:v>
                </c:pt>
                <c:pt idx="97">
                  <c:v>0.573937060079031</c:v>
                </c:pt>
                <c:pt idx="98">
                  <c:v>0.57098276913642954</c:v>
                </c:pt>
                <c:pt idx="99">
                  <c:v>0.56803613476247017</c:v>
                </c:pt>
                <c:pt idx="100">
                  <c:v>0.56511602601491118</c:v>
                </c:pt>
                <c:pt idx="101">
                  <c:v>0.5621799196044015</c:v>
                </c:pt>
                <c:pt idx="102">
                  <c:v>0.55960423126738956</c:v>
                </c:pt>
                <c:pt idx="103">
                  <c:v>0.55727320202986019</c:v>
                </c:pt>
                <c:pt idx="104">
                  <c:v>0.55498148090339228</c:v>
                </c:pt>
                <c:pt idx="105">
                  <c:v>0.55259946628217649</c:v>
                </c:pt>
                <c:pt idx="106">
                  <c:v>0.54991015646803465</c:v>
                </c:pt>
                <c:pt idx="107">
                  <c:v>0.54719891051493685</c:v>
                </c:pt>
                <c:pt idx="108">
                  <c:v>0.54456731683731974</c:v>
                </c:pt>
                <c:pt idx="109">
                  <c:v>0.54216215114187372</c:v>
                </c:pt>
                <c:pt idx="110">
                  <c:v>0.5400295742207003</c:v>
                </c:pt>
                <c:pt idx="111">
                  <c:v>0.5378378485744415</c:v>
                </c:pt>
                <c:pt idx="112">
                  <c:v>0.53597995062182646</c:v>
                </c:pt>
                <c:pt idx="113">
                  <c:v>0.53441993513537644</c:v>
                </c:pt>
                <c:pt idx="114">
                  <c:v>0.53310233206843394</c:v>
                </c:pt>
                <c:pt idx="115">
                  <c:v>0.53194474107940215</c:v>
                </c:pt>
                <c:pt idx="116">
                  <c:v>0.53080027077757197</c:v>
                </c:pt>
                <c:pt idx="117">
                  <c:v>0.52990140953930021</c:v>
                </c:pt>
                <c:pt idx="118">
                  <c:v>0.52913692991182115</c:v>
                </c:pt>
                <c:pt idx="119">
                  <c:v>0.52838691776083246</c:v>
                </c:pt>
                <c:pt idx="120">
                  <c:v>0.52754679626127055</c:v>
                </c:pt>
                <c:pt idx="121">
                  <c:v>0.52676660618251758</c:v>
                </c:pt>
                <c:pt idx="122">
                  <c:v>0.52602832113241915</c:v>
                </c:pt>
                <c:pt idx="123">
                  <c:v>0.52526244624054241</c:v>
                </c:pt>
                <c:pt idx="124">
                  <c:v>0.52444430205118164</c:v>
                </c:pt>
                <c:pt idx="125">
                  <c:v>0.52356992786208068</c:v>
                </c:pt>
                <c:pt idx="126">
                  <c:v>0.52289549552948544</c:v>
                </c:pt>
                <c:pt idx="127">
                  <c:v>0.52225856454870934</c:v>
                </c:pt>
                <c:pt idx="128">
                  <c:v>0.52160866745283219</c:v>
                </c:pt>
                <c:pt idx="129">
                  <c:v>0.52090873427262963</c:v>
                </c:pt>
                <c:pt idx="130">
                  <c:v>0.52012610569803663</c:v>
                </c:pt>
                <c:pt idx="131">
                  <c:v>0.5192463792649622</c:v>
                </c:pt>
                <c:pt idx="132">
                  <c:v>0.51847669060927259</c:v>
                </c:pt>
                <c:pt idx="133">
                  <c:v>0.51784626859658156</c:v>
                </c:pt>
                <c:pt idx="134">
                  <c:v>0.51726924999139723</c:v>
                </c:pt>
                <c:pt idx="135">
                  <c:v>0.51654538237781222</c:v>
                </c:pt>
                <c:pt idx="136">
                  <c:v>0.51589579362073867</c:v>
                </c:pt>
                <c:pt idx="137">
                  <c:v>0.51537314761176301</c:v>
                </c:pt>
                <c:pt idx="138">
                  <c:v>0.51477815845114683</c:v>
                </c:pt>
                <c:pt idx="139">
                  <c:v>0.51403355297120323</c:v>
                </c:pt>
                <c:pt idx="140">
                  <c:v>0.5131747325409789</c:v>
                </c:pt>
                <c:pt idx="141">
                  <c:v>0.5127075504576718</c:v>
                </c:pt>
                <c:pt idx="142">
                  <c:v>0.51224120519337002</c:v>
                </c:pt>
                <c:pt idx="143">
                  <c:v>0.51179121384201898</c:v>
                </c:pt>
                <c:pt idx="144">
                  <c:v>0.51133154477026066</c:v>
                </c:pt>
                <c:pt idx="145">
                  <c:v>0.51078440996796726</c:v>
                </c:pt>
                <c:pt idx="146">
                  <c:v>0.51066815747619199</c:v>
                </c:pt>
                <c:pt idx="147">
                  <c:v>0.51055994959026485</c:v>
                </c:pt>
                <c:pt idx="148">
                  <c:v>0.51037267832370115</c:v>
                </c:pt>
                <c:pt idx="149">
                  <c:v>0.51007338932329516</c:v>
                </c:pt>
                <c:pt idx="150">
                  <c:v>0.5122774970065187</c:v>
                </c:pt>
              </c:numCache>
            </c:numRef>
          </c:val>
          <c:smooth val="0"/>
          <c:extLst>
            <c:ext xmlns:c16="http://schemas.microsoft.com/office/drawing/2014/chart" uri="{C3380CC4-5D6E-409C-BE32-E72D297353CC}">
              <c16:uniqueId val="{00000000-2C63-45B5-9874-9B815A87199E}"/>
            </c:ext>
          </c:extLst>
        </c:ser>
        <c:ser>
          <c:idx val="1"/>
          <c:order val="1"/>
          <c:tx>
            <c:strRef>
              <c:f>'logit-males'!$B$14</c:f>
              <c:strCache>
                <c:ptCount val="1"/>
                <c:pt idx="0">
                  <c:v>Predicted ESR</c:v>
                </c:pt>
              </c:strCache>
            </c:strRef>
          </c:tx>
          <c:spPr>
            <a:ln w="28575" cap="rnd">
              <a:solidFill>
                <a:schemeClr val="tx1"/>
              </a:solidFill>
              <a:prstDash val="dash"/>
              <a:round/>
            </a:ln>
            <a:effectLst/>
          </c:spPr>
          <c:marker>
            <c:symbol val="none"/>
          </c:marker>
          <c:cat>
            <c:strRef>
              <c:f>'logit-males'!$C$11:$EW$12</c:f>
              <c:strCache>
                <c:ptCount val="15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pt idx="101">
                  <c:v>2051</c:v>
                </c:pt>
                <c:pt idx="102">
                  <c:v>2052</c:v>
                </c:pt>
                <c:pt idx="103">
                  <c:v>2053</c:v>
                </c:pt>
                <c:pt idx="104">
                  <c:v>2054</c:v>
                </c:pt>
                <c:pt idx="105">
                  <c:v>2055</c:v>
                </c:pt>
                <c:pt idx="106">
                  <c:v>2056</c:v>
                </c:pt>
                <c:pt idx="107">
                  <c:v>2057</c:v>
                </c:pt>
                <c:pt idx="108">
                  <c:v>2058</c:v>
                </c:pt>
                <c:pt idx="109">
                  <c:v>2059</c:v>
                </c:pt>
                <c:pt idx="110">
                  <c:v>2060</c:v>
                </c:pt>
                <c:pt idx="111">
                  <c:v>2061</c:v>
                </c:pt>
                <c:pt idx="112">
                  <c:v>2062</c:v>
                </c:pt>
                <c:pt idx="113">
                  <c:v>2063</c:v>
                </c:pt>
                <c:pt idx="114">
                  <c:v>2064</c:v>
                </c:pt>
                <c:pt idx="115">
                  <c:v>2065</c:v>
                </c:pt>
                <c:pt idx="116">
                  <c:v>2066</c:v>
                </c:pt>
                <c:pt idx="117">
                  <c:v>2067</c:v>
                </c:pt>
                <c:pt idx="118">
                  <c:v>2068</c:v>
                </c:pt>
                <c:pt idx="119">
                  <c:v>2069</c:v>
                </c:pt>
                <c:pt idx="120">
                  <c:v>2070</c:v>
                </c:pt>
                <c:pt idx="121">
                  <c:v>2071</c:v>
                </c:pt>
                <c:pt idx="122">
                  <c:v>2072</c:v>
                </c:pt>
                <c:pt idx="123">
                  <c:v>2073</c:v>
                </c:pt>
                <c:pt idx="124">
                  <c:v>2074</c:v>
                </c:pt>
                <c:pt idx="125">
                  <c:v>2075</c:v>
                </c:pt>
                <c:pt idx="126">
                  <c:v>2076</c:v>
                </c:pt>
                <c:pt idx="127">
                  <c:v>2077</c:v>
                </c:pt>
                <c:pt idx="128">
                  <c:v>2078</c:v>
                </c:pt>
                <c:pt idx="129">
                  <c:v>2079</c:v>
                </c:pt>
                <c:pt idx="130">
                  <c:v>2080</c:v>
                </c:pt>
                <c:pt idx="131">
                  <c:v>2081</c:v>
                </c:pt>
                <c:pt idx="132">
                  <c:v>2082</c:v>
                </c:pt>
                <c:pt idx="133">
                  <c:v>2083</c:v>
                </c:pt>
                <c:pt idx="134">
                  <c:v>2084</c:v>
                </c:pt>
                <c:pt idx="135">
                  <c:v>2085</c:v>
                </c:pt>
                <c:pt idx="136">
                  <c:v>2086</c:v>
                </c:pt>
                <c:pt idx="137">
                  <c:v>2087</c:v>
                </c:pt>
                <c:pt idx="138">
                  <c:v>2088</c:v>
                </c:pt>
                <c:pt idx="139">
                  <c:v>2089</c:v>
                </c:pt>
                <c:pt idx="140">
                  <c:v>2090</c:v>
                </c:pt>
                <c:pt idx="141">
                  <c:v>2091</c:v>
                </c:pt>
                <c:pt idx="142">
                  <c:v>2092</c:v>
                </c:pt>
                <c:pt idx="143">
                  <c:v>2093</c:v>
                </c:pt>
                <c:pt idx="144">
                  <c:v>2094</c:v>
                </c:pt>
                <c:pt idx="145">
                  <c:v>2095</c:v>
                </c:pt>
                <c:pt idx="146">
                  <c:v>2096</c:v>
                </c:pt>
                <c:pt idx="147">
                  <c:v>2097</c:v>
                </c:pt>
                <c:pt idx="148">
                  <c:v>2098</c:v>
                </c:pt>
                <c:pt idx="149">
                  <c:v>2099</c:v>
                </c:pt>
                <c:pt idx="150">
                  <c:v>2100</c:v>
                </c:pt>
              </c:strCache>
            </c:strRef>
          </c:cat>
          <c:val>
            <c:numRef>
              <c:f>'logit-males'!$C$14:$EW$14</c:f>
              <c:numCache>
                <c:formatCode>General</c:formatCode>
                <c:ptCount val="151"/>
                <c:pt idx="0">
                  <c:v>0.58561803288806547</c:v>
                </c:pt>
                <c:pt idx="1">
                  <c:v>0.5829932427674962</c:v>
                </c:pt>
                <c:pt idx="2">
                  <c:v>0.57926207777025429</c:v>
                </c:pt>
                <c:pt idx="3">
                  <c:v>0.57640841709575141</c:v>
                </c:pt>
                <c:pt idx="4">
                  <c:v>0.57520490827062121</c:v>
                </c:pt>
                <c:pt idx="5">
                  <c:v>0.57534775643531122</c:v>
                </c:pt>
                <c:pt idx="6">
                  <c:v>0.570620929119252</c:v>
                </c:pt>
                <c:pt idx="7">
                  <c:v>0.56705319517032815</c:v>
                </c:pt>
                <c:pt idx="8">
                  <c:v>0.56304136873029031</c:v>
                </c:pt>
                <c:pt idx="9">
                  <c:v>0.55786153212690948</c:v>
                </c:pt>
                <c:pt idx="10">
                  <c:v>0.55173069863581681</c:v>
                </c:pt>
                <c:pt idx="11">
                  <c:v>0.54622726399859056</c:v>
                </c:pt>
                <c:pt idx="12">
                  <c:v>0.53986980205178381</c:v>
                </c:pt>
                <c:pt idx="13">
                  <c:v>0.53397171670133947</c:v>
                </c:pt>
                <c:pt idx="14">
                  <c:v>0.52965888876031697</c:v>
                </c:pt>
                <c:pt idx="15">
                  <c:v>0.52742747288164038</c:v>
                </c:pt>
                <c:pt idx="16">
                  <c:v>0.52319830220377295</c:v>
                </c:pt>
                <c:pt idx="17">
                  <c:v>0.52209585678693315</c:v>
                </c:pt>
                <c:pt idx="18">
                  <c:v>0.5235745806923765</c:v>
                </c:pt>
                <c:pt idx="19">
                  <c:v>0.52628566527104004</c:v>
                </c:pt>
                <c:pt idx="20">
                  <c:v>0.52920765337948239</c:v>
                </c:pt>
                <c:pt idx="21">
                  <c:v>0.53086919389462672</c:v>
                </c:pt>
                <c:pt idx="22">
                  <c:v>0.53154153568326079</c:v>
                </c:pt>
                <c:pt idx="23">
                  <c:v>0.53119422486968637</c:v>
                </c:pt>
                <c:pt idx="24">
                  <c:v>0.53098050628432591</c:v>
                </c:pt>
                <c:pt idx="25">
                  <c:v>0.53200734907427161</c:v>
                </c:pt>
                <c:pt idx="26">
                  <c:v>0.53422332946827866</c:v>
                </c:pt>
                <c:pt idx="27">
                  <c:v>0.53764280598038472</c:v>
                </c:pt>
                <c:pt idx="28">
                  <c:v>0.54205093578585051</c:v>
                </c:pt>
                <c:pt idx="29">
                  <c:v>0.54693353113661514</c:v>
                </c:pt>
                <c:pt idx="30">
                  <c:v>0.55198054032375721</c:v>
                </c:pt>
                <c:pt idx="31">
                  <c:v>0.55796540603272726</c:v>
                </c:pt>
                <c:pt idx="32">
                  <c:v>0.56513559346801334</c:v>
                </c:pt>
                <c:pt idx="33">
                  <c:v>0.57382940839624086</c:v>
                </c:pt>
                <c:pt idx="34">
                  <c:v>0.58363011292602773</c:v>
                </c:pt>
                <c:pt idx="35">
                  <c:v>0.59383600895877287</c:v>
                </c:pt>
                <c:pt idx="36">
                  <c:v>0.60301002112844249</c:v>
                </c:pt>
                <c:pt idx="37">
                  <c:v>0.61178526105300091</c:v>
                </c:pt>
                <c:pt idx="38">
                  <c:v>0.62030028697228945</c:v>
                </c:pt>
                <c:pt idx="39">
                  <c:v>0.62909932535103619</c:v>
                </c:pt>
                <c:pt idx="40">
                  <c:v>0.63845875094218563</c:v>
                </c:pt>
                <c:pt idx="41">
                  <c:v>0.64534334040548424</c:v>
                </c:pt>
                <c:pt idx="42">
                  <c:v>0.65162872087071722</c:v>
                </c:pt>
                <c:pt idx="43">
                  <c:v>0.65599942544781797</c:v>
                </c:pt>
                <c:pt idx="44">
                  <c:v>0.65789322589044241</c:v>
                </c:pt>
                <c:pt idx="45">
                  <c:v>0.65759200361938763</c:v>
                </c:pt>
                <c:pt idx="46">
                  <c:v>0.65875088614204158</c:v>
                </c:pt>
                <c:pt idx="47">
                  <c:v>0.65828687948953568</c:v>
                </c:pt>
                <c:pt idx="48">
                  <c:v>0.6574563361849769</c:v>
                </c:pt>
                <c:pt idx="49">
                  <c:v>0.65720491023849514</c:v>
                </c:pt>
                <c:pt idx="50">
                  <c:v>0.65792244682405665</c:v>
                </c:pt>
                <c:pt idx="51">
                  <c:v>0.65765061511943979</c:v>
                </c:pt>
                <c:pt idx="52">
                  <c:v>0.66030824020095835</c:v>
                </c:pt>
                <c:pt idx="53">
                  <c:v>0.66545839042199229</c:v>
                </c:pt>
                <c:pt idx="54">
                  <c:v>0.67147933119969294</c:v>
                </c:pt>
                <c:pt idx="55">
                  <c:v>0.67707302799841973</c:v>
                </c:pt>
                <c:pt idx="56">
                  <c:v>0.6821535616941391</c:v>
                </c:pt>
                <c:pt idx="57">
                  <c:v>0.68529384543797245</c:v>
                </c:pt>
                <c:pt idx="58">
                  <c:v>0.68665696112295094</c:v>
                </c:pt>
                <c:pt idx="59">
                  <c:v>0.68761579066938749</c:v>
                </c:pt>
                <c:pt idx="60">
                  <c:v>0.68910308358864325</c:v>
                </c:pt>
                <c:pt idx="61">
                  <c:v>0.69007698508564086</c:v>
                </c:pt>
                <c:pt idx="62">
                  <c:v>0.69051940401956335</c:v>
                </c:pt>
                <c:pt idx="63">
                  <c:v>0.69011667501444618</c:v>
                </c:pt>
                <c:pt idx="64">
                  <c:v>0.68853740658990503</c:v>
                </c:pt>
                <c:pt idx="65">
                  <c:v>0.69134123692420968</c:v>
                </c:pt>
                <c:pt idx="66">
                  <c:v>0.68714587095881929</c:v>
                </c:pt>
                <c:pt idx="67">
                  <c:v>0.68282471727678629</c:v>
                </c:pt>
                <c:pt idx="68">
                  <c:v>0.67841333188132014</c:v>
                </c:pt>
                <c:pt idx="69">
                  <c:v>0.67358897917978755</c:v>
                </c:pt>
                <c:pt idx="70">
                  <c:v>0.66827212507336986</c:v>
                </c:pt>
                <c:pt idx="71">
                  <c:v>0.66279399471881351</c:v>
                </c:pt>
                <c:pt idx="72">
                  <c:v>0.65743919754351876</c:v>
                </c:pt>
                <c:pt idx="73">
                  <c:v>0.65233072941809855</c:v>
                </c:pt>
                <c:pt idx="74">
                  <c:v>0.6475920881886239</c:v>
                </c:pt>
                <c:pt idx="75">
                  <c:v>0.64324016558337527</c:v>
                </c:pt>
                <c:pt idx="76">
                  <c:v>0.63914650972861597</c:v>
                </c:pt>
                <c:pt idx="77">
                  <c:v>0.63518340121110006</c:v>
                </c:pt>
                <c:pt idx="78">
                  <c:v>0.63144291325180901</c:v>
                </c:pt>
                <c:pt idx="79">
                  <c:v>0.62809085788476982</c:v>
                </c:pt>
                <c:pt idx="80">
                  <c:v>0.62515268597801454</c:v>
                </c:pt>
                <c:pt idx="81">
                  <c:v>0.62233096663765641</c:v>
                </c:pt>
                <c:pt idx="82">
                  <c:v>0.61978976135767794</c:v>
                </c:pt>
                <c:pt idx="83">
                  <c:v>0.61743040679129468</c:v>
                </c:pt>
                <c:pt idx="84">
                  <c:v>0.61513087467160643</c:v>
                </c:pt>
                <c:pt idx="85">
                  <c:v>0.61281157030382183</c:v>
                </c:pt>
                <c:pt idx="86">
                  <c:v>0.61041001864257394</c:v>
                </c:pt>
                <c:pt idx="87">
                  <c:v>0.60806649963318815</c:v>
                </c:pt>
                <c:pt idx="88">
                  <c:v>0.60567602052490555</c:v>
                </c:pt>
                <c:pt idx="89">
                  <c:v>0.60313321940542275</c:v>
                </c:pt>
                <c:pt idx="90">
                  <c:v>0.6003885338815047</c:v>
                </c:pt>
                <c:pt idx="91">
                  <c:v>0.59740195841805555</c:v>
                </c:pt>
                <c:pt idx="92">
                  <c:v>0.59436756763758902</c:v>
                </c:pt>
                <c:pt idx="93">
                  <c:v>0.59134990239722296</c:v>
                </c:pt>
                <c:pt idx="94">
                  <c:v>0.58842890078965238</c:v>
                </c:pt>
                <c:pt idx="95">
                  <c:v>0.5856069897544226</c:v>
                </c:pt>
                <c:pt idx="96">
                  <c:v>0.5826280324371711</c:v>
                </c:pt>
                <c:pt idx="97">
                  <c:v>0.57968745010834544</c:v>
                </c:pt>
                <c:pt idx="98">
                  <c:v>0.57675505039102704</c:v>
                </c:pt>
                <c:pt idx="99">
                  <c:v>0.57383129607343197</c:v>
                </c:pt>
                <c:pt idx="100">
                  <c:v>0.57093499189706232</c:v>
                </c:pt>
                <c:pt idx="101">
                  <c:v>0.56802286291048987</c:v>
                </c:pt>
                <c:pt idx="102">
                  <c:v>0.56547214916130417</c:v>
                </c:pt>
                <c:pt idx="103">
                  <c:v>0.56316694867471828</c:v>
                </c:pt>
                <c:pt idx="104">
                  <c:v>0.5609016951331901</c:v>
                </c:pt>
                <c:pt idx="105">
                  <c:v>0.55854661988168286</c:v>
                </c:pt>
                <c:pt idx="106">
                  <c:v>0.55588408475481466</c:v>
                </c:pt>
                <c:pt idx="107">
                  <c:v>0.55320003990477418</c:v>
                </c:pt>
                <c:pt idx="108">
                  <c:v>0.55059615500954107</c:v>
                </c:pt>
                <c:pt idx="109">
                  <c:v>0.54821935874601335</c:v>
                </c:pt>
                <c:pt idx="110">
                  <c:v>0.54611589650823666</c:v>
                </c:pt>
                <c:pt idx="111">
                  <c:v>0.5439534550856181</c:v>
                </c:pt>
                <c:pt idx="112">
                  <c:v>0.54212577302263587</c:v>
                </c:pt>
                <c:pt idx="113">
                  <c:v>0.54059698441674986</c:v>
                </c:pt>
                <c:pt idx="114">
                  <c:v>0.53931167729859919</c:v>
                </c:pt>
                <c:pt idx="115">
                  <c:v>0.53818741547764948</c:v>
                </c:pt>
                <c:pt idx="116">
                  <c:v>0.53707668217309223</c:v>
                </c:pt>
                <c:pt idx="117">
                  <c:v>0.53621252764232064</c:v>
                </c:pt>
                <c:pt idx="118">
                  <c:v>0.53548340164785013</c:v>
                </c:pt>
                <c:pt idx="119">
                  <c:v>0.53476895754681142</c:v>
                </c:pt>
                <c:pt idx="120">
                  <c:v>0.53396430993538235</c:v>
                </c:pt>
                <c:pt idx="121">
                  <c:v>0.53321909511285281</c:v>
                </c:pt>
                <c:pt idx="122">
                  <c:v>0.53251571799085728</c:v>
                </c:pt>
                <c:pt idx="123">
                  <c:v>0.53178497827337512</c:v>
                </c:pt>
                <c:pt idx="124">
                  <c:v>0.53100266222936099</c:v>
                </c:pt>
                <c:pt idx="125">
                  <c:v>0.5301650289763109</c:v>
                </c:pt>
                <c:pt idx="126">
                  <c:v>0.52952777243311855</c:v>
                </c:pt>
                <c:pt idx="127">
                  <c:v>0.52892888281214945</c:v>
                </c:pt>
                <c:pt idx="128">
                  <c:v>0.52831770112856613</c:v>
                </c:pt>
                <c:pt idx="129">
                  <c:v>0.52765691569175766</c:v>
                </c:pt>
                <c:pt idx="130">
                  <c:v>0.52691368194650468</c:v>
                </c:pt>
                <c:pt idx="131">
                  <c:v>0.52607304479433514</c:v>
                </c:pt>
                <c:pt idx="132">
                  <c:v>0.52534274211135334</c:v>
                </c:pt>
                <c:pt idx="133">
                  <c:v>0.52475193619153937</c:v>
                </c:pt>
                <c:pt idx="134">
                  <c:v>0.52421466157506691</c:v>
                </c:pt>
                <c:pt idx="135">
                  <c:v>0.52353046750807142</c:v>
                </c:pt>
                <c:pt idx="136">
                  <c:v>0.52292000598772492</c:v>
                </c:pt>
                <c:pt idx="137">
                  <c:v>0.52243664596946904</c:v>
                </c:pt>
                <c:pt idx="138">
                  <c:v>0.52188094046729405</c:v>
                </c:pt>
                <c:pt idx="139">
                  <c:v>0.52117549456234447</c:v>
                </c:pt>
                <c:pt idx="140">
                  <c:v>0.52035563987876254</c:v>
                </c:pt>
                <c:pt idx="141">
                  <c:v>0.51992700845774253</c:v>
                </c:pt>
                <c:pt idx="142">
                  <c:v>0.51949926103764577</c:v>
                </c:pt>
                <c:pt idx="143">
                  <c:v>0.51908798269022161</c:v>
                </c:pt>
                <c:pt idx="144">
                  <c:v>0.51866719724857713</c:v>
                </c:pt>
                <c:pt idx="145">
                  <c:v>0.51815909237166502</c:v>
                </c:pt>
                <c:pt idx="146">
                  <c:v>0.51808192550598453</c:v>
                </c:pt>
                <c:pt idx="147">
                  <c:v>0.51801328957719384</c:v>
                </c:pt>
                <c:pt idx="148">
                  <c:v>0.51786614889408888</c:v>
                </c:pt>
                <c:pt idx="149">
                  <c:v>0.51760768591950246</c:v>
                </c:pt>
                <c:pt idx="150">
                  <c:v>0.51989240327145392</c:v>
                </c:pt>
              </c:numCache>
            </c:numRef>
          </c:val>
          <c:smooth val="0"/>
          <c:extLst>
            <c:ext xmlns:c16="http://schemas.microsoft.com/office/drawing/2014/chart" uri="{C3380CC4-5D6E-409C-BE32-E72D297353CC}">
              <c16:uniqueId val="{00000001-2C63-45B5-9874-9B815A87199E}"/>
            </c:ext>
          </c:extLst>
        </c:ser>
        <c:dLbls>
          <c:showLegendKey val="0"/>
          <c:showVal val="0"/>
          <c:showCatName val="0"/>
          <c:showSerName val="0"/>
          <c:showPercent val="0"/>
          <c:showBubbleSize val="0"/>
        </c:dLbls>
        <c:smooth val="0"/>
        <c:axId val="589767632"/>
        <c:axId val="589767960"/>
      </c:lineChart>
      <c:catAx>
        <c:axId val="589767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767960"/>
        <c:crosses val="autoZero"/>
        <c:auto val="1"/>
        <c:lblAlgn val="ctr"/>
        <c:lblOffset val="100"/>
        <c:noMultiLvlLbl val="0"/>
      </c:catAx>
      <c:valAx>
        <c:axId val="589767960"/>
        <c:scaling>
          <c:orientation val="minMax"/>
          <c:max val="0.9"/>
          <c:min val="0.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767632"/>
        <c:crosses val="autoZero"/>
        <c:crossBetween val="between"/>
        <c:maj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USA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'logit-males'!$B$8</c:f>
              <c:strCache>
                <c:ptCount val="1"/>
                <c:pt idx="0">
                  <c:v>Original ESR</c:v>
                </c:pt>
              </c:strCache>
            </c:strRef>
          </c:tx>
          <c:spPr>
            <a:ln w="28575" cap="rnd">
              <a:solidFill>
                <a:schemeClr val="accent1"/>
              </a:solidFill>
              <a:round/>
            </a:ln>
            <a:effectLst/>
          </c:spPr>
          <c:marker>
            <c:symbol val="none"/>
          </c:marker>
          <c:cat>
            <c:strRef>
              <c:f>'logit-males'!$C$6:$EW$7</c:f>
              <c:strCache>
                <c:ptCount val="15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pt idx="101">
                  <c:v>2051</c:v>
                </c:pt>
                <c:pt idx="102">
                  <c:v>2052</c:v>
                </c:pt>
                <c:pt idx="103">
                  <c:v>2053</c:v>
                </c:pt>
                <c:pt idx="104">
                  <c:v>2054</c:v>
                </c:pt>
                <c:pt idx="105">
                  <c:v>2055</c:v>
                </c:pt>
                <c:pt idx="106">
                  <c:v>2056</c:v>
                </c:pt>
                <c:pt idx="107">
                  <c:v>2057</c:v>
                </c:pt>
                <c:pt idx="108">
                  <c:v>2058</c:v>
                </c:pt>
                <c:pt idx="109">
                  <c:v>2059</c:v>
                </c:pt>
                <c:pt idx="110">
                  <c:v>2060</c:v>
                </c:pt>
                <c:pt idx="111">
                  <c:v>2061</c:v>
                </c:pt>
                <c:pt idx="112">
                  <c:v>2062</c:v>
                </c:pt>
                <c:pt idx="113">
                  <c:v>2063</c:v>
                </c:pt>
                <c:pt idx="114">
                  <c:v>2064</c:v>
                </c:pt>
                <c:pt idx="115">
                  <c:v>2065</c:v>
                </c:pt>
                <c:pt idx="116">
                  <c:v>2066</c:v>
                </c:pt>
                <c:pt idx="117">
                  <c:v>2067</c:v>
                </c:pt>
                <c:pt idx="118">
                  <c:v>2068</c:v>
                </c:pt>
                <c:pt idx="119">
                  <c:v>2069</c:v>
                </c:pt>
                <c:pt idx="120">
                  <c:v>2070</c:v>
                </c:pt>
                <c:pt idx="121">
                  <c:v>2071</c:v>
                </c:pt>
                <c:pt idx="122">
                  <c:v>2072</c:v>
                </c:pt>
                <c:pt idx="123">
                  <c:v>2073</c:v>
                </c:pt>
                <c:pt idx="124">
                  <c:v>2074</c:v>
                </c:pt>
                <c:pt idx="125">
                  <c:v>2075</c:v>
                </c:pt>
                <c:pt idx="126">
                  <c:v>2076</c:v>
                </c:pt>
                <c:pt idx="127">
                  <c:v>2077</c:v>
                </c:pt>
                <c:pt idx="128">
                  <c:v>2078</c:v>
                </c:pt>
                <c:pt idx="129">
                  <c:v>2079</c:v>
                </c:pt>
                <c:pt idx="130">
                  <c:v>2080</c:v>
                </c:pt>
                <c:pt idx="131">
                  <c:v>2081</c:v>
                </c:pt>
                <c:pt idx="132">
                  <c:v>2082</c:v>
                </c:pt>
                <c:pt idx="133">
                  <c:v>2083</c:v>
                </c:pt>
                <c:pt idx="134">
                  <c:v>2084</c:v>
                </c:pt>
                <c:pt idx="135">
                  <c:v>2085</c:v>
                </c:pt>
                <c:pt idx="136">
                  <c:v>2086</c:v>
                </c:pt>
                <c:pt idx="137">
                  <c:v>2087</c:v>
                </c:pt>
                <c:pt idx="138">
                  <c:v>2088</c:v>
                </c:pt>
                <c:pt idx="139">
                  <c:v>2089</c:v>
                </c:pt>
                <c:pt idx="140">
                  <c:v>2090</c:v>
                </c:pt>
                <c:pt idx="141">
                  <c:v>2091</c:v>
                </c:pt>
                <c:pt idx="142">
                  <c:v>2092</c:v>
                </c:pt>
                <c:pt idx="143">
                  <c:v>2093</c:v>
                </c:pt>
                <c:pt idx="144">
                  <c:v>2094</c:v>
                </c:pt>
                <c:pt idx="145">
                  <c:v>2095</c:v>
                </c:pt>
                <c:pt idx="146">
                  <c:v>2096</c:v>
                </c:pt>
                <c:pt idx="147">
                  <c:v>2097</c:v>
                </c:pt>
                <c:pt idx="148">
                  <c:v>2098</c:v>
                </c:pt>
                <c:pt idx="149">
                  <c:v>2099</c:v>
                </c:pt>
                <c:pt idx="150">
                  <c:v>2100</c:v>
                </c:pt>
              </c:strCache>
            </c:strRef>
          </c:cat>
          <c:val>
            <c:numRef>
              <c:f>'logit-males'!$C$8:$EW$8</c:f>
              <c:numCache>
                <c:formatCode>General</c:formatCode>
                <c:ptCount val="151"/>
                <c:pt idx="0">
                  <c:v>0.74618193779926689</c:v>
                </c:pt>
                <c:pt idx="1">
                  <c:v>0.74425914577858521</c:v>
                </c:pt>
                <c:pt idx="2">
                  <c:v>0.74220967740265498</c:v>
                </c:pt>
                <c:pt idx="3">
                  <c:v>0.73969929864313799</c:v>
                </c:pt>
                <c:pt idx="4">
                  <c:v>0.73666383891208342</c:v>
                </c:pt>
                <c:pt idx="5">
                  <c:v>0.73323587780630617</c:v>
                </c:pt>
                <c:pt idx="6">
                  <c:v>0.72856838156148063</c:v>
                </c:pt>
                <c:pt idx="7">
                  <c:v>0.72395689583629785</c:v>
                </c:pt>
                <c:pt idx="8">
                  <c:v>0.71969038418518583</c:v>
                </c:pt>
                <c:pt idx="9">
                  <c:v>0.71591689961370286</c:v>
                </c:pt>
                <c:pt idx="10">
                  <c:v>0.71262318674113123</c:v>
                </c:pt>
                <c:pt idx="11">
                  <c:v>0.70690842553029454</c:v>
                </c:pt>
                <c:pt idx="12">
                  <c:v>0.70200356536407715</c:v>
                </c:pt>
                <c:pt idx="13">
                  <c:v>0.69792146934047727</c:v>
                </c:pt>
                <c:pt idx="14">
                  <c:v>0.69462269110420949</c:v>
                </c:pt>
                <c:pt idx="15">
                  <c:v>0.69211219092049925</c:v>
                </c:pt>
                <c:pt idx="16">
                  <c:v>0.68915017346762464</c:v>
                </c:pt>
                <c:pt idx="17">
                  <c:v>0.68701414782134707</c:v>
                </c:pt>
                <c:pt idx="18">
                  <c:v>0.68569958618686944</c:v>
                </c:pt>
                <c:pt idx="19">
                  <c:v>0.68519853845595546</c:v>
                </c:pt>
                <c:pt idx="20">
                  <c:v>0.68546392148727842</c:v>
                </c:pt>
                <c:pt idx="21">
                  <c:v>0.68475423887086773</c:v>
                </c:pt>
                <c:pt idx="22">
                  <c:v>0.68494010401850292</c:v>
                </c:pt>
                <c:pt idx="23">
                  <c:v>0.68615684750045625</c:v>
                </c:pt>
                <c:pt idx="24">
                  <c:v>0.68846794276177725</c:v>
                </c:pt>
                <c:pt idx="25">
                  <c:v>0.69177363751463161</c:v>
                </c:pt>
                <c:pt idx="26">
                  <c:v>0.69309422487014183</c:v>
                </c:pt>
                <c:pt idx="27">
                  <c:v>0.69524519040055377</c:v>
                </c:pt>
                <c:pt idx="28">
                  <c:v>0.69817801163955184</c:v>
                </c:pt>
                <c:pt idx="29">
                  <c:v>0.70175613621042443</c:v>
                </c:pt>
                <c:pt idx="30">
                  <c:v>0.70579861377126996</c:v>
                </c:pt>
                <c:pt idx="31">
                  <c:v>0.70930508188384134</c:v>
                </c:pt>
                <c:pt idx="32">
                  <c:v>0.71321153464368325</c:v>
                </c:pt>
                <c:pt idx="33">
                  <c:v>0.71740137615459088</c:v>
                </c:pt>
                <c:pt idx="34">
                  <c:v>0.72181946714042733</c:v>
                </c:pt>
                <c:pt idx="35">
                  <c:v>0.72641627178540802</c:v>
                </c:pt>
                <c:pt idx="36">
                  <c:v>0.72943682305758617</c:v>
                </c:pt>
                <c:pt idx="37">
                  <c:v>0.73262796854022827</c:v>
                </c:pt>
                <c:pt idx="38">
                  <c:v>0.73590481547828523</c:v>
                </c:pt>
                <c:pt idx="39">
                  <c:v>0.73915128519445106</c:v>
                </c:pt>
                <c:pt idx="40">
                  <c:v>0.74227630916260345</c:v>
                </c:pt>
                <c:pt idx="41">
                  <c:v>0.74350542012351672</c:v>
                </c:pt>
                <c:pt idx="42">
                  <c:v>0.74489229590704298</c:v>
                </c:pt>
                <c:pt idx="43">
                  <c:v>0.74645756402568419</c:v>
                </c:pt>
                <c:pt idx="44">
                  <c:v>0.74821020719826248</c:v>
                </c:pt>
                <c:pt idx="45">
                  <c:v>0.75010676134405652</c:v>
                </c:pt>
                <c:pt idx="46">
                  <c:v>0.75034375531579589</c:v>
                </c:pt>
                <c:pt idx="47">
                  <c:v>0.75091557200643955</c:v>
                </c:pt>
                <c:pt idx="48">
                  <c:v>0.75178704657384054</c:v>
                </c:pt>
                <c:pt idx="49">
                  <c:v>0.75288675614185396</c:v>
                </c:pt>
                <c:pt idx="50">
                  <c:v>0.75416974381464341</c:v>
                </c:pt>
                <c:pt idx="51">
                  <c:v>0.754923519817986</c:v>
                </c:pt>
                <c:pt idx="52">
                  <c:v>0.75576546909196007</c:v>
                </c:pt>
                <c:pt idx="53">
                  <c:v>0.75683984492805323</c:v>
                </c:pt>
                <c:pt idx="54">
                  <c:v>0.75834242389954798</c:v>
                </c:pt>
                <c:pt idx="55">
                  <c:v>0.76029921356961649</c:v>
                </c:pt>
                <c:pt idx="56">
                  <c:v>0.76052344288313301</c:v>
                </c:pt>
                <c:pt idx="57">
                  <c:v>0.76111337073211727</c:v>
                </c:pt>
                <c:pt idx="58">
                  <c:v>0.76195007673423543</c:v>
                </c:pt>
                <c:pt idx="59">
                  <c:v>0.76295009270335101</c:v>
                </c:pt>
                <c:pt idx="60">
                  <c:v>0.76411420373590666</c:v>
                </c:pt>
                <c:pt idx="61">
                  <c:v>0.7642892868528367</c:v>
                </c:pt>
                <c:pt idx="62">
                  <c:v>0.76498076067080967</c:v>
                </c:pt>
                <c:pt idx="63">
                  <c:v>0.76597492412668999</c:v>
                </c:pt>
                <c:pt idx="64">
                  <c:v>0.76706462131751718</c:v>
                </c:pt>
                <c:pt idx="65">
                  <c:v>0.76810951263330796</c:v>
                </c:pt>
                <c:pt idx="66">
                  <c:v>0.7679650063660568</c:v>
                </c:pt>
                <c:pt idx="67">
                  <c:v>0.76786709439684053</c:v>
                </c:pt>
                <c:pt idx="68">
                  <c:v>0.76782074427925373</c:v>
                </c:pt>
                <c:pt idx="69">
                  <c:v>0.76780882118441951</c:v>
                </c:pt>
                <c:pt idx="70">
                  <c:v>0.76775268523053686</c:v>
                </c:pt>
                <c:pt idx="71">
                  <c:v>0.76643518592475879</c:v>
                </c:pt>
                <c:pt idx="72">
                  <c:v>0.76529296257833912</c:v>
                </c:pt>
                <c:pt idx="73">
                  <c:v>0.76426006041654859</c:v>
                </c:pt>
                <c:pt idx="74">
                  <c:v>0.76319570272703829</c:v>
                </c:pt>
                <c:pt idx="75">
                  <c:v>0.76196779025927341</c:v>
                </c:pt>
                <c:pt idx="76">
                  <c:v>0.75953695477957328</c:v>
                </c:pt>
                <c:pt idx="77">
                  <c:v>0.75722669158797229</c:v>
                </c:pt>
                <c:pt idx="78">
                  <c:v>0.75493094377789871</c:v>
                </c:pt>
                <c:pt idx="79">
                  <c:v>0.75258416750945201</c:v>
                </c:pt>
                <c:pt idx="80">
                  <c:v>0.75018387093132999</c:v>
                </c:pt>
                <c:pt idx="81">
                  <c:v>0.74693061558006457</c:v>
                </c:pt>
                <c:pt idx="82">
                  <c:v>0.74382276320956686</c:v>
                </c:pt>
                <c:pt idx="83">
                  <c:v>0.74090379752712543</c:v>
                </c:pt>
                <c:pt idx="84">
                  <c:v>0.73820788141668259</c:v>
                </c:pt>
                <c:pt idx="85">
                  <c:v>0.73570414029603459</c:v>
                </c:pt>
                <c:pt idx="86">
                  <c:v>0.73281630618609672</c:v>
                </c:pt>
                <c:pt idx="87">
                  <c:v>0.73032396170877301</c:v>
                </c:pt>
                <c:pt idx="88">
                  <c:v>0.72817650131613598</c:v>
                </c:pt>
                <c:pt idx="89">
                  <c:v>0.72633105266960507</c:v>
                </c:pt>
                <c:pt idx="90">
                  <c:v>0.724734761863284</c:v>
                </c:pt>
                <c:pt idx="91">
                  <c:v>0.72283361011088854</c:v>
                </c:pt>
                <c:pt idx="92">
                  <c:v>0.72142905236078925</c:v>
                </c:pt>
                <c:pt idx="93">
                  <c:v>0.72042325013987929</c:v>
                </c:pt>
                <c:pt idx="94">
                  <c:v>0.71971506338186819</c:v>
                </c:pt>
                <c:pt idx="95">
                  <c:v>0.71918957457502719</c:v>
                </c:pt>
                <c:pt idx="96">
                  <c:v>0.71839189391663882</c:v>
                </c:pt>
                <c:pt idx="97">
                  <c:v>0.71805379057264918</c:v>
                </c:pt>
                <c:pt idx="98">
                  <c:v>0.71800195748510232</c:v>
                </c:pt>
                <c:pt idx="99">
                  <c:v>0.71807700785050521</c:v>
                </c:pt>
                <c:pt idx="100">
                  <c:v>0.71813326150090828</c:v>
                </c:pt>
                <c:pt idx="101">
                  <c:v>0.71780216359961169</c:v>
                </c:pt>
                <c:pt idx="102">
                  <c:v>0.71776522023191269</c:v>
                </c:pt>
                <c:pt idx="103">
                  <c:v>0.71786864944863826</c:v>
                </c:pt>
                <c:pt idx="104">
                  <c:v>0.7179372488810537</c:v>
                </c:pt>
                <c:pt idx="105">
                  <c:v>0.71780017626483905</c:v>
                </c:pt>
                <c:pt idx="106">
                  <c:v>0.717225386444029</c:v>
                </c:pt>
                <c:pt idx="107">
                  <c:v>0.71683610091729144</c:v>
                </c:pt>
                <c:pt idx="108">
                  <c:v>0.716463553964785</c:v>
                </c:pt>
                <c:pt idx="109">
                  <c:v>0.71590606502859389</c:v>
                </c:pt>
                <c:pt idx="110">
                  <c:v>0.71496974519898238</c:v>
                </c:pt>
                <c:pt idx="111">
                  <c:v>0.713636932858976</c:v>
                </c:pt>
                <c:pt idx="112">
                  <c:v>0.71229902027660197</c:v>
                </c:pt>
                <c:pt idx="113">
                  <c:v>0.71084383629640935</c:v>
                </c:pt>
                <c:pt idx="114">
                  <c:v>0.70919865642836299</c:v>
                </c:pt>
                <c:pt idx="115">
                  <c:v>0.70730795854238759</c:v>
                </c:pt>
                <c:pt idx="116">
                  <c:v>0.7053836922666602</c:v>
                </c:pt>
                <c:pt idx="117">
                  <c:v>0.70354352736870607</c:v>
                </c:pt>
                <c:pt idx="118">
                  <c:v>0.70169008363233765</c:v>
                </c:pt>
                <c:pt idx="119">
                  <c:v>0.69973163357971435</c:v>
                </c:pt>
                <c:pt idx="120">
                  <c:v>0.6975771519385171</c:v>
                </c:pt>
                <c:pt idx="121">
                  <c:v>0.69562327785787248</c:v>
                </c:pt>
                <c:pt idx="122">
                  <c:v>0.69386464172277929</c:v>
                </c:pt>
                <c:pt idx="123">
                  <c:v>0.69214698084187731</c:v>
                </c:pt>
                <c:pt idx="124">
                  <c:v>0.69032996221788068</c:v>
                </c:pt>
                <c:pt idx="125">
                  <c:v>0.68831078130000989</c:v>
                </c:pt>
                <c:pt idx="126">
                  <c:v>0.68664933384905158</c:v>
                </c:pt>
                <c:pt idx="127">
                  <c:v>0.68518549831154574</c:v>
                </c:pt>
                <c:pt idx="128">
                  <c:v>0.68383886849440811</c:v>
                </c:pt>
                <c:pt idx="129">
                  <c:v>0.68251098742869198</c:v>
                </c:pt>
                <c:pt idx="130">
                  <c:v>0.68105535018413077</c:v>
                </c:pt>
                <c:pt idx="131">
                  <c:v>0.68007129609262618</c:v>
                </c:pt>
                <c:pt idx="132">
                  <c:v>0.67932245087079213</c:v>
                </c:pt>
                <c:pt idx="133">
                  <c:v>0.67865625176119837</c:v>
                </c:pt>
                <c:pt idx="134">
                  <c:v>0.67791365544390425</c:v>
                </c:pt>
                <c:pt idx="135">
                  <c:v>0.6769232078475329</c:v>
                </c:pt>
                <c:pt idx="136">
                  <c:v>0.67640329996428383</c:v>
                </c:pt>
                <c:pt idx="137">
                  <c:v>0.67609112849501884</c:v>
                </c:pt>
                <c:pt idx="138">
                  <c:v>0.67579649091842819</c:v>
                </c:pt>
                <c:pt idx="139">
                  <c:v>0.67531183559545749</c:v>
                </c:pt>
                <c:pt idx="140">
                  <c:v>0.67443837946563756</c:v>
                </c:pt>
                <c:pt idx="141">
                  <c:v>0.67412579539713491</c:v>
                </c:pt>
                <c:pt idx="142">
                  <c:v>0.67396310485737132</c:v>
                </c:pt>
                <c:pt idx="143">
                  <c:v>0.67372371433989942</c:v>
                </c:pt>
                <c:pt idx="144">
                  <c:v>0.67321007604105854</c:v>
                </c:pt>
                <c:pt idx="145">
                  <c:v>0.67226853477102899</c:v>
                </c:pt>
                <c:pt idx="146">
                  <c:v>0.67197786641571633</c:v>
                </c:pt>
                <c:pt idx="147">
                  <c:v>0.67169098172966701</c:v>
                </c:pt>
                <c:pt idx="148">
                  <c:v>0.67127859563833248</c:v>
                </c:pt>
                <c:pt idx="149">
                  <c:v>0.67061135433129015</c:v>
                </c:pt>
                <c:pt idx="150">
                  <c:v>0.66953443143546287</c:v>
                </c:pt>
              </c:numCache>
            </c:numRef>
          </c:val>
          <c:smooth val="0"/>
          <c:extLst>
            <c:ext xmlns:c16="http://schemas.microsoft.com/office/drawing/2014/chart" uri="{C3380CC4-5D6E-409C-BE32-E72D297353CC}">
              <c16:uniqueId val="{00000000-20FD-434C-84DB-048D8BC1F08F}"/>
            </c:ext>
          </c:extLst>
        </c:ser>
        <c:ser>
          <c:idx val="1"/>
          <c:order val="1"/>
          <c:tx>
            <c:strRef>
              <c:f>'logit-males'!$B$9</c:f>
              <c:strCache>
                <c:ptCount val="1"/>
                <c:pt idx="0">
                  <c:v>Predicted ESR</c:v>
                </c:pt>
              </c:strCache>
            </c:strRef>
          </c:tx>
          <c:spPr>
            <a:ln w="28575" cap="rnd">
              <a:solidFill>
                <a:schemeClr val="tx1"/>
              </a:solidFill>
              <a:prstDash val="dash"/>
              <a:round/>
            </a:ln>
            <a:effectLst/>
          </c:spPr>
          <c:marker>
            <c:symbol val="none"/>
          </c:marker>
          <c:cat>
            <c:strRef>
              <c:f>'logit-males'!$C$6:$EW$7</c:f>
              <c:strCache>
                <c:ptCount val="15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pt idx="101">
                  <c:v>2051</c:v>
                </c:pt>
                <c:pt idx="102">
                  <c:v>2052</c:v>
                </c:pt>
                <c:pt idx="103">
                  <c:v>2053</c:v>
                </c:pt>
                <c:pt idx="104">
                  <c:v>2054</c:v>
                </c:pt>
                <c:pt idx="105">
                  <c:v>2055</c:v>
                </c:pt>
                <c:pt idx="106">
                  <c:v>2056</c:v>
                </c:pt>
                <c:pt idx="107">
                  <c:v>2057</c:v>
                </c:pt>
                <c:pt idx="108">
                  <c:v>2058</c:v>
                </c:pt>
                <c:pt idx="109">
                  <c:v>2059</c:v>
                </c:pt>
                <c:pt idx="110">
                  <c:v>2060</c:v>
                </c:pt>
                <c:pt idx="111">
                  <c:v>2061</c:v>
                </c:pt>
                <c:pt idx="112">
                  <c:v>2062</c:v>
                </c:pt>
                <c:pt idx="113">
                  <c:v>2063</c:v>
                </c:pt>
                <c:pt idx="114">
                  <c:v>2064</c:v>
                </c:pt>
                <c:pt idx="115">
                  <c:v>2065</c:v>
                </c:pt>
                <c:pt idx="116">
                  <c:v>2066</c:v>
                </c:pt>
                <c:pt idx="117">
                  <c:v>2067</c:v>
                </c:pt>
                <c:pt idx="118">
                  <c:v>2068</c:v>
                </c:pt>
                <c:pt idx="119">
                  <c:v>2069</c:v>
                </c:pt>
                <c:pt idx="120">
                  <c:v>2070</c:v>
                </c:pt>
                <c:pt idx="121">
                  <c:v>2071</c:v>
                </c:pt>
                <c:pt idx="122">
                  <c:v>2072</c:v>
                </c:pt>
                <c:pt idx="123">
                  <c:v>2073</c:v>
                </c:pt>
                <c:pt idx="124">
                  <c:v>2074</c:v>
                </c:pt>
                <c:pt idx="125">
                  <c:v>2075</c:v>
                </c:pt>
                <c:pt idx="126">
                  <c:v>2076</c:v>
                </c:pt>
                <c:pt idx="127">
                  <c:v>2077</c:v>
                </c:pt>
                <c:pt idx="128">
                  <c:v>2078</c:v>
                </c:pt>
                <c:pt idx="129">
                  <c:v>2079</c:v>
                </c:pt>
                <c:pt idx="130">
                  <c:v>2080</c:v>
                </c:pt>
                <c:pt idx="131">
                  <c:v>2081</c:v>
                </c:pt>
                <c:pt idx="132">
                  <c:v>2082</c:v>
                </c:pt>
                <c:pt idx="133">
                  <c:v>2083</c:v>
                </c:pt>
                <c:pt idx="134">
                  <c:v>2084</c:v>
                </c:pt>
                <c:pt idx="135">
                  <c:v>2085</c:v>
                </c:pt>
                <c:pt idx="136">
                  <c:v>2086</c:v>
                </c:pt>
                <c:pt idx="137">
                  <c:v>2087</c:v>
                </c:pt>
                <c:pt idx="138">
                  <c:v>2088</c:v>
                </c:pt>
                <c:pt idx="139">
                  <c:v>2089</c:v>
                </c:pt>
                <c:pt idx="140">
                  <c:v>2090</c:v>
                </c:pt>
                <c:pt idx="141">
                  <c:v>2091</c:v>
                </c:pt>
                <c:pt idx="142">
                  <c:v>2092</c:v>
                </c:pt>
                <c:pt idx="143">
                  <c:v>2093</c:v>
                </c:pt>
                <c:pt idx="144">
                  <c:v>2094</c:v>
                </c:pt>
                <c:pt idx="145">
                  <c:v>2095</c:v>
                </c:pt>
                <c:pt idx="146">
                  <c:v>2096</c:v>
                </c:pt>
                <c:pt idx="147">
                  <c:v>2097</c:v>
                </c:pt>
                <c:pt idx="148">
                  <c:v>2098</c:v>
                </c:pt>
                <c:pt idx="149">
                  <c:v>2099</c:v>
                </c:pt>
                <c:pt idx="150">
                  <c:v>2100</c:v>
                </c:pt>
              </c:strCache>
            </c:strRef>
          </c:cat>
          <c:val>
            <c:numRef>
              <c:f>'logit-males'!$C$9:$EW$9</c:f>
              <c:numCache>
                <c:formatCode>General</c:formatCode>
                <c:ptCount val="151"/>
                <c:pt idx="0">
                  <c:v>0.74618193779926689</c:v>
                </c:pt>
                <c:pt idx="1">
                  <c:v>0.74425914577858521</c:v>
                </c:pt>
                <c:pt idx="2">
                  <c:v>0.74220967740265498</c:v>
                </c:pt>
                <c:pt idx="3">
                  <c:v>0.73969929864313799</c:v>
                </c:pt>
                <c:pt idx="4">
                  <c:v>0.73666383891208342</c:v>
                </c:pt>
                <c:pt idx="5">
                  <c:v>0.73323587780630617</c:v>
                </c:pt>
                <c:pt idx="6">
                  <c:v>0.72856838156148063</c:v>
                </c:pt>
                <c:pt idx="7">
                  <c:v>0.72395689583629785</c:v>
                </c:pt>
                <c:pt idx="8">
                  <c:v>0.71969038418518583</c:v>
                </c:pt>
                <c:pt idx="9">
                  <c:v>0.71591689961370286</c:v>
                </c:pt>
                <c:pt idx="10">
                  <c:v>0.71262318674113123</c:v>
                </c:pt>
                <c:pt idx="11">
                  <c:v>0.70690842553029454</c:v>
                </c:pt>
                <c:pt idx="12">
                  <c:v>0.70200356536407715</c:v>
                </c:pt>
                <c:pt idx="13">
                  <c:v>0.69792146934047727</c:v>
                </c:pt>
                <c:pt idx="14">
                  <c:v>0.69462269110420949</c:v>
                </c:pt>
                <c:pt idx="15">
                  <c:v>0.69211219092049925</c:v>
                </c:pt>
                <c:pt idx="16">
                  <c:v>0.68915017346762464</c:v>
                </c:pt>
                <c:pt idx="17">
                  <c:v>0.68701414782134707</c:v>
                </c:pt>
                <c:pt idx="18">
                  <c:v>0.68569958618686944</c:v>
                </c:pt>
                <c:pt idx="19">
                  <c:v>0.68519853845595546</c:v>
                </c:pt>
                <c:pt idx="20">
                  <c:v>0.68546392148727842</c:v>
                </c:pt>
                <c:pt idx="21">
                  <c:v>0.68475423887086773</c:v>
                </c:pt>
                <c:pt idx="22">
                  <c:v>0.68494010401850292</c:v>
                </c:pt>
                <c:pt idx="23">
                  <c:v>0.68615684750045625</c:v>
                </c:pt>
                <c:pt idx="24">
                  <c:v>0.68846794276177725</c:v>
                </c:pt>
                <c:pt idx="25">
                  <c:v>0.69177363751463161</c:v>
                </c:pt>
                <c:pt idx="26">
                  <c:v>0.69309422487014183</c:v>
                </c:pt>
                <c:pt idx="27">
                  <c:v>0.69524519040055377</c:v>
                </c:pt>
                <c:pt idx="28">
                  <c:v>0.69817801163955184</c:v>
                </c:pt>
                <c:pt idx="29">
                  <c:v>0.70175613621042443</c:v>
                </c:pt>
                <c:pt idx="30">
                  <c:v>0.70579861377126996</c:v>
                </c:pt>
                <c:pt idx="31">
                  <c:v>0.70930508188384134</c:v>
                </c:pt>
                <c:pt idx="32">
                  <c:v>0.71321153464368325</c:v>
                </c:pt>
                <c:pt idx="33">
                  <c:v>0.71740137615459088</c:v>
                </c:pt>
                <c:pt idx="34">
                  <c:v>0.72181946714042733</c:v>
                </c:pt>
                <c:pt idx="35">
                  <c:v>0.72641627178540802</c:v>
                </c:pt>
                <c:pt idx="36">
                  <c:v>0.72943682305758617</c:v>
                </c:pt>
                <c:pt idx="37">
                  <c:v>0.73262796854022827</c:v>
                </c:pt>
                <c:pt idx="38">
                  <c:v>0.73590481547828523</c:v>
                </c:pt>
                <c:pt idx="39">
                  <c:v>0.73915128519445106</c:v>
                </c:pt>
                <c:pt idx="40">
                  <c:v>0.74227630916260345</c:v>
                </c:pt>
                <c:pt idx="41">
                  <c:v>0.74350542012351672</c:v>
                </c:pt>
                <c:pt idx="42">
                  <c:v>0.74489229590704298</c:v>
                </c:pt>
                <c:pt idx="43">
                  <c:v>0.74645756402568419</c:v>
                </c:pt>
                <c:pt idx="44">
                  <c:v>0.74821020719826248</c:v>
                </c:pt>
                <c:pt idx="45">
                  <c:v>0.75010676134405652</c:v>
                </c:pt>
                <c:pt idx="46">
                  <c:v>0.75034375531579589</c:v>
                </c:pt>
                <c:pt idx="47">
                  <c:v>0.75091557200643955</c:v>
                </c:pt>
                <c:pt idx="48">
                  <c:v>0.75178704657384054</c:v>
                </c:pt>
                <c:pt idx="49">
                  <c:v>0.75288675614185396</c:v>
                </c:pt>
                <c:pt idx="50">
                  <c:v>0.75416974381464341</c:v>
                </c:pt>
                <c:pt idx="51">
                  <c:v>0.754923519817986</c:v>
                </c:pt>
                <c:pt idx="52">
                  <c:v>0.75576546909196007</c:v>
                </c:pt>
                <c:pt idx="53">
                  <c:v>0.75683984492805323</c:v>
                </c:pt>
                <c:pt idx="54">
                  <c:v>0.75834242389954798</c:v>
                </c:pt>
                <c:pt idx="55">
                  <c:v>0.76029921356961649</c:v>
                </c:pt>
                <c:pt idx="56">
                  <c:v>0.76052344288313301</c:v>
                </c:pt>
                <c:pt idx="57">
                  <c:v>0.76111337073211727</c:v>
                </c:pt>
                <c:pt idx="58">
                  <c:v>0.76195007673423543</c:v>
                </c:pt>
                <c:pt idx="59">
                  <c:v>0.76295009270335101</c:v>
                </c:pt>
                <c:pt idx="60">
                  <c:v>0.76411420373590666</c:v>
                </c:pt>
                <c:pt idx="61">
                  <c:v>0.7642892868528367</c:v>
                </c:pt>
                <c:pt idx="62">
                  <c:v>0.76498076067080967</c:v>
                </c:pt>
                <c:pt idx="63">
                  <c:v>0.76597492412668999</c:v>
                </c:pt>
                <c:pt idx="64">
                  <c:v>0.79481808952106336</c:v>
                </c:pt>
                <c:pt idx="65">
                  <c:v>0.79560839848319731</c:v>
                </c:pt>
                <c:pt idx="66">
                  <c:v>0.7952094066183083</c:v>
                </c:pt>
                <c:pt idx="67">
                  <c:v>0.79487889416118296</c:v>
                </c:pt>
                <c:pt idx="68">
                  <c:v>0.79461620943443789</c:v>
                </c:pt>
                <c:pt idx="69">
                  <c:v>0.79439713720463589</c:v>
                </c:pt>
                <c:pt idx="70">
                  <c:v>0.79413845617348344</c:v>
                </c:pt>
                <c:pt idx="71">
                  <c:v>0.79262600572338282</c:v>
                </c:pt>
                <c:pt idx="72">
                  <c:v>0.79129510990315433</c:v>
                </c:pt>
                <c:pt idx="73">
                  <c:v>0.79007859899944544</c:v>
                </c:pt>
                <c:pt idx="74">
                  <c:v>0.78883516901631212</c:v>
                </c:pt>
                <c:pt idx="75">
                  <c:v>0.78743151592326244</c:v>
                </c:pt>
                <c:pt idx="76">
                  <c:v>0.78483050919037978</c:v>
                </c:pt>
                <c:pt idx="77">
                  <c:v>0.78235185288014009</c:v>
                </c:pt>
                <c:pt idx="78">
                  <c:v>0.77988914727515546</c:v>
                </c:pt>
                <c:pt idx="79">
                  <c:v>0.77737673588294254</c:v>
                </c:pt>
                <c:pt idx="80">
                  <c:v>0.77481221274378276</c:v>
                </c:pt>
                <c:pt idx="81">
                  <c:v>0.77139296939460533</c:v>
                </c:pt>
                <c:pt idx="82">
                  <c:v>0.76812311073814954</c:v>
                </c:pt>
                <c:pt idx="83">
                  <c:v>0.76504654354505264</c:v>
                </c:pt>
                <c:pt idx="84">
                  <c:v>0.76219732731662915</c:v>
                </c:pt>
                <c:pt idx="85">
                  <c:v>0.75954384108165218</c:v>
                </c:pt>
                <c:pt idx="86">
                  <c:v>0.75651167464778191</c:v>
                </c:pt>
                <c:pt idx="87">
                  <c:v>0.75388173156378102</c:v>
                </c:pt>
                <c:pt idx="88">
                  <c:v>0.75160183145042592</c:v>
                </c:pt>
                <c:pt idx="89">
                  <c:v>0.74962747106970062</c:v>
                </c:pt>
                <c:pt idx="90">
                  <c:v>0.74790435216086981</c:v>
                </c:pt>
                <c:pt idx="91">
                  <c:v>0.74588145423358398</c:v>
                </c:pt>
                <c:pt idx="92">
                  <c:v>0.74436058181846443</c:v>
                </c:pt>
                <c:pt idx="93">
                  <c:v>0.74324303877816811</c:v>
                </c:pt>
                <c:pt idx="94">
                  <c:v>0.74242641140747656</c:v>
                </c:pt>
                <c:pt idx="95">
                  <c:v>0.74179396947145659</c:v>
                </c:pt>
                <c:pt idx="96">
                  <c:v>0.74089335649652477</c:v>
                </c:pt>
                <c:pt idx="97">
                  <c:v>0.74045775686005944</c:v>
                </c:pt>
                <c:pt idx="98">
                  <c:v>0.74031210013439597</c:v>
                </c:pt>
                <c:pt idx="99">
                  <c:v>0.7402951589819825</c:v>
                </c:pt>
                <c:pt idx="100">
                  <c:v>0.7402594350084678</c:v>
                </c:pt>
                <c:pt idx="101">
                  <c:v>0.7398398433320208</c:v>
                </c:pt>
                <c:pt idx="102">
                  <c:v>0.73971818267927181</c:v>
                </c:pt>
                <c:pt idx="103">
                  <c:v>0.73973883593642986</c:v>
                </c:pt>
                <c:pt idx="104">
                  <c:v>0.73972447228978455</c:v>
                </c:pt>
                <c:pt idx="105">
                  <c:v>0.73950205106395273</c:v>
                </c:pt>
                <c:pt idx="106">
                  <c:v>0.73884456113567476</c:v>
                </c:pt>
                <c:pt idx="107">
                  <c:v>0.73837440944963439</c:v>
                </c:pt>
                <c:pt idx="108">
                  <c:v>0.73792120937742556</c:v>
                </c:pt>
                <c:pt idx="109">
                  <c:v>0.73728162761352667</c:v>
                </c:pt>
                <c:pt idx="110">
                  <c:v>0.7362601261119428</c:v>
                </c:pt>
                <c:pt idx="111">
                  <c:v>0.73484644038280456</c:v>
                </c:pt>
                <c:pt idx="112">
                  <c:v>0.73342846421644403</c:v>
                </c:pt>
                <c:pt idx="113">
                  <c:v>0.73189228916853799</c:v>
                </c:pt>
                <c:pt idx="114">
                  <c:v>0.7301637865554137</c:v>
                </c:pt>
                <c:pt idx="115">
                  <c:v>0.72818632854163456</c:v>
                </c:pt>
                <c:pt idx="116">
                  <c:v>0.72618061653682375</c:v>
                </c:pt>
                <c:pt idx="117">
                  <c:v>0.72425962094493423</c:v>
                </c:pt>
                <c:pt idx="118">
                  <c:v>0.72232484611199077</c:v>
                </c:pt>
                <c:pt idx="119">
                  <c:v>0.72028338432389238</c:v>
                </c:pt>
                <c:pt idx="120">
                  <c:v>0.7180429938139371</c:v>
                </c:pt>
                <c:pt idx="121">
                  <c:v>0.71601087717228451</c:v>
                </c:pt>
                <c:pt idx="122">
                  <c:v>0.71417540984246464</c:v>
                </c:pt>
                <c:pt idx="123">
                  <c:v>0.71238115804145496</c:v>
                </c:pt>
                <c:pt idx="124">
                  <c:v>0.71048672971661675</c:v>
                </c:pt>
                <c:pt idx="125">
                  <c:v>0.70838828101163187</c:v>
                </c:pt>
                <c:pt idx="126">
                  <c:v>0.70665750004124495</c:v>
                </c:pt>
                <c:pt idx="127">
                  <c:v>0.70512719770668109</c:v>
                </c:pt>
                <c:pt idx="128">
                  <c:v>0.70371577780647043</c:v>
                </c:pt>
                <c:pt idx="129">
                  <c:v>0.70232329984042907</c:v>
                </c:pt>
                <c:pt idx="130">
                  <c:v>0.70080141417423203</c:v>
                </c:pt>
                <c:pt idx="131">
                  <c:v>0.69976191778270558</c:v>
                </c:pt>
                <c:pt idx="132">
                  <c:v>0.69896022091429633</c:v>
                </c:pt>
                <c:pt idx="133">
                  <c:v>0.69824172721000166</c:v>
                </c:pt>
                <c:pt idx="134">
                  <c:v>0.69744526103526827</c:v>
                </c:pt>
                <c:pt idx="135">
                  <c:v>0.69639722789541803</c:v>
                </c:pt>
                <c:pt idx="136">
                  <c:v>0.69582935232663545</c:v>
                </c:pt>
                <c:pt idx="137">
                  <c:v>0.69547037199372008</c:v>
                </c:pt>
                <c:pt idx="138">
                  <c:v>0.69512824023451147</c:v>
                </c:pt>
                <c:pt idx="139">
                  <c:v>0.69459316883154842</c:v>
                </c:pt>
                <c:pt idx="140">
                  <c:v>0.69366397503123089</c:v>
                </c:pt>
                <c:pt idx="141">
                  <c:v>0.6933052540390493</c:v>
                </c:pt>
                <c:pt idx="142">
                  <c:v>0.69309696203897353</c:v>
                </c:pt>
                <c:pt idx="143">
                  <c:v>0.69281030361569751</c:v>
                </c:pt>
                <c:pt idx="144">
                  <c:v>0.69224589112171675</c:v>
                </c:pt>
                <c:pt idx="145">
                  <c:v>0.69124859813090245</c:v>
                </c:pt>
                <c:pt idx="146">
                  <c:v>0.6909134662336025</c:v>
                </c:pt>
                <c:pt idx="147">
                  <c:v>0.69058179270467013</c:v>
                </c:pt>
                <c:pt idx="148">
                  <c:v>0.69012266799079236</c:v>
                </c:pt>
                <c:pt idx="149">
                  <c:v>0.68940522615139632</c:v>
                </c:pt>
                <c:pt idx="150">
                  <c:v>0.68827291934779478</c:v>
                </c:pt>
              </c:numCache>
            </c:numRef>
          </c:val>
          <c:smooth val="0"/>
          <c:extLst>
            <c:ext xmlns:c16="http://schemas.microsoft.com/office/drawing/2014/chart" uri="{C3380CC4-5D6E-409C-BE32-E72D297353CC}">
              <c16:uniqueId val="{00000001-20FD-434C-84DB-048D8BC1F08F}"/>
            </c:ext>
          </c:extLst>
        </c:ser>
        <c:dLbls>
          <c:showLegendKey val="0"/>
          <c:showVal val="0"/>
          <c:showCatName val="0"/>
          <c:showSerName val="0"/>
          <c:showPercent val="0"/>
          <c:showBubbleSize val="0"/>
        </c:dLbls>
        <c:smooth val="0"/>
        <c:axId val="589763368"/>
        <c:axId val="589764352"/>
      </c:lineChart>
      <c:catAx>
        <c:axId val="589763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764352"/>
        <c:crosses val="autoZero"/>
        <c:auto val="1"/>
        <c:lblAlgn val="ctr"/>
        <c:lblOffset val="100"/>
        <c:noMultiLvlLbl val="0"/>
      </c:catAx>
      <c:valAx>
        <c:axId val="589764352"/>
        <c:scaling>
          <c:orientation val="minMax"/>
          <c:min val="0.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763368"/>
        <c:crosses val="autoZero"/>
        <c:crossBetween val="between"/>
        <c:maj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Japan</a:t>
            </a:r>
          </a:p>
        </c:rich>
      </c:tx>
      <c:overlay val="0"/>
      <c:spPr>
        <a:noFill/>
        <a:ln>
          <a:noFill/>
        </a:ln>
        <a:effectLst/>
      </c:spPr>
    </c:title>
    <c:autoTitleDeleted val="0"/>
    <c:plotArea>
      <c:layout/>
      <c:lineChart>
        <c:grouping val="standard"/>
        <c:varyColors val="0"/>
        <c:ser>
          <c:idx val="0"/>
          <c:order val="0"/>
          <c:tx>
            <c:strRef>
              <c:f>'logit-males'!$B$18</c:f>
              <c:strCache>
                <c:ptCount val="1"/>
                <c:pt idx="0">
                  <c:v>Original ESR</c:v>
                </c:pt>
              </c:strCache>
            </c:strRef>
          </c:tx>
          <c:spPr>
            <a:ln w="28575" cap="rnd">
              <a:solidFill>
                <a:schemeClr val="accent1"/>
              </a:solidFill>
              <a:round/>
            </a:ln>
            <a:effectLst/>
          </c:spPr>
          <c:marker>
            <c:symbol val="none"/>
          </c:marker>
          <c:cat>
            <c:numRef>
              <c:f>'logit-males'!$C$17:$EW$17</c:f>
              <c:numCache>
                <c:formatCode>General</c:formatCode>
                <c:ptCount val="15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pt idx="101">
                  <c:v>2051</c:v>
                </c:pt>
                <c:pt idx="102">
                  <c:v>2052</c:v>
                </c:pt>
                <c:pt idx="103">
                  <c:v>2053</c:v>
                </c:pt>
                <c:pt idx="104">
                  <c:v>2054</c:v>
                </c:pt>
                <c:pt idx="105">
                  <c:v>2055</c:v>
                </c:pt>
                <c:pt idx="106">
                  <c:v>2056</c:v>
                </c:pt>
                <c:pt idx="107">
                  <c:v>2057</c:v>
                </c:pt>
                <c:pt idx="108">
                  <c:v>2058</c:v>
                </c:pt>
                <c:pt idx="109">
                  <c:v>2059</c:v>
                </c:pt>
                <c:pt idx="110">
                  <c:v>2060</c:v>
                </c:pt>
                <c:pt idx="111">
                  <c:v>2061</c:v>
                </c:pt>
                <c:pt idx="112">
                  <c:v>2062</c:v>
                </c:pt>
                <c:pt idx="113">
                  <c:v>2063</c:v>
                </c:pt>
                <c:pt idx="114">
                  <c:v>2064</c:v>
                </c:pt>
                <c:pt idx="115">
                  <c:v>2065</c:v>
                </c:pt>
                <c:pt idx="116">
                  <c:v>2066</c:v>
                </c:pt>
                <c:pt idx="117">
                  <c:v>2067</c:v>
                </c:pt>
                <c:pt idx="118">
                  <c:v>2068</c:v>
                </c:pt>
                <c:pt idx="119">
                  <c:v>2069</c:v>
                </c:pt>
                <c:pt idx="120">
                  <c:v>2070</c:v>
                </c:pt>
                <c:pt idx="121">
                  <c:v>2071</c:v>
                </c:pt>
                <c:pt idx="122">
                  <c:v>2072</c:v>
                </c:pt>
                <c:pt idx="123">
                  <c:v>2073</c:v>
                </c:pt>
                <c:pt idx="124">
                  <c:v>2074</c:v>
                </c:pt>
                <c:pt idx="125">
                  <c:v>2075</c:v>
                </c:pt>
                <c:pt idx="126">
                  <c:v>2076</c:v>
                </c:pt>
                <c:pt idx="127">
                  <c:v>2077</c:v>
                </c:pt>
                <c:pt idx="128">
                  <c:v>2078</c:v>
                </c:pt>
                <c:pt idx="129">
                  <c:v>2079</c:v>
                </c:pt>
                <c:pt idx="130">
                  <c:v>2080</c:v>
                </c:pt>
                <c:pt idx="131">
                  <c:v>2081</c:v>
                </c:pt>
                <c:pt idx="132">
                  <c:v>2082</c:v>
                </c:pt>
                <c:pt idx="133">
                  <c:v>2083</c:v>
                </c:pt>
                <c:pt idx="134">
                  <c:v>2084</c:v>
                </c:pt>
                <c:pt idx="135">
                  <c:v>2085</c:v>
                </c:pt>
                <c:pt idx="136">
                  <c:v>2086</c:v>
                </c:pt>
                <c:pt idx="137">
                  <c:v>2087</c:v>
                </c:pt>
                <c:pt idx="138">
                  <c:v>2088</c:v>
                </c:pt>
                <c:pt idx="139">
                  <c:v>2089</c:v>
                </c:pt>
                <c:pt idx="140">
                  <c:v>2090</c:v>
                </c:pt>
                <c:pt idx="141">
                  <c:v>2091</c:v>
                </c:pt>
                <c:pt idx="142">
                  <c:v>2092</c:v>
                </c:pt>
                <c:pt idx="143">
                  <c:v>2093</c:v>
                </c:pt>
                <c:pt idx="144">
                  <c:v>2094</c:v>
                </c:pt>
                <c:pt idx="145">
                  <c:v>2095</c:v>
                </c:pt>
                <c:pt idx="146">
                  <c:v>2096</c:v>
                </c:pt>
                <c:pt idx="147">
                  <c:v>2097</c:v>
                </c:pt>
                <c:pt idx="148">
                  <c:v>2098</c:v>
                </c:pt>
                <c:pt idx="149">
                  <c:v>2099</c:v>
                </c:pt>
                <c:pt idx="150">
                  <c:v>2100</c:v>
                </c:pt>
              </c:numCache>
            </c:numRef>
          </c:cat>
          <c:val>
            <c:numRef>
              <c:f>'logit-males'!$C$18:$EW$18</c:f>
              <c:numCache>
                <c:formatCode>General</c:formatCode>
                <c:ptCount val="151"/>
                <c:pt idx="0">
                  <c:v>0.54899114406159688</c:v>
                </c:pt>
                <c:pt idx="1">
                  <c:v>0.55095008938316015</c:v>
                </c:pt>
                <c:pt idx="2">
                  <c:v>0.55392834477526942</c:v>
                </c:pt>
                <c:pt idx="3">
                  <c:v>0.55680989515030832</c:v>
                </c:pt>
                <c:pt idx="4">
                  <c:v>0.55960396022591941</c:v>
                </c:pt>
                <c:pt idx="5">
                  <c:v>0.56269184477055023</c:v>
                </c:pt>
                <c:pt idx="6">
                  <c:v>0.56656332787867836</c:v>
                </c:pt>
                <c:pt idx="7">
                  <c:v>0.57033488021467305</c:v>
                </c:pt>
                <c:pt idx="8">
                  <c:v>0.57449429728122847</c:v>
                </c:pt>
                <c:pt idx="9">
                  <c:v>0.57926234508063534</c:v>
                </c:pt>
                <c:pt idx="10">
                  <c:v>0.58456264472938801</c:v>
                </c:pt>
                <c:pt idx="11">
                  <c:v>0.58935290220572545</c:v>
                </c:pt>
                <c:pt idx="12">
                  <c:v>0.59484305696397732</c:v>
                </c:pt>
                <c:pt idx="13">
                  <c:v>0.60117412372091072</c:v>
                </c:pt>
                <c:pt idx="14">
                  <c:v>0.60820988415579025</c:v>
                </c:pt>
                <c:pt idx="15">
                  <c:v>0.61588876887806299</c:v>
                </c:pt>
                <c:pt idx="16">
                  <c:v>0.62292330696937892</c:v>
                </c:pt>
                <c:pt idx="17">
                  <c:v>0.63057923893598722</c:v>
                </c:pt>
                <c:pt idx="18">
                  <c:v>0.63828665119907624</c:v>
                </c:pt>
                <c:pt idx="19">
                  <c:v>0.64570242688360024</c:v>
                </c:pt>
                <c:pt idx="20">
                  <c:v>0.65264342014414001</c:v>
                </c:pt>
                <c:pt idx="21">
                  <c:v>0.65858016028081623</c:v>
                </c:pt>
                <c:pt idx="22">
                  <c:v>0.66369559526760546</c:v>
                </c:pt>
                <c:pt idx="23">
                  <c:v>0.66821527727816932</c:v>
                </c:pt>
                <c:pt idx="24">
                  <c:v>0.67256174054995732</c:v>
                </c:pt>
                <c:pt idx="25">
                  <c:v>0.67694777667562211</c:v>
                </c:pt>
                <c:pt idx="26">
                  <c:v>0.67966127409977528</c:v>
                </c:pt>
                <c:pt idx="27">
                  <c:v>0.68276167985889713</c:v>
                </c:pt>
                <c:pt idx="28">
                  <c:v>0.68590588152563525</c:v>
                </c:pt>
                <c:pt idx="29">
                  <c:v>0.68850284389647864</c:v>
                </c:pt>
                <c:pt idx="30">
                  <c:v>0.69028888604268868</c:v>
                </c:pt>
                <c:pt idx="31">
                  <c:v>0.69203935155443563</c:v>
                </c:pt>
                <c:pt idx="32">
                  <c:v>0.69309518217746524</c:v>
                </c:pt>
                <c:pt idx="33">
                  <c:v>0.69390336137860587</c:v>
                </c:pt>
                <c:pt idx="34">
                  <c:v>0.69499496270979555</c:v>
                </c:pt>
                <c:pt idx="35">
                  <c:v>0.69652277882138403</c:v>
                </c:pt>
                <c:pt idx="36">
                  <c:v>0.69723738055509898</c:v>
                </c:pt>
                <c:pt idx="37">
                  <c:v>0.69843743010658554</c:v>
                </c:pt>
                <c:pt idx="38">
                  <c:v>0.700062910876455</c:v>
                </c:pt>
                <c:pt idx="39">
                  <c:v>0.70183458900310047</c:v>
                </c:pt>
                <c:pt idx="40">
                  <c:v>0.70367870805593336</c:v>
                </c:pt>
                <c:pt idx="41">
                  <c:v>0.70531395517554929</c:v>
                </c:pt>
                <c:pt idx="42">
                  <c:v>0.70723028579761826</c:v>
                </c:pt>
                <c:pt idx="43">
                  <c:v>0.70914072682553031</c:v>
                </c:pt>
                <c:pt idx="44">
                  <c:v>0.71096755270185075</c:v>
                </c:pt>
                <c:pt idx="45">
                  <c:v>0.71262620120090625</c:v>
                </c:pt>
                <c:pt idx="46">
                  <c:v>0.71368063812503779</c:v>
                </c:pt>
                <c:pt idx="47">
                  <c:v>0.71426856232451019</c:v>
                </c:pt>
                <c:pt idx="48">
                  <c:v>0.71452359690873279</c:v>
                </c:pt>
                <c:pt idx="49">
                  <c:v>0.7145741312004924</c:v>
                </c:pt>
                <c:pt idx="50">
                  <c:v>0.71443414469780719</c:v>
                </c:pt>
                <c:pt idx="51">
                  <c:v>0.71345429545853378</c:v>
                </c:pt>
                <c:pt idx="52">
                  <c:v>0.71226256647698216</c:v>
                </c:pt>
                <c:pt idx="53">
                  <c:v>0.71064783016216659</c:v>
                </c:pt>
                <c:pt idx="54">
                  <c:v>0.7084247714388221</c:v>
                </c:pt>
                <c:pt idx="55">
                  <c:v>0.70548085749819156</c:v>
                </c:pt>
                <c:pt idx="56">
                  <c:v>0.70210273694114722</c:v>
                </c:pt>
                <c:pt idx="57">
                  <c:v>0.69838525545130781</c:v>
                </c:pt>
                <c:pt idx="58">
                  <c:v>0.69452703831102502</c:v>
                </c:pt>
                <c:pt idx="59">
                  <c:v>0.69068141839203079</c:v>
                </c:pt>
                <c:pt idx="60">
                  <c:v>0.68690541696434915</c:v>
                </c:pt>
                <c:pt idx="61">
                  <c:v>0.68333332188537355</c:v>
                </c:pt>
                <c:pt idx="62">
                  <c:v>0.68028967495474468</c:v>
                </c:pt>
                <c:pt idx="63">
                  <c:v>0.6775220543591749</c:v>
                </c:pt>
                <c:pt idx="64">
                  <c:v>0.67469766678215892</c:v>
                </c:pt>
                <c:pt idx="65">
                  <c:v>0.67168475594974753</c:v>
                </c:pt>
                <c:pt idx="66">
                  <c:v>0.66858956328583041</c:v>
                </c:pt>
                <c:pt idx="67">
                  <c:v>0.66565619208999272</c:v>
                </c:pt>
                <c:pt idx="68">
                  <c:v>0.66278983680835413</c:v>
                </c:pt>
                <c:pt idx="69">
                  <c:v>0.6598930246657797</c:v>
                </c:pt>
                <c:pt idx="70">
                  <c:v>0.65679723746918939</c:v>
                </c:pt>
                <c:pt idx="71">
                  <c:v>0.65381202336387323</c:v>
                </c:pt>
                <c:pt idx="72">
                  <c:v>0.6505146539169222</c:v>
                </c:pt>
                <c:pt idx="73">
                  <c:v>0.64704609408456237</c:v>
                </c:pt>
                <c:pt idx="74">
                  <c:v>0.64364456732565922</c:v>
                </c:pt>
                <c:pt idx="75">
                  <c:v>0.64036657181210788</c:v>
                </c:pt>
                <c:pt idx="76">
                  <c:v>0.63733854960590108</c:v>
                </c:pt>
                <c:pt idx="77">
                  <c:v>0.63457640079181332</c:v>
                </c:pt>
                <c:pt idx="78">
                  <c:v>0.63180176912916353</c:v>
                </c:pt>
                <c:pt idx="79">
                  <c:v>0.62867865242349619</c:v>
                </c:pt>
                <c:pt idx="80">
                  <c:v>0.62496525066204989</c:v>
                </c:pt>
                <c:pt idx="81">
                  <c:v>0.62126158258613406</c:v>
                </c:pt>
                <c:pt idx="82">
                  <c:v>0.61741088381697562</c:v>
                </c:pt>
                <c:pt idx="83">
                  <c:v>0.61349072381101855</c:v>
                </c:pt>
                <c:pt idx="84">
                  <c:v>0.60963862001737312</c:v>
                </c:pt>
                <c:pt idx="85">
                  <c:v>0.60592243721463812</c:v>
                </c:pt>
                <c:pt idx="86">
                  <c:v>0.60300381608629372</c:v>
                </c:pt>
                <c:pt idx="87">
                  <c:v>0.60060874608961179</c:v>
                </c:pt>
                <c:pt idx="88">
                  <c:v>0.59836286754808243</c:v>
                </c:pt>
                <c:pt idx="89">
                  <c:v>0.59583226306931658</c:v>
                </c:pt>
                <c:pt idx="90">
                  <c:v>0.59274302880781271</c:v>
                </c:pt>
                <c:pt idx="91">
                  <c:v>0.58958213239249968</c:v>
                </c:pt>
                <c:pt idx="92">
                  <c:v>0.58635935110869819</c:v>
                </c:pt>
                <c:pt idx="93">
                  <c:v>0.58313310697107568</c:v>
                </c:pt>
                <c:pt idx="94">
                  <c:v>0.57987454136005345</c:v>
                </c:pt>
                <c:pt idx="95">
                  <c:v>0.57635567518509523</c:v>
                </c:pt>
                <c:pt idx="96">
                  <c:v>0.57311437060054105</c:v>
                </c:pt>
                <c:pt idx="97">
                  <c:v>0.57002626475304696</c:v>
                </c:pt>
                <c:pt idx="98">
                  <c:v>0.56682749771788377</c:v>
                </c:pt>
                <c:pt idx="99">
                  <c:v>0.56336996735356115</c:v>
                </c:pt>
                <c:pt idx="100">
                  <c:v>0.5596250175956643</c:v>
                </c:pt>
                <c:pt idx="101">
                  <c:v>0.55676607586267013</c:v>
                </c:pt>
                <c:pt idx="102">
                  <c:v>0.55410794868088942</c:v>
                </c:pt>
                <c:pt idx="103">
                  <c:v>0.55146871723881485</c:v>
                </c:pt>
                <c:pt idx="104">
                  <c:v>0.5486906936368221</c:v>
                </c:pt>
                <c:pt idx="105">
                  <c:v>0.54567961343724636</c:v>
                </c:pt>
                <c:pt idx="106">
                  <c:v>0.54357257652524593</c:v>
                </c:pt>
                <c:pt idx="107">
                  <c:v>0.54146768741622453</c:v>
                </c:pt>
                <c:pt idx="108">
                  <c:v>0.53941846244545377</c:v>
                </c:pt>
                <c:pt idx="109">
                  <c:v>0.53746211296207869</c:v>
                </c:pt>
                <c:pt idx="110">
                  <c:v>0.53549834428663257</c:v>
                </c:pt>
                <c:pt idx="111">
                  <c:v>0.53473834970509693</c:v>
                </c:pt>
                <c:pt idx="112">
                  <c:v>0.53429625271111425</c:v>
                </c:pt>
                <c:pt idx="113">
                  <c:v>0.53391836895519562</c:v>
                </c:pt>
                <c:pt idx="114">
                  <c:v>0.53339181043253547</c:v>
                </c:pt>
                <c:pt idx="115">
                  <c:v>0.53255548618010295</c:v>
                </c:pt>
                <c:pt idx="116">
                  <c:v>0.53252262558787711</c:v>
                </c:pt>
                <c:pt idx="117">
                  <c:v>0.53266323334920773</c:v>
                </c:pt>
                <c:pt idx="118">
                  <c:v>0.5329280215835176</c:v>
                </c:pt>
                <c:pt idx="119">
                  <c:v>0.53306917692495581</c:v>
                </c:pt>
                <c:pt idx="120">
                  <c:v>0.53262657079232878</c:v>
                </c:pt>
                <c:pt idx="121">
                  <c:v>0.53304216050189335</c:v>
                </c:pt>
                <c:pt idx="122">
                  <c:v>0.53363356909469051</c:v>
                </c:pt>
                <c:pt idx="123">
                  <c:v>0.53391551647741398</c:v>
                </c:pt>
                <c:pt idx="124">
                  <c:v>0.53362366984149268</c:v>
                </c:pt>
                <c:pt idx="125">
                  <c:v>0.53276255198589095</c:v>
                </c:pt>
                <c:pt idx="126">
                  <c:v>0.53305988182704289</c:v>
                </c:pt>
                <c:pt idx="127">
                  <c:v>0.53334486420391636</c:v>
                </c:pt>
                <c:pt idx="128">
                  <c:v>0.53348839382528879</c:v>
                </c:pt>
                <c:pt idx="129">
                  <c:v>0.53328435572214106</c:v>
                </c:pt>
                <c:pt idx="130">
                  <c:v>0.53249389073646303</c:v>
                </c:pt>
                <c:pt idx="131">
                  <c:v>0.53258252379154436</c:v>
                </c:pt>
                <c:pt idx="132">
                  <c:v>0.53254926102621247</c:v>
                </c:pt>
                <c:pt idx="133">
                  <c:v>0.53225805599966869</c:v>
                </c:pt>
                <c:pt idx="134">
                  <c:v>0.53161284456031843</c:v>
                </c:pt>
                <c:pt idx="135">
                  <c:v>0.53050652686367361</c:v>
                </c:pt>
                <c:pt idx="136">
                  <c:v>0.5305184461596536</c:v>
                </c:pt>
                <c:pt idx="137">
                  <c:v>0.53044698425965553</c:v>
                </c:pt>
                <c:pt idx="138">
                  <c:v>0.53011787457309267</c:v>
                </c:pt>
                <c:pt idx="139">
                  <c:v>0.52941336331157773</c:v>
                </c:pt>
                <c:pt idx="140">
                  <c:v>0.52825089377677659</c:v>
                </c:pt>
                <c:pt idx="141">
                  <c:v>0.52824832332837268</c:v>
                </c:pt>
                <c:pt idx="142">
                  <c:v>0.52819182075742765</c:v>
                </c:pt>
                <c:pt idx="143">
                  <c:v>0.52799085581339611</c:v>
                </c:pt>
                <c:pt idx="144">
                  <c:v>0.52751198668646093</c:v>
                </c:pt>
                <c:pt idx="145">
                  <c:v>0.52656904501202029</c:v>
                </c:pt>
                <c:pt idx="146">
                  <c:v>0.52679535386186205</c:v>
                </c:pt>
                <c:pt idx="147">
                  <c:v>0.52703680650699958</c:v>
                </c:pt>
                <c:pt idx="148">
                  <c:v>0.5270848594536458</c:v>
                </c:pt>
                <c:pt idx="149">
                  <c:v>0.52672527477718978</c:v>
                </c:pt>
                <c:pt idx="150">
                  <c:v>0.5257789675253719</c:v>
                </c:pt>
              </c:numCache>
            </c:numRef>
          </c:val>
          <c:smooth val="0"/>
          <c:extLst>
            <c:ext xmlns:c16="http://schemas.microsoft.com/office/drawing/2014/chart" uri="{C3380CC4-5D6E-409C-BE32-E72D297353CC}">
              <c16:uniqueId val="{00000000-2AB3-4C74-9B2D-F489603AF15D}"/>
            </c:ext>
          </c:extLst>
        </c:ser>
        <c:ser>
          <c:idx val="1"/>
          <c:order val="1"/>
          <c:tx>
            <c:strRef>
              <c:f>'logit-males'!$B$19</c:f>
              <c:strCache>
                <c:ptCount val="1"/>
                <c:pt idx="0">
                  <c:v>Predicted ESR</c:v>
                </c:pt>
              </c:strCache>
            </c:strRef>
          </c:tx>
          <c:spPr>
            <a:ln w="28575" cap="rnd">
              <a:solidFill>
                <a:srgbClr val="002060"/>
              </a:solidFill>
              <a:prstDash val="dash"/>
              <a:round/>
            </a:ln>
            <a:effectLst/>
          </c:spPr>
          <c:marker>
            <c:symbol val="none"/>
          </c:marker>
          <c:cat>
            <c:numRef>
              <c:f>'logit-males'!$C$17:$EW$17</c:f>
              <c:numCache>
                <c:formatCode>General</c:formatCode>
                <c:ptCount val="15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pt idx="101">
                  <c:v>2051</c:v>
                </c:pt>
                <c:pt idx="102">
                  <c:v>2052</c:v>
                </c:pt>
                <c:pt idx="103">
                  <c:v>2053</c:v>
                </c:pt>
                <c:pt idx="104">
                  <c:v>2054</c:v>
                </c:pt>
                <c:pt idx="105">
                  <c:v>2055</c:v>
                </c:pt>
                <c:pt idx="106">
                  <c:v>2056</c:v>
                </c:pt>
                <c:pt idx="107">
                  <c:v>2057</c:v>
                </c:pt>
                <c:pt idx="108">
                  <c:v>2058</c:v>
                </c:pt>
                <c:pt idx="109">
                  <c:v>2059</c:v>
                </c:pt>
                <c:pt idx="110">
                  <c:v>2060</c:v>
                </c:pt>
                <c:pt idx="111">
                  <c:v>2061</c:v>
                </c:pt>
                <c:pt idx="112">
                  <c:v>2062</c:v>
                </c:pt>
                <c:pt idx="113">
                  <c:v>2063</c:v>
                </c:pt>
                <c:pt idx="114">
                  <c:v>2064</c:v>
                </c:pt>
                <c:pt idx="115">
                  <c:v>2065</c:v>
                </c:pt>
                <c:pt idx="116">
                  <c:v>2066</c:v>
                </c:pt>
                <c:pt idx="117">
                  <c:v>2067</c:v>
                </c:pt>
                <c:pt idx="118">
                  <c:v>2068</c:v>
                </c:pt>
                <c:pt idx="119">
                  <c:v>2069</c:v>
                </c:pt>
                <c:pt idx="120">
                  <c:v>2070</c:v>
                </c:pt>
                <c:pt idx="121">
                  <c:v>2071</c:v>
                </c:pt>
                <c:pt idx="122">
                  <c:v>2072</c:v>
                </c:pt>
                <c:pt idx="123">
                  <c:v>2073</c:v>
                </c:pt>
                <c:pt idx="124">
                  <c:v>2074</c:v>
                </c:pt>
                <c:pt idx="125">
                  <c:v>2075</c:v>
                </c:pt>
                <c:pt idx="126">
                  <c:v>2076</c:v>
                </c:pt>
                <c:pt idx="127">
                  <c:v>2077</c:v>
                </c:pt>
                <c:pt idx="128">
                  <c:v>2078</c:v>
                </c:pt>
                <c:pt idx="129">
                  <c:v>2079</c:v>
                </c:pt>
                <c:pt idx="130">
                  <c:v>2080</c:v>
                </c:pt>
                <c:pt idx="131">
                  <c:v>2081</c:v>
                </c:pt>
                <c:pt idx="132">
                  <c:v>2082</c:v>
                </c:pt>
                <c:pt idx="133">
                  <c:v>2083</c:v>
                </c:pt>
                <c:pt idx="134">
                  <c:v>2084</c:v>
                </c:pt>
                <c:pt idx="135">
                  <c:v>2085</c:v>
                </c:pt>
                <c:pt idx="136">
                  <c:v>2086</c:v>
                </c:pt>
                <c:pt idx="137">
                  <c:v>2087</c:v>
                </c:pt>
                <c:pt idx="138">
                  <c:v>2088</c:v>
                </c:pt>
                <c:pt idx="139">
                  <c:v>2089</c:v>
                </c:pt>
                <c:pt idx="140">
                  <c:v>2090</c:v>
                </c:pt>
                <c:pt idx="141">
                  <c:v>2091</c:v>
                </c:pt>
                <c:pt idx="142">
                  <c:v>2092</c:v>
                </c:pt>
                <c:pt idx="143">
                  <c:v>2093</c:v>
                </c:pt>
                <c:pt idx="144">
                  <c:v>2094</c:v>
                </c:pt>
                <c:pt idx="145">
                  <c:v>2095</c:v>
                </c:pt>
                <c:pt idx="146">
                  <c:v>2096</c:v>
                </c:pt>
                <c:pt idx="147">
                  <c:v>2097</c:v>
                </c:pt>
                <c:pt idx="148">
                  <c:v>2098</c:v>
                </c:pt>
                <c:pt idx="149">
                  <c:v>2099</c:v>
                </c:pt>
                <c:pt idx="150">
                  <c:v>2100</c:v>
                </c:pt>
              </c:numCache>
            </c:numRef>
          </c:cat>
          <c:val>
            <c:numRef>
              <c:f>'logit-males'!$C$19:$EW$19</c:f>
              <c:numCache>
                <c:formatCode>General</c:formatCode>
                <c:ptCount val="151"/>
                <c:pt idx="0">
                  <c:v>0.54899114406159688</c:v>
                </c:pt>
                <c:pt idx="1">
                  <c:v>0.55095008938316015</c:v>
                </c:pt>
                <c:pt idx="2">
                  <c:v>0.55392834477526942</c:v>
                </c:pt>
                <c:pt idx="3">
                  <c:v>0.55680989515030832</c:v>
                </c:pt>
                <c:pt idx="4">
                  <c:v>0.55960396022591941</c:v>
                </c:pt>
                <c:pt idx="5">
                  <c:v>0.56269184477055023</c:v>
                </c:pt>
                <c:pt idx="6">
                  <c:v>0.56656332787867836</c:v>
                </c:pt>
                <c:pt idx="7">
                  <c:v>0.57033488021467305</c:v>
                </c:pt>
                <c:pt idx="8">
                  <c:v>0.57449429728122847</c:v>
                </c:pt>
                <c:pt idx="9">
                  <c:v>0.57926234508063534</c:v>
                </c:pt>
                <c:pt idx="10">
                  <c:v>0.58456264472938801</c:v>
                </c:pt>
                <c:pt idx="11">
                  <c:v>0.58935290220572545</c:v>
                </c:pt>
                <c:pt idx="12">
                  <c:v>0.59484305696397732</c:v>
                </c:pt>
                <c:pt idx="13">
                  <c:v>0.60117412372091072</c:v>
                </c:pt>
                <c:pt idx="14">
                  <c:v>0.60820988415579025</c:v>
                </c:pt>
                <c:pt idx="15">
                  <c:v>0.61588876887806299</c:v>
                </c:pt>
                <c:pt idx="16">
                  <c:v>0.62292330696937892</c:v>
                </c:pt>
                <c:pt idx="17">
                  <c:v>0.63057923893598722</c:v>
                </c:pt>
                <c:pt idx="18">
                  <c:v>0.63828665119907624</c:v>
                </c:pt>
                <c:pt idx="19">
                  <c:v>0.64570242688360024</c:v>
                </c:pt>
                <c:pt idx="20">
                  <c:v>0.65264342014414001</c:v>
                </c:pt>
                <c:pt idx="21">
                  <c:v>0.65858016028081623</c:v>
                </c:pt>
                <c:pt idx="22">
                  <c:v>0.66369559526760546</c:v>
                </c:pt>
                <c:pt idx="23">
                  <c:v>0.66821527727816932</c:v>
                </c:pt>
                <c:pt idx="24">
                  <c:v>0.67256174054995732</c:v>
                </c:pt>
                <c:pt idx="25">
                  <c:v>0.67694777667562211</c:v>
                </c:pt>
                <c:pt idx="26">
                  <c:v>0.67966127409977528</c:v>
                </c:pt>
                <c:pt idx="27">
                  <c:v>0.68276167985889713</c:v>
                </c:pt>
                <c:pt idx="28">
                  <c:v>0.68590588152563525</c:v>
                </c:pt>
                <c:pt idx="29">
                  <c:v>0.68850284389647864</c:v>
                </c:pt>
                <c:pt idx="30">
                  <c:v>0.69028888604268868</c:v>
                </c:pt>
                <c:pt idx="31">
                  <c:v>0.69203935155443563</c:v>
                </c:pt>
                <c:pt idx="32">
                  <c:v>0.69309518217746524</c:v>
                </c:pt>
                <c:pt idx="33">
                  <c:v>0.69390336137860587</c:v>
                </c:pt>
                <c:pt idx="34">
                  <c:v>0.69499496270979555</c:v>
                </c:pt>
                <c:pt idx="35">
                  <c:v>0.69652277882138403</c:v>
                </c:pt>
                <c:pt idx="36">
                  <c:v>0.69723738055509898</c:v>
                </c:pt>
                <c:pt idx="37">
                  <c:v>0.69843743010658554</c:v>
                </c:pt>
                <c:pt idx="38">
                  <c:v>0.700062910876455</c:v>
                </c:pt>
                <c:pt idx="39">
                  <c:v>0.70183458900310047</c:v>
                </c:pt>
                <c:pt idx="40">
                  <c:v>0.70367870805593336</c:v>
                </c:pt>
                <c:pt idx="41">
                  <c:v>0.70531395517554929</c:v>
                </c:pt>
                <c:pt idx="42">
                  <c:v>0.70723028579761826</c:v>
                </c:pt>
                <c:pt idx="43">
                  <c:v>0.70914072682553031</c:v>
                </c:pt>
                <c:pt idx="44">
                  <c:v>0.71096755270185075</c:v>
                </c:pt>
                <c:pt idx="45">
                  <c:v>0.71262620120090625</c:v>
                </c:pt>
                <c:pt idx="46">
                  <c:v>0.71368063812503779</c:v>
                </c:pt>
                <c:pt idx="47">
                  <c:v>0.71426856232451019</c:v>
                </c:pt>
                <c:pt idx="48">
                  <c:v>0.71452359690873279</c:v>
                </c:pt>
                <c:pt idx="49">
                  <c:v>0.7145741312004924</c:v>
                </c:pt>
                <c:pt idx="50">
                  <c:v>0.71443414469780719</c:v>
                </c:pt>
                <c:pt idx="51">
                  <c:v>0.71345429545853378</c:v>
                </c:pt>
                <c:pt idx="52">
                  <c:v>0.71226256647698216</c:v>
                </c:pt>
                <c:pt idx="53">
                  <c:v>0.71064783016216659</c:v>
                </c:pt>
                <c:pt idx="54">
                  <c:v>0.7084247714388221</c:v>
                </c:pt>
                <c:pt idx="55">
                  <c:v>0.70548085749819156</c:v>
                </c:pt>
                <c:pt idx="56">
                  <c:v>0.70210273694114722</c:v>
                </c:pt>
                <c:pt idx="57">
                  <c:v>0.69838525545130781</c:v>
                </c:pt>
                <c:pt idx="58">
                  <c:v>0.69452703831102502</c:v>
                </c:pt>
                <c:pt idx="59">
                  <c:v>0.71389178935215492</c:v>
                </c:pt>
                <c:pt idx="60">
                  <c:v>0.71007151142611236</c:v>
                </c:pt>
                <c:pt idx="61">
                  <c:v>0.70646721420588054</c:v>
                </c:pt>
                <c:pt idx="62">
                  <c:v>0.70339722059360865</c:v>
                </c:pt>
                <c:pt idx="63">
                  <c:v>0.70060853120996891</c:v>
                </c:pt>
                <c:pt idx="64">
                  <c:v>0.6977676155172029</c:v>
                </c:pt>
                <c:pt idx="65">
                  <c:v>0.69474188709117646</c:v>
                </c:pt>
                <c:pt idx="66">
                  <c:v>0.69164076873860914</c:v>
                </c:pt>
                <c:pt idx="67">
                  <c:v>0.68870400670473064</c:v>
                </c:pt>
                <c:pt idx="68">
                  <c:v>0.68583838283376963</c:v>
                </c:pt>
                <c:pt idx="69">
                  <c:v>0.68294891842783079</c:v>
                </c:pt>
                <c:pt idx="70">
                  <c:v>0.67986778353270361</c:v>
                </c:pt>
                <c:pt idx="71">
                  <c:v>0.67690253906761122</c:v>
                </c:pt>
                <c:pt idx="72">
                  <c:v>0.67363865501347597</c:v>
                </c:pt>
                <c:pt idx="73">
                  <c:v>0.67021371551061326</c:v>
                </c:pt>
                <c:pt idx="74">
                  <c:v>0.66686134685224063</c:v>
                </c:pt>
                <c:pt idx="75">
                  <c:v>0.66363549401480904</c:v>
                </c:pt>
                <c:pt idx="76">
                  <c:v>0.66067249106217696</c:v>
                </c:pt>
                <c:pt idx="77">
                  <c:v>0.65798120635432034</c:v>
                </c:pt>
                <c:pt idx="78">
                  <c:v>0.65528260293660479</c:v>
                </c:pt>
                <c:pt idx="79">
                  <c:v>0.65224041061168569</c:v>
                </c:pt>
                <c:pt idx="80">
                  <c:v>0.64861196266859389</c:v>
                </c:pt>
                <c:pt idx="81">
                  <c:v>0.64500397325533798</c:v>
                </c:pt>
                <c:pt idx="82">
                  <c:v>0.6412556561847923</c:v>
                </c:pt>
                <c:pt idx="83">
                  <c:v>0.63744428864429836</c:v>
                </c:pt>
                <c:pt idx="84">
                  <c:v>0.63370710126763041</c:v>
                </c:pt>
                <c:pt idx="85">
                  <c:v>0.63011071964607568</c:v>
                </c:pt>
                <c:pt idx="86">
                  <c:v>0.62732386954351205</c:v>
                </c:pt>
                <c:pt idx="87">
                  <c:v>0.62506735498484911</c:v>
                </c:pt>
                <c:pt idx="88">
                  <c:v>0.62296489831044333</c:v>
                </c:pt>
                <c:pt idx="89">
                  <c:v>0.62058079909617214</c:v>
                </c:pt>
                <c:pt idx="90">
                  <c:v>0.61763945436124212</c:v>
                </c:pt>
                <c:pt idx="91">
                  <c:v>0.61463230693324655</c:v>
                </c:pt>
                <c:pt idx="92">
                  <c:v>0.61156869874535558</c:v>
                </c:pt>
                <c:pt idx="93">
                  <c:v>0.60850559022539252</c:v>
                </c:pt>
                <c:pt idx="94">
                  <c:v>0.60541072801366369</c:v>
                </c:pt>
                <c:pt idx="95">
                  <c:v>0.60205166294928769</c:v>
                </c:pt>
                <c:pt idx="96">
                  <c:v>0.59897456459329634</c:v>
                </c:pt>
                <c:pt idx="97">
                  <c:v>0.59605302907904223</c:v>
                </c:pt>
                <c:pt idx="98">
                  <c:v>0.59301955180797927</c:v>
                </c:pt>
                <c:pt idx="99">
                  <c:v>0.58972386624999329</c:v>
                </c:pt>
                <c:pt idx="100">
                  <c:v>0.58613642365017304</c:v>
                </c:pt>
                <c:pt idx="101">
                  <c:v>0.5834446102984967</c:v>
                </c:pt>
                <c:pt idx="102">
                  <c:v>0.58095435900435644</c:v>
                </c:pt>
                <c:pt idx="103">
                  <c:v>0.57848186044538297</c:v>
                </c:pt>
                <c:pt idx="104">
                  <c:v>0.57586816540114405</c:v>
                </c:pt>
                <c:pt idx="105">
                  <c:v>0.57301866609786367</c:v>
                </c:pt>
                <c:pt idx="106">
                  <c:v>0.57108664090839689</c:v>
                </c:pt>
                <c:pt idx="107">
                  <c:v>0.56916050654622374</c:v>
                </c:pt>
                <c:pt idx="108">
                  <c:v>0.56729501888527123</c:v>
                </c:pt>
                <c:pt idx="109">
                  <c:v>0.56552818096303881</c:v>
                </c:pt>
                <c:pt idx="110">
                  <c:v>0.56375865062833197</c:v>
                </c:pt>
                <c:pt idx="111">
                  <c:v>0.56321569122648407</c:v>
                </c:pt>
                <c:pt idx="112">
                  <c:v>0.56300076163718926</c:v>
                </c:pt>
                <c:pt idx="113">
                  <c:v>0.56285626053283033</c:v>
                </c:pt>
                <c:pt idx="114">
                  <c:v>0.56256572268981064</c:v>
                </c:pt>
                <c:pt idx="115">
                  <c:v>0.56196509347880041</c:v>
                </c:pt>
                <c:pt idx="116">
                  <c:v>0.56218499562676749</c:v>
                </c:pt>
                <c:pt idx="117">
                  <c:v>0.56258505773616796</c:v>
                </c:pt>
                <c:pt idx="118">
                  <c:v>0.56311493559722181</c:v>
                </c:pt>
                <c:pt idx="119">
                  <c:v>0.56352230960715355</c:v>
                </c:pt>
                <c:pt idx="120">
                  <c:v>0.56333901132744257</c:v>
                </c:pt>
                <c:pt idx="121">
                  <c:v>0.56402949569953442</c:v>
                </c:pt>
                <c:pt idx="122">
                  <c:v>0.56489915957097003</c:v>
                </c:pt>
                <c:pt idx="123">
                  <c:v>0.56545365198537356</c:v>
                </c:pt>
                <c:pt idx="124">
                  <c:v>0.56542263017723726</c:v>
                </c:pt>
                <c:pt idx="125">
                  <c:v>0.56480875160125588</c:v>
                </c:pt>
                <c:pt idx="126">
                  <c:v>0.56536626645599142</c:v>
                </c:pt>
                <c:pt idx="127">
                  <c:v>0.56590445186346194</c:v>
                </c:pt>
                <c:pt idx="128">
                  <c:v>0.56629263914734129</c:v>
                </c:pt>
                <c:pt idx="129">
                  <c:v>0.56632256143855575</c:v>
                </c:pt>
                <c:pt idx="130">
                  <c:v>0.56575207980943365</c:v>
                </c:pt>
                <c:pt idx="131">
                  <c:v>0.56607163722630027</c:v>
                </c:pt>
                <c:pt idx="132">
                  <c:v>0.56626359361298362</c:v>
                </c:pt>
                <c:pt idx="133">
                  <c:v>0.56618912511219077</c:v>
                </c:pt>
                <c:pt idx="134">
                  <c:v>0.56574975468121258</c:v>
                </c:pt>
                <c:pt idx="135">
                  <c:v>0.56483624920700537</c:v>
                </c:pt>
                <c:pt idx="136">
                  <c:v>0.56505645363130941</c:v>
                </c:pt>
                <c:pt idx="137">
                  <c:v>0.56518893853935304</c:v>
                </c:pt>
                <c:pt idx="138">
                  <c:v>0.56505623145210204</c:v>
                </c:pt>
                <c:pt idx="139">
                  <c:v>0.56453830362712398</c:v>
                </c:pt>
                <c:pt idx="140">
                  <c:v>0.56355112232602167</c:v>
                </c:pt>
                <c:pt idx="141">
                  <c:v>0.56374261778901302</c:v>
                </c:pt>
                <c:pt idx="142">
                  <c:v>0.5638774128564652</c:v>
                </c:pt>
                <c:pt idx="143">
                  <c:v>0.56386327350685395</c:v>
                </c:pt>
                <c:pt idx="144">
                  <c:v>0.56356425675398403</c:v>
                </c:pt>
                <c:pt idx="145">
                  <c:v>0.56279076399567862</c:v>
                </c:pt>
                <c:pt idx="146">
                  <c:v>0.56320773001692492</c:v>
                </c:pt>
                <c:pt idx="147">
                  <c:v>0.56363994937671502</c:v>
                </c:pt>
                <c:pt idx="148">
                  <c:v>0.56387556691758145</c:v>
                </c:pt>
                <c:pt idx="149">
                  <c:v>0.56369696128310509</c:v>
                </c:pt>
                <c:pt idx="150">
                  <c:v>0.5629222097350628</c:v>
                </c:pt>
              </c:numCache>
            </c:numRef>
          </c:val>
          <c:smooth val="0"/>
          <c:extLst>
            <c:ext xmlns:c16="http://schemas.microsoft.com/office/drawing/2014/chart" uri="{C3380CC4-5D6E-409C-BE32-E72D297353CC}">
              <c16:uniqueId val="{00000001-2AB3-4C74-9B2D-F489603AF15D}"/>
            </c:ext>
          </c:extLst>
        </c:ser>
        <c:dLbls>
          <c:showLegendKey val="0"/>
          <c:showVal val="0"/>
          <c:showCatName val="0"/>
          <c:showSerName val="0"/>
          <c:showPercent val="0"/>
          <c:showBubbleSize val="0"/>
        </c:dLbls>
        <c:smooth val="0"/>
        <c:axId val="478875648"/>
        <c:axId val="478877184"/>
      </c:lineChart>
      <c:catAx>
        <c:axId val="478875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8877184"/>
        <c:crosses val="autoZero"/>
        <c:auto val="1"/>
        <c:lblAlgn val="ctr"/>
        <c:lblOffset val="100"/>
        <c:noMultiLvlLbl val="0"/>
      </c:catAx>
      <c:valAx>
        <c:axId val="478877184"/>
        <c:scaling>
          <c:orientation val="minMax"/>
          <c:max val="0.9"/>
          <c:min val="0.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8875648"/>
        <c:crosses val="autoZero"/>
        <c:crossBetween val="between"/>
        <c:maj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'LFR(65+)-revised'!$B$2:$B$41</cx:f>
        <cx:lvl ptCount="40">
          <cx:pt idx="0">Australia</cx:pt>
          <cx:pt idx="1">Austria</cx:pt>
          <cx:pt idx="2">Belgium</cx:pt>
          <cx:pt idx="3">Canada</cx:pt>
          <cx:pt idx="4">Chile</cx:pt>
          <cx:pt idx="5">Czech Republic</cx:pt>
          <cx:pt idx="6">Denmark</cx:pt>
          <cx:pt idx="7">Estonia</cx:pt>
          <cx:pt idx="8">Finland</cx:pt>
          <cx:pt idx="9">France</cx:pt>
          <cx:pt idx="10">Germany</cx:pt>
          <cx:pt idx="11">Greece</cx:pt>
          <cx:pt idx="12">Hungary</cx:pt>
          <cx:pt idx="13">Iceland</cx:pt>
          <cx:pt idx="14">Ireland</cx:pt>
          <cx:pt idx="15">Israel</cx:pt>
          <cx:pt idx="16">Italy</cx:pt>
          <cx:pt idx="17">Japan</cx:pt>
          <cx:pt idx="18">Korea</cx:pt>
          <cx:pt idx="19">Latvia</cx:pt>
          <cx:pt idx="20">Luxembourg</cx:pt>
          <cx:pt idx="21">Mexico</cx:pt>
          <cx:pt idx="22">Netherlands</cx:pt>
          <cx:pt idx="23">New Zealand</cx:pt>
          <cx:pt idx="24">Norway</cx:pt>
          <cx:pt idx="25">Poland</cx:pt>
          <cx:pt idx="26">Portugal</cx:pt>
          <cx:pt idx="27">Slovak Republic</cx:pt>
          <cx:pt idx="28">Slovenia</cx:pt>
          <cx:pt idx="29">Spain</cx:pt>
          <cx:pt idx="30">Sweden</cx:pt>
          <cx:pt idx="31">Switzerland</cx:pt>
          <cx:pt idx="32">Turkey</cx:pt>
          <cx:pt idx="33">United Kingdom</cx:pt>
          <cx:pt idx="34">United States</cx:pt>
          <cx:pt idx="35">OECD countries</cx:pt>
          <cx:pt idx="36">Brazil</cx:pt>
          <cx:pt idx="37">China (2010)</cx:pt>
          <cx:pt idx="38">India (2012)</cx:pt>
          <cx:pt idx="39">Russia (2015)</cx:pt>
        </cx:lvl>
      </cx:strDim>
      <cx:numDim type="val">
        <cx:f>'LFR(65+)-revised'!$C$2:$C$41</cx:f>
        <cx:lvl ptCount="40" formatCode="#,##0.0_ ;!-#,##0.0! ">
          <cx:pt idx="0">13.98234605616851</cx:pt>
          <cx:pt idx="1">4.9413038909502136</cx:pt>
          <cx:pt idx="2">2.7610212546746431</cx:pt>
          <cx:pt idx="3">14.0062697604326</cx:pt>
          <cx:pt idx="4">24.48679660844077</cx:pt>
          <cx:pt idx="5">7.1875321571388984</cx:pt>
          <cx:pt idx="6">7.293094610370451</cx:pt>
          <cx:pt idx="7">27.439637965049791</cx:pt>
          <cx:pt idx="8">11.158632363452559</cx:pt>
          <cx:pt idx="9">3.0718697592105859</cx:pt>
          <cx:pt idx="10">7.4612800268860289</cx:pt>
          <cx:pt idx="11">3.726472179913483</cx:pt>
          <cx:pt idx="12">5.5693829232860832</cx:pt>
          <cx:pt idx="13">38.0621256621491</cx:pt>
          <cx:pt idx="14">11.54188924433935</cx:pt>
          <cx:pt idx="15">22.4043080864035</cx:pt>
          <cx:pt idx="16">4.7867331832012381</cx:pt>
          <cx:pt idx="17">24.683009298393909</cx:pt>
          <cx:pt idx="18">32.235747070700462</cx:pt>
          <cx:pt idx="19">9.6976176541480275</cx:pt>
          <cx:pt idx="20">1.9408776805594909</cx:pt>
          <cx:pt idx="21">27.154890138432219</cx:pt>
          <cx:pt idx="22">8.3725122130737617</cx:pt>
          <cx:pt idx="23">24.20400153766651</cx:pt>
          <cx:pt idx="24">18.832749996375281</cx:pt>
          <cx:pt idx="25">5.4466000827300798</cx:pt>
          <cx:pt idx="26">11.50394841036478</cx:pt>
          <cx:pt idx="27">3.9840921333249888</cx:pt>
          <cx:pt idx="28">4.6366498443210062</cx:pt>
          <cx:pt idx="29">2.3005523406676911</cx:pt>
          <cx:pt idx="30">17.693409900290959</cx:pt>
          <cx:pt idx="31">12.000243416496341</cx:pt>
          <cx:pt idx="32">12.483930867019</cx:pt>
          <cx:pt idx="33">10.64996242151188</cx:pt>
          <cx:pt idx="34">19.56398806622078</cx:pt>
          <cx:pt idx="35">15.256853244952501</cx:pt>
          <cx:pt idx="36">15.67761590572276</cx:pt>
          <cx:pt idx="37">21.095079357939191</cx:pt>
          <cx:pt idx="38">27.278310118111492</cx:pt>
          <cx:pt idx="39">12.037784074235381</cx:pt>
        </cx:lvl>
      </cx:numDim>
    </cx:data>
  </cx:chartData>
  <cx:chart>
    <cx:plotArea>
      <cx:plotAreaRegion>
        <cx:series layoutId="clusteredColumn" uniqueId="{C82B1510-1D81-47A7-97A5-B5A71CD81F08}">
          <cx:tx>
            <cx:txData>
              <cx:f>'LFR(65+)-revised'!$C$1</cx:f>
              <cx:v>Labor force participation (65+)</cx:v>
            </cx:txData>
          </cx:tx>
          <cx:dataPt idx="1">
            <cx:spPr>
              <a:solidFill>
                <a:srgbClr val="FF0000"/>
              </a:solidFill>
            </cx:spPr>
          </cx:dataPt>
          <cx:dataPt idx="9">
            <cx:spPr>
              <a:solidFill>
                <a:srgbClr val="FFC000"/>
              </a:solidFill>
            </cx:spPr>
          </cx:dataPt>
          <cx:dataPt idx="14">
            <cx:spPr>
              <a:solidFill>
                <a:sysClr val="windowText" lastClr="000000"/>
              </a:solidFill>
            </cx:spPr>
          </cx:dataPt>
          <cx:dataId val="0"/>
          <cx:layoutPr>
            <cx:aggregation/>
          </cx:layoutPr>
          <cx:axisId val="1"/>
        </cx:series>
        <cx:series layoutId="paretoLine" ownerIdx="0" uniqueId="{6A2CFE5D-6F7A-42C2-8539-3F89A62DC034}">
          <cx:spPr>
            <a:ln>
              <a:noFill/>
            </a:ln>
          </cx:spPr>
          <cx:axisId val="2"/>
        </cx:series>
      </cx:plotAreaRegion>
      <cx:axis id="0">
        <cx:catScaling gapWidth="0"/>
        <cx:tickLabels/>
      </cx:axis>
      <cx:axis id="1">
        <cx:valScaling/>
        <cx:majorGridlines/>
        <cx:tickLabels/>
      </cx:axis>
      <cx:axis id="2" hidden="1">
        <cx:valScaling max="1" min="0"/>
        <cx:units unit="percentage"/>
        <cx:tickLabels/>
      </cx:axis>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0.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3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0.69375</cdr:x>
      <cdr:y>0.0816</cdr:y>
    </cdr:from>
    <cdr:to>
      <cdr:x>0.81875</cdr:x>
      <cdr:y>0.16146</cdr:y>
    </cdr:to>
    <cdr:sp macro="" textlink="">
      <cdr:nvSpPr>
        <cdr:cNvPr id="2" name="TextBox 1"/>
        <cdr:cNvSpPr txBox="1"/>
      </cdr:nvSpPr>
      <cdr:spPr>
        <a:xfrm xmlns:a="http://schemas.openxmlformats.org/drawingml/2006/main">
          <a:off x="3171825" y="223838"/>
          <a:ext cx="571500"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Korea</a:t>
          </a:r>
        </a:p>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0.53002</cdr:x>
      <cdr:y>0.09518</cdr:y>
    </cdr:from>
    <cdr:to>
      <cdr:x>0.67368</cdr:x>
      <cdr:y>0.17644</cdr:y>
    </cdr:to>
    <cdr:sp macro="" textlink="">
      <cdr:nvSpPr>
        <cdr:cNvPr id="2" name="TextBox 2"/>
        <cdr:cNvSpPr txBox="1"/>
      </cdr:nvSpPr>
      <cdr:spPr>
        <a:xfrm xmlns:a="http://schemas.openxmlformats.org/drawingml/2006/main">
          <a:off x="3150224" y="281658"/>
          <a:ext cx="853845" cy="24045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Korea</a:t>
          </a:r>
        </a:p>
      </cdr:txBody>
    </cdr:sp>
  </cdr:relSizeAnchor>
  <cdr:relSizeAnchor xmlns:cdr="http://schemas.openxmlformats.org/drawingml/2006/chartDrawing">
    <cdr:from>
      <cdr:x>0.8118</cdr:x>
      <cdr:y>0.16674</cdr:y>
    </cdr:from>
    <cdr:to>
      <cdr:x>0.95546</cdr:x>
      <cdr:y>0.248</cdr:y>
    </cdr:to>
    <cdr:sp macro="" textlink="">
      <cdr:nvSpPr>
        <cdr:cNvPr id="3" name="TextBox 2"/>
        <cdr:cNvSpPr txBox="1"/>
      </cdr:nvSpPr>
      <cdr:spPr>
        <a:xfrm xmlns:a="http://schemas.openxmlformats.org/drawingml/2006/main">
          <a:off x="4824999" y="493393"/>
          <a:ext cx="853845" cy="24045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China</a:t>
          </a:r>
        </a:p>
      </cdr:txBody>
    </cdr:sp>
  </cdr:relSizeAnchor>
</c:userShape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7B37008-A0AC-4BBE-87EB-79114C937A49}">
  <we:reference id="wa104381909" version="1.0.0.2" store="en-US" storeType="OMEX"/>
  <we:alternateReferences>
    <we:reference id="wa104381909" version="1.0.0.2"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B3497-966C-4867-A364-38B1E21D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43</Pages>
  <Words>11555</Words>
  <Characters>65870</Characters>
  <Application>Microsoft Office Word</Application>
  <DocSecurity>0</DocSecurity>
  <Lines>548</Lines>
  <Paragraphs>154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Cheol Kon Park</dc:creator>
  <cp:keywords/>
  <dc:description/>
  <cp:lastModifiedBy>Sang-Hyop Lee</cp:lastModifiedBy>
  <cp:revision>5</cp:revision>
  <cp:lastPrinted>2020-06-24T00:37:00Z</cp:lastPrinted>
  <dcterms:created xsi:type="dcterms:W3CDTF">2020-07-07T01:59:00Z</dcterms:created>
  <dcterms:modified xsi:type="dcterms:W3CDTF">2020-07-28T21:29:00Z</dcterms:modified>
</cp:coreProperties>
</file>